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24EC1" w14:textId="750E570C" w:rsidR="00F47BCF" w:rsidRPr="00B0770F" w:rsidRDefault="00EB07CA" w:rsidP="00992862">
      <w:pPr>
        <w:pStyle w:val="Heading1"/>
        <w:framePr w:wrap="notBeside"/>
        <w:numPr>
          <w:ilvl w:val="0"/>
          <w:numId w:val="0"/>
        </w:numPr>
        <w:ind w:left="113"/>
        <w:jc w:val="center"/>
        <w:rPr>
          <w:sz w:val="36"/>
          <w:szCs w:val="36"/>
          <w:lang w:val="hr-HR"/>
        </w:rPr>
      </w:pPr>
      <w:r w:rsidRPr="00EB07CA">
        <w:rPr>
          <w:sz w:val="36"/>
          <w:szCs w:val="36"/>
          <w:lang w:val="hr-HR"/>
        </w:rPr>
        <w:t xml:space="preserve">Okrugli stol za utvrđivanje opcija za pojednostavljenje </w:t>
      </w:r>
      <w:r>
        <w:rPr>
          <w:sz w:val="36"/>
          <w:szCs w:val="36"/>
          <w:lang w:val="hr-HR"/>
        </w:rPr>
        <w:t>postupka</w:t>
      </w:r>
      <w:r w:rsidRPr="00EB07CA">
        <w:rPr>
          <w:sz w:val="36"/>
          <w:szCs w:val="36"/>
          <w:lang w:val="hr-HR"/>
        </w:rPr>
        <w:t xml:space="preserve"> registracije vozila u Bosni i Hercegovini</w:t>
      </w:r>
    </w:p>
    <w:p w14:paraId="4C604709" w14:textId="20EA64A3" w:rsidR="00EB07CA" w:rsidRPr="00B0770F" w:rsidRDefault="00EB07CA" w:rsidP="00D75E08">
      <w:pPr>
        <w:pStyle w:val="Para0"/>
        <w:rPr>
          <w:lang w:val="hr-HR"/>
        </w:rPr>
      </w:pPr>
      <w:r w:rsidRPr="00EB07CA">
        <w:rPr>
          <w:lang w:val="hr-HR"/>
        </w:rPr>
        <w:t>Postupak registracije vozila (</w:t>
      </w:r>
      <w:r w:rsidR="005B3C5F">
        <w:rPr>
          <w:lang w:val="hr-HR"/>
        </w:rPr>
        <w:t>uz</w:t>
      </w:r>
      <w:r w:rsidRPr="00EB07CA">
        <w:rPr>
          <w:lang w:val="hr-HR"/>
        </w:rPr>
        <w:t xml:space="preserve"> različit</w:t>
      </w:r>
      <w:r w:rsidR="005B3C5F">
        <w:rPr>
          <w:lang w:val="hr-HR"/>
        </w:rPr>
        <w:t>e</w:t>
      </w:r>
      <w:r w:rsidRPr="00EB07CA">
        <w:rPr>
          <w:lang w:val="hr-HR"/>
        </w:rPr>
        <w:t xml:space="preserve"> povezan</w:t>
      </w:r>
      <w:r w:rsidR="005B3C5F">
        <w:rPr>
          <w:lang w:val="hr-HR"/>
        </w:rPr>
        <w:t>e</w:t>
      </w:r>
      <w:r w:rsidRPr="00EB07CA">
        <w:rPr>
          <w:lang w:val="hr-HR"/>
        </w:rPr>
        <w:t xml:space="preserve"> postup</w:t>
      </w:r>
      <w:r w:rsidR="005B3C5F">
        <w:rPr>
          <w:lang w:val="hr-HR"/>
        </w:rPr>
        <w:t>ke</w:t>
      </w:r>
      <w:r w:rsidR="00322537">
        <w:rPr>
          <w:lang w:val="hr-HR"/>
        </w:rPr>
        <w:t>,</w:t>
      </w:r>
      <w:r w:rsidRPr="00EB07CA">
        <w:rPr>
          <w:lang w:val="hr-HR"/>
        </w:rPr>
        <w:t xml:space="preserve"> uključujući </w:t>
      </w:r>
      <w:r w:rsidR="00322537">
        <w:rPr>
          <w:lang w:val="hr-HR"/>
        </w:rPr>
        <w:t xml:space="preserve">i </w:t>
      </w:r>
      <w:r w:rsidRPr="00EB07CA">
        <w:rPr>
          <w:lang w:val="hr-HR"/>
        </w:rPr>
        <w:t>godišnj</w:t>
      </w:r>
      <w:r w:rsidR="00322537">
        <w:rPr>
          <w:lang w:val="hr-HR"/>
        </w:rPr>
        <w:t>e produženje</w:t>
      </w:r>
      <w:r w:rsidRPr="00EB07CA">
        <w:rPr>
          <w:lang w:val="hr-HR"/>
        </w:rPr>
        <w:t xml:space="preserve"> registracij</w:t>
      </w:r>
      <w:r w:rsidR="00322537">
        <w:rPr>
          <w:lang w:val="hr-HR"/>
        </w:rPr>
        <w:t>e</w:t>
      </w:r>
      <w:r w:rsidRPr="00EB07CA">
        <w:rPr>
          <w:lang w:val="hr-HR"/>
        </w:rPr>
        <w:t xml:space="preserve">) jedan je od </w:t>
      </w:r>
      <w:r w:rsidR="00322537">
        <w:rPr>
          <w:lang w:val="hr-HR"/>
        </w:rPr>
        <w:t>upravnih</w:t>
      </w:r>
      <w:r w:rsidRPr="00EB07CA">
        <w:rPr>
          <w:lang w:val="hr-HR"/>
        </w:rPr>
        <w:t xml:space="preserve"> postupaka koji građani i poslovni subjekti najčešće koriste. </w:t>
      </w:r>
      <w:r w:rsidR="00322537">
        <w:rPr>
          <w:lang w:val="hr-HR"/>
        </w:rPr>
        <w:t>Iz tog razloga</w:t>
      </w:r>
      <w:r w:rsidRPr="00EB07CA">
        <w:rPr>
          <w:lang w:val="hr-HR"/>
        </w:rPr>
        <w:t xml:space="preserve"> je važno da postupak bude što </w:t>
      </w:r>
      <w:r w:rsidR="00322537">
        <w:rPr>
          <w:lang w:val="hr-HR"/>
        </w:rPr>
        <w:t>jednostavniji</w:t>
      </w:r>
      <w:r w:rsidRPr="00EB07CA">
        <w:rPr>
          <w:lang w:val="hr-HR"/>
        </w:rPr>
        <w:t xml:space="preserve"> </w:t>
      </w:r>
      <w:r w:rsidR="00322537">
        <w:rPr>
          <w:lang w:val="hr-HR"/>
        </w:rPr>
        <w:t>i</w:t>
      </w:r>
      <w:r w:rsidRPr="00EB07CA">
        <w:rPr>
          <w:lang w:val="hr-HR"/>
        </w:rPr>
        <w:t xml:space="preserve"> da stvara minimalno administrativno opterećenje korisnicima</w:t>
      </w:r>
      <w:r w:rsidR="00322537">
        <w:rPr>
          <w:lang w:val="hr-HR"/>
        </w:rPr>
        <w:t xml:space="preserve">, ali </w:t>
      </w:r>
      <w:r w:rsidRPr="00EB07CA">
        <w:rPr>
          <w:lang w:val="hr-HR"/>
        </w:rPr>
        <w:t xml:space="preserve">i </w:t>
      </w:r>
      <w:r w:rsidR="00322537">
        <w:rPr>
          <w:lang w:val="hr-HR"/>
        </w:rPr>
        <w:t>organima</w:t>
      </w:r>
      <w:r w:rsidRPr="00EB07CA">
        <w:rPr>
          <w:lang w:val="hr-HR"/>
        </w:rPr>
        <w:t xml:space="preserve"> koj</w:t>
      </w:r>
      <w:r w:rsidR="00322537">
        <w:rPr>
          <w:lang w:val="hr-HR"/>
        </w:rPr>
        <w:t>i</w:t>
      </w:r>
      <w:r w:rsidRPr="00EB07CA">
        <w:rPr>
          <w:lang w:val="hr-HR"/>
        </w:rPr>
        <w:t xml:space="preserve"> provode postupak. Ministarstvo komunikacija i prometa BiH trenutno radi na izmjenama zakonskog okvira koji reguli</w:t>
      </w:r>
      <w:r w:rsidR="00322537">
        <w:rPr>
          <w:lang w:val="hr-HR"/>
        </w:rPr>
        <w:t>še</w:t>
      </w:r>
      <w:r w:rsidRPr="00EB07CA">
        <w:rPr>
          <w:lang w:val="hr-HR"/>
        </w:rPr>
        <w:t xml:space="preserve"> </w:t>
      </w:r>
      <w:r w:rsidR="00322537">
        <w:rPr>
          <w:lang w:val="hr-HR"/>
        </w:rPr>
        <w:t>ovaj postupak</w:t>
      </w:r>
      <w:r w:rsidRPr="00EB07CA">
        <w:rPr>
          <w:lang w:val="hr-HR"/>
        </w:rPr>
        <w:t>. Ministarstvo, u s</w:t>
      </w:r>
      <w:r w:rsidR="00322537">
        <w:rPr>
          <w:lang w:val="hr-HR"/>
        </w:rPr>
        <w:t>a</w:t>
      </w:r>
      <w:r w:rsidRPr="00EB07CA">
        <w:rPr>
          <w:lang w:val="hr-HR"/>
        </w:rPr>
        <w:t>radnji s</w:t>
      </w:r>
      <w:r w:rsidR="00322537">
        <w:rPr>
          <w:lang w:val="hr-HR"/>
        </w:rPr>
        <w:t xml:space="preserve">a PARCO-om </w:t>
      </w:r>
      <w:r w:rsidRPr="00EB07CA">
        <w:rPr>
          <w:lang w:val="hr-HR"/>
        </w:rPr>
        <w:t>i SIGMA-om, organiz</w:t>
      </w:r>
      <w:r w:rsidR="00322537">
        <w:rPr>
          <w:lang w:val="hr-HR"/>
        </w:rPr>
        <w:t xml:space="preserve">uje </w:t>
      </w:r>
      <w:r w:rsidRPr="00EB07CA">
        <w:rPr>
          <w:lang w:val="hr-HR"/>
        </w:rPr>
        <w:t>okrugli stol na kojem će s</w:t>
      </w:r>
      <w:r w:rsidR="00322537">
        <w:rPr>
          <w:lang w:val="hr-HR"/>
        </w:rPr>
        <w:t>a</w:t>
      </w:r>
      <w:r w:rsidRPr="00EB07CA">
        <w:rPr>
          <w:lang w:val="hr-HR"/>
        </w:rPr>
        <w:t xml:space="preserve"> nadležnim tijelima razgovarati o mogućnostima pojednostavljenja </w:t>
      </w:r>
      <w:r w:rsidR="00322537">
        <w:rPr>
          <w:lang w:val="hr-HR"/>
        </w:rPr>
        <w:t>postupka</w:t>
      </w:r>
      <w:r w:rsidRPr="00EB07CA">
        <w:rPr>
          <w:lang w:val="hr-HR"/>
        </w:rPr>
        <w:t>.</w:t>
      </w:r>
    </w:p>
    <w:p w14:paraId="7E3FB8E8" w14:textId="705877E9" w:rsidR="00EB07CA" w:rsidRPr="00B0770F" w:rsidRDefault="00EB07CA" w:rsidP="00D75E08">
      <w:pPr>
        <w:pStyle w:val="Para0"/>
        <w:rPr>
          <w:lang w:val="hr-HR"/>
        </w:rPr>
      </w:pPr>
      <w:r w:rsidRPr="00EB07CA">
        <w:rPr>
          <w:lang w:val="hr-HR"/>
        </w:rPr>
        <w:t xml:space="preserve">SIGMA će predstaviti </w:t>
      </w:r>
      <w:r w:rsidR="005B3C5F">
        <w:rPr>
          <w:lang w:val="hr-HR"/>
        </w:rPr>
        <w:t>inicijalne</w:t>
      </w:r>
      <w:r w:rsidRPr="00EB07CA">
        <w:rPr>
          <w:lang w:val="hr-HR"/>
        </w:rPr>
        <w:t xml:space="preserve"> rezultate analize koja je provedena </w:t>
      </w:r>
      <w:r w:rsidR="005B3C5F">
        <w:rPr>
          <w:lang w:val="hr-HR"/>
        </w:rPr>
        <w:t>na temu</w:t>
      </w:r>
      <w:r w:rsidRPr="00EB07CA">
        <w:rPr>
          <w:lang w:val="hr-HR"/>
        </w:rPr>
        <w:t xml:space="preserve"> trenutno</w:t>
      </w:r>
      <w:r w:rsidR="005B3C5F">
        <w:rPr>
          <w:lang w:val="hr-HR"/>
        </w:rPr>
        <w:t>g</w:t>
      </w:r>
      <w:r w:rsidRPr="00EB07CA">
        <w:rPr>
          <w:lang w:val="hr-HR"/>
        </w:rPr>
        <w:t xml:space="preserve"> funkcioni</w:t>
      </w:r>
      <w:r w:rsidR="005B3C5F">
        <w:rPr>
          <w:lang w:val="hr-HR"/>
        </w:rPr>
        <w:t xml:space="preserve">sanja ovog </w:t>
      </w:r>
      <w:r w:rsidRPr="00EB07CA">
        <w:rPr>
          <w:lang w:val="hr-HR"/>
        </w:rPr>
        <w:t>postupka, zajedno s</w:t>
      </w:r>
      <w:r w:rsidR="005B3C5F">
        <w:rPr>
          <w:lang w:val="hr-HR"/>
        </w:rPr>
        <w:t>a</w:t>
      </w:r>
      <w:r w:rsidRPr="00EB07CA">
        <w:rPr>
          <w:lang w:val="hr-HR"/>
        </w:rPr>
        <w:t xml:space="preserve"> </w:t>
      </w:r>
      <w:r w:rsidR="005B3C5F">
        <w:rPr>
          <w:lang w:val="hr-HR"/>
        </w:rPr>
        <w:t xml:space="preserve">nekim </w:t>
      </w:r>
      <w:r w:rsidRPr="00EB07CA">
        <w:rPr>
          <w:lang w:val="hr-HR"/>
        </w:rPr>
        <w:t xml:space="preserve">početnim idejama za moguća pojednostavljenja. </w:t>
      </w:r>
      <w:r w:rsidR="005B3C5F">
        <w:rPr>
          <w:lang w:val="hr-HR"/>
        </w:rPr>
        <w:t>Pored</w:t>
      </w:r>
      <w:r w:rsidRPr="00EB07CA">
        <w:rPr>
          <w:lang w:val="hr-HR"/>
        </w:rPr>
        <w:t xml:space="preserve"> toga, stručnjaci iz Srbije i Hrvatske </w:t>
      </w:r>
      <w:r w:rsidR="005B3C5F">
        <w:rPr>
          <w:lang w:val="hr-HR"/>
        </w:rPr>
        <w:t>izložit</w:t>
      </w:r>
      <w:r w:rsidRPr="00EB07CA">
        <w:rPr>
          <w:lang w:val="hr-HR"/>
        </w:rPr>
        <w:t xml:space="preserve"> će iskustva </w:t>
      </w:r>
      <w:r w:rsidR="005B3C5F">
        <w:rPr>
          <w:lang w:val="hr-HR"/>
        </w:rPr>
        <w:t>iz svojih</w:t>
      </w:r>
      <w:r w:rsidRPr="00EB07CA">
        <w:rPr>
          <w:lang w:val="hr-HR"/>
        </w:rPr>
        <w:t xml:space="preserve"> zemalja o pojednostavljenju </w:t>
      </w:r>
      <w:r w:rsidR="005B3C5F">
        <w:rPr>
          <w:lang w:val="hr-HR"/>
        </w:rPr>
        <w:t>postupaka</w:t>
      </w:r>
      <w:r w:rsidRPr="00EB07CA">
        <w:rPr>
          <w:lang w:val="hr-HR"/>
        </w:rPr>
        <w:t>.</w:t>
      </w:r>
      <w:r w:rsidR="005B3C5F">
        <w:rPr>
          <w:lang w:val="hr-HR"/>
        </w:rPr>
        <w:t xml:space="preserve"> Tokom druge sesije </w:t>
      </w:r>
      <w:r w:rsidRPr="00EB07CA">
        <w:rPr>
          <w:lang w:val="hr-HR"/>
        </w:rPr>
        <w:t>okruglog stola</w:t>
      </w:r>
      <w:r w:rsidR="005B3C5F">
        <w:rPr>
          <w:lang w:val="hr-HR"/>
        </w:rPr>
        <w:t xml:space="preserve">, planirano je da učesnici </w:t>
      </w:r>
      <w:r w:rsidRPr="00EB07CA">
        <w:rPr>
          <w:lang w:val="hr-HR"/>
        </w:rPr>
        <w:t>– u grupn</w:t>
      </w:r>
      <w:r w:rsidR="005B3C5F">
        <w:rPr>
          <w:lang w:val="hr-HR"/>
        </w:rPr>
        <w:t>o</w:t>
      </w:r>
      <w:r w:rsidRPr="00EB07CA">
        <w:rPr>
          <w:lang w:val="hr-HR"/>
        </w:rPr>
        <w:t xml:space="preserve">m </w:t>
      </w:r>
      <w:r w:rsidR="005B3C5F">
        <w:rPr>
          <w:lang w:val="hr-HR"/>
        </w:rPr>
        <w:t>radu</w:t>
      </w:r>
      <w:r w:rsidRPr="00EB07CA">
        <w:rPr>
          <w:lang w:val="hr-HR"/>
        </w:rPr>
        <w:t xml:space="preserve"> – </w:t>
      </w:r>
      <w:r w:rsidR="005B3C5F">
        <w:rPr>
          <w:lang w:val="hr-HR"/>
        </w:rPr>
        <w:t>utvrde i iznesu</w:t>
      </w:r>
      <w:r w:rsidRPr="00EB07CA">
        <w:rPr>
          <w:lang w:val="hr-HR"/>
        </w:rPr>
        <w:t xml:space="preserve"> prijedloge za pojednostavljenje postupka i </w:t>
      </w:r>
      <w:r w:rsidR="005B3C5F">
        <w:rPr>
          <w:lang w:val="hr-HR"/>
        </w:rPr>
        <w:t>prevazilaženje</w:t>
      </w:r>
      <w:r w:rsidRPr="00EB07CA">
        <w:rPr>
          <w:lang w:val="hr-HR"/>
        </w:rPr>
        <w:t xml:space="preserve"> </w:t>
      </w:r>
      <w:r w:rsidR="005B3C5F">
        <w:rPr>
          <w:lang w:val="hr-HR"/>
        </w:rPr>
        <w:t>potencijalnih</w:t>
      </w:r>
      <w:r w:rsidRPr="00EB07CA">
        <w:rPr>
          <w:lang w:val="hr-HR"/>
        </w:rPr>
        <w:t xml:space="preserve"> prepreka. Iskustva iz regije, kao i inicijalne ideje koje </w:t>
      </w:r>
      <w:r w:rsidR="005B3C5F">
        <w:rPr>
          <w:lang w:val="hr-HR"/>
        </w:rPr>
        <w:t>će predstaviti</w:t>
      </w:r>
      <w:r w:rsidRPr="00EB07CA">
        <w:rPr>
          <w:lang w:val="hr-HR"/>
        </w:rPr>
        <w:t xml:space="preserve"> SIGMA, mogu se</w:t>
      </w:r>
      <w:r w:rsidR="00A9466C">
        <w:rPr>
          <w:lang w:val="hr-HR"/>
        </w:rPr>
        <w:t xml:space="preserve"> is</w:t>
      </w:r>
      <w:r w:rsidRPr="00EB07CA">
        <w:rPr>
          <w:lang w:val="hr-HR"/>
        </w:rPr>
        <w:t xml:space="preserve">koristiti </w:t>
      </w:r>
      <w:r w:rsidR="00A9466C">
        <w:rPr>
          <w:lang w:val="hr-HR"/>
        </w:rPr>
        <w:t>za formulisanje</w:t>
      </w:r>
      <w:r w:rsidRPr="00EB07CA">
        <w:rPr>
          <w:lang w:val="hr-HR"/>
        </w:rPr>
        <w:t xml:space="preserve"> prijedloga </w:t>
      </w:r>
      <w:r w:rsidR="00A9466C">
        <w:rPr>
          <w:lang w:val="hr-HR"/>
        </w:rPr>
        <w:t>koji bi bili odgovarajući</w:t>
      </w:r>
      <w:r w:rsidRPr="00EB07CA">
        <w:rPr>
          <w:lang w:val="hr-HR"/>
        </w:rPr>
        <w:t xml:space="preserve"> za Bosnu i Hercegovinu. Cilj okruglog stola je </w:t>
      </w:r>
      <w:r w:rsidR="00A9466C">
        <w:rPr>
          <w:lang w:val="hr-HR"/>
        </w:rPr>
        <w:t>da se utvrde</w:t>
      </w:r>
      <w:r w:rsidRPr="00EB07CA">
        <w:rPr>
          <w:lang w:val="hr-HR"/>
        </w:rPr>
        <w:t xml:space="preserve"> prijedl</w:t>
      </w:r>
      <w:r w:rsidR="00A9466C">
        <w:rPr>
          <w:lang w:val="hr-HR"/>
        </w:rPr>
        <w:t>ozi</w:t>
      </w:r>
      <w:r w:rsidRPr="00EB07CA">
        <w:rPr>
          <w:lang w:val="hr-HR"/>
        </w:rPr>
        <w:t xml:space="preserve"> koji mogu </w:t>
      </w:r>
      <w:r w:rsidR="00A9466C">
        <w:rPr>
          <w:lang w:val="hr-HR"/>
        </w:rPr>
        <w:t>služiti kao</w:t>
      </w:r>
      <w:r w:rsidRPr="00EB07CA">
        <w:rPr>
          <w:lang w:val="hr-HR"/>
        </w:rPr>
        <w:t xml:space="preserve"> </w:t>
      </w:r>
      <w:r w:rsidR="00A9466C">
        <w:rPr>
          <w:lang w:val="hr-HR"/>
        </w:rPr>
        <w:t>osnov</w:t>
      </w:r>
      <w:r w:rsidRPr="00EB07CA">
        <w:rPr>
          <w:lang w:val="hr-HR"/>
        </w:rPr>
        <w:t xml:space="preserve"> za osmišljavanje budućeg zakonskog okvira za ovaj upravni postupak i </w:t>
      </w:r>
      <w:r w:rsidR="00A9466C">
        <w:rPr>
          <w:lang w:val="hr-HR"/>
        </w:rPr>
        <w:t xml:space="preserve">utvrđivanje </w:t>
      </w:r>
      <w:r w:rsidRPr="00EB07CA">
        <w:rPr>
          <w:lang w:val="hr-HR"/>
        </w:rPr>
        <w:t>potrebn</w:t>
      </w:r>
      <w:r w:rsidR="00A9466C">
        <w:rPr>
          <w:lang w:val="hr-HR"/>
        </w:rPr>
        <w:t>ih</w:t>
      </w:r>
      <w:r w:rsidRPr="00EB07CA">
        <w:rPr>
          <w:lang w:val="hr-HR"/>
        </w:rPr>
        <w:t xml:space="preserve"> radnj</w:t>
      </w:r>
      <w:r w:rsidR="00A9466C">
        <w:rPr>
          <w:lang w:val="hr-HR"/>
        </w:rPr>
        <w:t xml:space="preserve">i </w:t>
      </w:r>
      <w:r w:rsidRPr="00EB07CA">
        <w:rPr>
          <w:lang w:val="hr-HR"/>
        </w:rPr>
        <w:t xml:space="preserve">za </w:t>
      </w:r>
      <w:r w:rsidR="00A9466C">
        <w:rPr>
          <w:lang w:val="hr-HR"/>
        </w:rPr>
        <w:t>provođenje</w:t>
      </w:r>
      <w:r w:rsidRPr="00EB07CA">
        <w:rPr>
          <w:lang w:val="hr-HR"/>
        </w:rPr>
        <w:t xml:space="preserve"> predloženih izmjena.</w:t>
      </w:r>
    </w:p>
    <w:p w14:paraId="514F089B" w14:textId="2FB8CA29" w:rsidR="00D75E08" w:rsidRPr="00B0770F" w:rsidRDefault="00B0770F" w:rsidP="000A7641">
      <w:pPr>
        <w:pStyle w:val="Heading2"/>
        <w:jc w:val="center"/>
        <w:rPr>
          <w:lang w:val="hr-HR"/>
        </w:rPr>
      </w:pPr>
      <w:r>
        <w:rPr>
          <w:lang w:val="hr-HR"/>
        </w:rPr>
        <w:t>Nacrt dnevnog reda</w:t>
      </w:r>
    </w:p>
    <w:p w14:paraId="7A09D040" w14:textId="2608C9F2" w:rsidR="00836C7E" w:rsidRPr="00B0770F" w:rsidRDefault="000A7641" w:rsidP="000A7641">
      <w:pPr>
        <w:pStyle w:val="Heading3"/>
        <w:jc w:val="center"/>
        <w:rPr>
          <w:lang w:val="hr-HR"/>
        </w:rPr>
      </w:pPr>
      <w:r w:rsidRPr="00B0770F">
        <w:rPr>
          <w:lang w:val="hr-HR"/>
        </w:rPr>
        <w:t>13-1</w:t>
      </w:r>
      <w:r w:rsidR="00EB07CA">
        <w:rPr>
          <w:lang w:val="hr-HR"/>
        </w:rPr>
        <w:t>4. mart</w:t>
      </w:r>
      <w:r w:rsidRPr="00B0770F">
        <w:rPr>
          <w:lang w:val="hr-HR"/>
        </w:rPr>
        <w:t>, Hotel Novotel Bristo</w:t>
      </w:r>
      <w:r w:rsidR="001327D2" w:rsidRPr="00B0770F">
        <w:rPr>
          <w:lang w:val="hr-HR"/>
        </w:rPr>
        <w:t>l</w:t>
      </w:r>
      <w:r w:rsidRPr="00B0770F">
        <w:rPr>
          <w:lang w:val="hr-HR"/>
        </w:rPr>
        <w:t>, Sarajevo</w:t>
      </w:r>
    </w:p>
    <w:p w14:paraId="7FC6EC4D" w14:textId="55C9A50A" w:rsidR="00FF5E1D" w:rsidRPr="00B0770F" w:rsidRDefault="00EB07CA" w:rsidP="000A7641">
      <w:pPr>
        <w:pStyle w:val="NumberedList"/>
        <w:numPr>
          <w:ilvl w:val="0"/>
          <w:numId w:val="0"/>
        </w:numPr>
        <w:rPr>
          <w:b/>
          <w:bCs/>
          <w:lang w:val="hr-HR"/>
        </w:rPr>
      </w:pPr>
      <w:r>
        <w:rPr>
          <w:b/>
          <w:bCs/>
          <w:lang w:val="hr-HR"/>
        </w:rPr>
        <w:t>PRVI DAN</w:t>
      </w:r>
      <w:r w:rsidR="00FF5E1D" w:rsidRPr="00B0770F">
        <w:rPr>
          <w:b/>
          <w:bCs/>
          <w:lang w:val="hr-HR"/>
        </w:rPr>
        <w:t>, 13</w:t>
      </w:r>
      <w:r>
        <w:rPr>
          <w:b/>
          <w:bCs/>
          <w:lang w:val="hr-HR"/>
        </w:rPr>
        <w:t>. MART</w:t>
      </w:r>
    </w:p>
    <w:p w14:paraId="607834BC" w14:textId="1199C7C8" w:rsidR="00836C7E" w:rsidRPr="00B0770F" w:rsidRDefault="000A7641" w:rsidP="000A7641">
      <w:pPr>
        <w:pStyle w:val="NumberedList"/>
        <w:numPr>
          <w:ilvl w:val="0"/>
          <w:numId w:val="0"/>
        </w:numPr>
        <w:rPr>
          <w:b/>
          <w:bCs/>
          <w:lang w:val="hr-HR"/>
        </w:rPr>
      </w:pPr>
      <w:r w:rsidRPr="00B0770F">
        <w:rPr>
          <w:b/>
          <w:bCs/>
          <w:lang w:val="hr-HR"/>
        </w:rPr>
        <w:t>10.45</w:t>
      </w:r>
      <w:r w:rsidRPr="00B0770F">
        <w:rPr>
          <w:b/>
          <w:bCs/>
          <w:lang w:val="hr-HR"/>
        </w:rPr>
        <w:tab/>
      </w:r>
      <w:r w:rsidR="00EB07CA">
        <w:rPr>
          <w:b/>
          <w:bCs/>
          <w:lang w:val="hr-HR"/>
        </w:rPr>
        <w:t>Kafa dobrodošlice</w:t>
      </w:r>
    </w:p>
    <w:p w14:paraId="3ED83C69" w14:textId="355A1870" w:rsidR="000A7641" w:rsidRPr="00B0770F" w:rsidRDefault="000A7641" w:rsidP="000A7641">
      <w:pPr>
        <w:pStyle w:val="NumberedList"/>
        <w:numPr>
          <w:ilvl w:val="0"/>
          <w:numId w:val="0"/>
        </w:numPr>
        <w:rPr>
          <w:b/>
          <w:bCs/>
          <w:lang w:val="hr-HR"/>
        </w:rPr>
      </w:pPr>
      <w:r w:rsidRPr="00B0770F">
        <w:rPr>
          <w:b/>
          <w:bCs/>
          <w:lang w:val="hr-HR"/>
        </w:rPr>
        <w:t>11.00</w:t>
      </w:r>
      <w:r w:rsidRPr="00B0770F">
        <w:rPr>
          <w:b/>
          <w:bCs/>
          <w:lang w:val="hr-HR"/>
        </w:rPr>
        <w:tab/>
      </w:r>
      <w:r w:rsidR="00EB07CA">
        <w:rPr>
          <w:b/>
          <w:bCs/>
          <w:lang w:val="hr-HR"/>
        </w:rPr>
        <w:t>Uvodne riječi</w:t>
      </w:r>
      <w:r w:rsidRPr="00B0770F">
        <w:rPr>
          <w:b/>
          <w:bCs/>
          <w:lang w:val="hr-HR"/>
        </w:rPr>
        <w:t>:</w:t>
      </w:r>
    </w:p>
    <w:p w14:paraId="745C7A41" w14:textId="5B1B57F9" w:rsidR="000A7641" w:rsidRPr="00B0770F" w:rsidRDefault="00A9466C" w:rsidP="00940034">
      <w:pPr>
        <w:pStyle w:val="NumberedList"/>
        <w:numPr>
          <w:ilvl w:val="6"/>
          <w:numId w:val="8"/>
        </w:numPr>
        <w:ind w:left="1418"/>
        <w:rPr>
          <w:lang w:val="hr-HR"/>
        </w:rPr>
      </w:pPr>
      <w:r w:rsidRPr="00EB07CA">
        <w:rPr>
          <w:lang w:val="hr-HR"/>
        </w:rPr>
        <w:t>Ministarstvo komunikacija i prometa BiH</w:t>
      </w:r>
      <w:r w:rsidR="000A7641" w:rsidRPr="00B0770F">
        <w:rPr>
          <w:lang w:val="hr-HR"/>
        </w:rPr>
        <w:t>;</w:t>
      </w:r>
    </w:p>
    <w:p w14:paraId="41FC89C8" w14:textId="7F6FCBA7" w:rsidR="000A7641" w:rsidRPr="00B0770F" w:rsidRDefault="000A7641" w:rsidP="00940034">
      <w:pPr>
        <w:pStyle w:val="NumberedList"/>
        <w:numPr>
          <w:ilvl w:val="0"/>
          <w:numId w:val="8"/>
        </w:numPr>
        <w:rPr>
          <w:lang w:val="hr-HR"/>
        </w:rPr>
      </w:pPr>
      <w:r w:rsidRPr="00B0770F">
        <w:rPr>
          <w:lang w:val="hr-HR"/>
        </w:rPr>
        <w:t>PARCO</w:t>
      </w:r>
      <w:r w:rsidR="001327D2" w:rsidRPr="00B0770F">
        <w:rPr>
          <w:lang w:val="hr-HR"/>
        </w:rPr>
        <w:t xml:space="preserve"> </w:t>
      </w:r>
      <w:r w:rsidR="00A9466C">
        <w:rPr>
          <w:lang w:val="hr-HR"/>
        </w:rPr>
        <w:t>i</w:t>
      </w:r>
      <w:r w:rsidR="001327D2" w:rsidRPr="00B0770F">
        <w:rPr>
          <w:lang w:val="hr-HR"/>
        </w:rPr>
        <w:t xml:space="preserve"> OECD/SIGMA</w:t>
      </w:r>
      <w:bookmarkStart w:id="0" w:name="_GoBack"/>
      <w:bookmarkEnd w:id="0"/>
    </w:p>
    <w:p w14:paraId="2D1C81F7" w14:textId="1E26F3FF" w:rsidR="000A7641" w:rsidRPr="00B0770F" w:rsidRDefault="000A7641" w:rsidP="000A7641">
      <w:pPr>
        <w:pStyle w:val="NumberedList"/>
        <w:numPr>
          <w:ilvl w:val="0"/>
          <w:numId w:val="0"/>
        </w:numPr>
        <w:ind w:left="720" w:hanging="720"/>
        <w:rPr>
          <w:lang w:val="hr-HR"/>
        </w:rPr>
      </w:pPr>
      <w:r w:rsidRPr="00B0770F">
        <w:rPr>
          <w:b/>
          <w:bCs/>
          <w:lang w:val="hr-HR"/>
        </w:rPr>
        <w:t>11.15</w:t>
      </w:r>
      <w:r w:rsidRPr="00B0770F">
        <w:rPr>
          <w:b/>
          <w:bCs/>
          <w:lang w:val="hr-HR"/>
        </w:rPr>
        <w:tab/>
      </w:r>
      <w:r w:rsidR="00A9466C" w:rsidRPr="00A9466C">
        <w:rPr>
          <w:b/>
          <w:bCs/>
          <w:lang w:val="hr-HR"/>
        </w:rPr>
        <w:t>Pregled trenutn</w:t>
      </w:r>
      <w:r w:rsidR="00A9466C">
        <w:rPr>
          <w:b/>
          <w:bCs/>
          <w:lang w:val="hr-HR"/>
        </w:rPr>
        <w:t>og postupka</w:t>
      </w:r>
      <w:r w:rsidR="00A9466C" w:rsidRPr="00A9466C">
        <w:rPr>
          <w:b/>
          <w:bCs/>
          <w:lang w:val="hr-HR"/>
        </w:rPr>
        <w:t xml:space="preserve"> registracije vozila u BiH</w:t>
      </w:r>
      <w:r w:rsidRPr="00B0770F">
        <w:rPr>
          <w:b/>
          <w:bCs/>
          <w:lang w:val="hr-HR"/>
        </w:rPr>
        <w:t>,</w:t>
      </w:r>
      <w:r w:rsidRPr="00B0770F">
        <w:rPr>
          <w:lang w:val="hr-HR"/>
        </w:rPr>
        <w:t xml:space="preserve"> </w:t>
      </w:r>
      <w:r w:rsidR="00A9466C">
        <w:rPr>
          <w:lang w:val="hr-HR"/>
        </w:rPr>
        <w:t>vanjska ekspertica SIGMA-e, gđa</w:t>
      </w:r>
      <w:r w:rsidRPr="00B0770F">
        <w:rPr>
          <w:lang w:val="hr-HR"/>
        </w:rPr>
        <w:t xml:space="preserve"> Emina Zahirović-Pintarić</w:t>
      </w:r>
    </w:p>
    <w:p w14:paraId="4C340078" w14:textId="1188EEAD" w:rsidR="00FF5E1D" w:rsidRPr="00B0770F" w:rsidRDefault="00FF5E1D" w:rsidP="000A7641">
      <w:pPr>
        <w:pStyle w:val="NumberedList"/>
        <w:numPr>
          <w:ilvl w:val="0"/>
          <w:numId w:val="0"/>
        </w:numPr>
        <w:ind w:left="720" w:hanging="720"/>
        <w:rPr>
          <w:lang w:val="hr-HR"/>
        </w:rPr>
      </w:pPr>
      <w:r w:rsidRPr="00B0770F">
        <w:rPr>
          <w:b/>
          <w:bCs/>
          <w:lang w:val="hr-HR"/>
        </w:rPr>
        <w:tab/>
      </w:r>
      <w:r w:rsidR="00A9466C">
        <w:rPr>
          <w:lang w:val="hr-HR"/>
        </w:rPr>
        <w:t>Pitanja i odgovori</w:t>
      </w:r>
    </w:p>
    <w:p w14:paraId="54BB3063" w14:textId="0820413C" w:rsidR="000A7641" w:rsidRPr="00B0770F" w:rsidRDefault="000A7641" w:rsidP="000A7641">
      <w:pPr>
        <w:pStyle w:val="NumberedList"/>
        <w:numPr>
          <w:ilvl w:val="0"/>
          <w:numId w:val="0"/>
        </w:numPr>
        <w:ind w:left="720" w:hanging="720"/>
        <w:rPr>
          <w:lang w:val="hr-HR"/>
        </w:rPr>
      </w:pPr>
      <w:r w:rsidRPr="00B0770F">
        <w:rPr>
          <w:b/>
          <w:bCs/>
          <w:lang w:val="hr-HR"/>
        </w:rPr>
        <w:lastRenderedPageBreak/>
        <w:t>1</w:t>
      </w:r>
      <w:r w:rsidR="00FF5E1D" w:rsidRPr="00B0770F">
        <w:rPr>
          <w:b/>
          <w:bCs/>
          <w:lang w:val="hr-HR"/>
        </w:rPr>
        <w:t>2</w:t>
      </w:r>
      <w:r w:rsidRPr="00B0770F">
        <w:rPr>
          <w:b/>
          <w:bCs/>
          <w:lang w:val="hr-HR"/>
        </w:rPr>
        <w:t>.</w:t>
      </w:r>
      <w:r w:rsidR="00FF5E1D" w:rsidRPr="00B0770F">
        <w:rPr>
          <w:b/>
          <w:bCs/>
          <w:lang w:val="hr-HR"/>
        </w:rPr>
        <w:t>00</w:t>
      </w:r>
      <w:r w:rsidRPr="00B0770F">
        <w:rPr>
          <w:b/>
          <w:bCs/>
          <w:lang w:val="hr-HR"/>
        </w:rPr>
        <w:tab/>
      </w:r>
      <w:r w:rsidR="00A9466C" w:rsidRPr="00A9466C">
        <w:rPr>
          <w:b/>
          <w:bCs/>
          <w:lang w:val="hr-HR"/>
        </w:rPr>
        <w:t>Kratki pregled postupaka registracije vozila u susjednim zemljama: Hrvatskoj i Srbiji</w:t>
      </w:r>
      <w:r w:rsidRPr="00B0770F">
        <w:rPr>
          <w:b/>
          <w:bCs/>
          <w:lang w:val="hr-HR"/>
        </w:rPr>
        <w:t xml:space="preserve">, </w:t>
      </w:r>
      <w:r w:rsidR="00A9466C">
        <w:rPr>
          <w:lang w:val="hr-HR"/>
        </w:rPr>
        <w:t xml:space="preserve">vanjski eksperti </w:t>
      </w:r>
      <w:r w:rsidRPr="00B0770F">
        <w:rPr>
          <w:lang w:val="hr-HR"/>
        </w:rPr>
        <w:t>SIGMA</w:t>
      </w:r>
      <w:r w:rsidR="00A9466C">
        <w:rPr>
          <w:lang w:val="hr-HR"/>
        </w:rPr>
        <w:t>-e, g.</w:t>
      </w:r>
      <w:r w:rsidRPr="00B0770F">
        <w:rPr>
          <w:lang w:val="hr-HR"/>
        </w:rPr>
        <w:t xml:space="preserve"> Tomislav</w:t>
      </w:r>
      <w:r w:rsidR="00FF5E1D" w:rsidRPr="00B0770F">
        <w:rPr>
          <w:lang w:val="hr-HR"/>
        </w:rPr>
        <w:t xml:space="preserve"> Mičetić </w:t>
      </w:r>
      <w:r w:rsidR="00A9466C">
        <w:rPr>
          <w:lang w:val="hr-HR"/>
        </w:rPr>
        <w:t>i</w:t>
      </w:r>
      <w:r w:rsidR="00FF5E1D" w:rsidRPr="00B0770F">
        <w:rPr>
          <w:lang w:val="hr-HR"/>
        </w:rPr>
        <w:t xml:space="preserve"> </w:t>
      </w:r>
      <w:r w:rsidR="00A9466C">
        <w:rPr>
          <w:lang w:val="hr-HR"/>
        </w:rPr>
        <w:t>g.</w:t>
      </w:r>
      <w:r w:rsidR="00FF5E1D" w:rsidRPr="00B0770F">
        <w:rPr>
          <w:lang w:val="hr-HR"/>
        </w:rPr>
        <w:t xml:space="preserve"> Ninoslav Kekić</w:t>
      </w:r>
    </w:p>
    <w:p w14:paraId="540D99D1" w14:textId="4A6AFB2F" w:rsidR="00FF5E1D" w:rsidRPr="00B0770F" w:rsidRDefault="00FF5E1D" w:rsidP="000A7641">
      <w:pPr>
        <w:pStyle w:val="NumberedList"/>
        <w:numPr>
          <w:ilvl w:val="0"/>
          <w:numId w:val="0"/>
        </w:numPr>
        <w:ind w:left="720" w:hanging="720"/>
        <w:rPr>
          <w:lang w:val="hr-HR"/>
        </w:rPr>
      </w:pPr>
      <w:r w:rsidRPr="00B0770F">
        <w:rPr>
          <w:b/>
          <w:bCs/>
          <w:lang w:val="hr-HR"/>
        </w:rPr>
        <w:tab/>
      </w:r>
      <w:r w:rsidR="00A9466C">
        <w:rPr>
          <w:lang w:val="hr-HR"/>
        </w:rPr>
        <w:t>Pitanja i odgovori</w:t>
      </w:r>
    </w:p>
    <w:p w14:paraId="77D13104" w14:textId="16B74077" w:rsidR="00FF5E1D" w:rsidRPr="00B0770F" w:rsidRDefault="00FF5E1D" w:rsidP="000A7641">
      <w:pPr>
        <w:pStyle w:val="NumberedList"/>
        <w:numPr>
          <w:ilvl w:val="0"/>
          <w:numId w:val="0"/>
        </w:numPr>
        <w:ind w:left="720" w:hanging="720"/>
        <w:rPr>
          <w:b/>
          <w:bCs/>
          <w:lang w:val="hr-HR"/>
        </w:rPr>
      </w:pPr>
      <w:r w:rsidRPr="00B0770F">
        <w:rPr>
          <w:b/>
          <w:bCs/>
          <w:lang w:val="hr-HR"/>
        </w:rPr>
        <w:t>13.00</w:t>
      </w:r>
      <w:r w:rsidRPr="00B0770F">
        <w:rPr>
          <w:b/>
          <w:bCs/>
          <w:lang w:val="hr-HR"/>
        </w:rPr>
        <w:tab/>
      </w:r>
      <w:r w:rsidR="00EB07CA">
        <w:rPr>
          <w:b/>
          <w:bCs/>
          <w:lang w:val="hr-HR"/>
        </w:rPr>
        <w:t>Ručak</w:t>
      </w:r>
    </w:p>
    <w:p w14:paraId="7FFB0410" w14:textId="26BBEA10" w:rsidR="00FF5E1D" w:rsidRPr="00B0770F" w:rsidRDefault="00FF5E1D" w:rsidP="000A7641">
      <w:pPr>
        <w:pStyle w:val="NumberedList"/>
        <w:numPr>
          <w:ilvl w:val="0"/>
          <w:numId w:val="0"/>
        </w:numPr>
        <w:ind w:left="720" w:hanging="720"/>
        <w:rPr>
          <w:lang w:val="hr-HR"/>
        </w:rPr>
      </w:pPr>
      <w:r w:rsidRPr="00B0770F">
        <w:rPr>
          <w:b/>
          <w:bCs/>
          <w:lang w:val="hr-HR"/>
        </w:rPr>
        <w:t>14.00</w:t>
      </w:r>
      <w:r w:rsidRPr="00B0770F">
        <w:rPr>
          <w:b/>
          <w:bCs/>
          <w:lang w:val="hr-HR"/>
        </w:rPr>
        <w:tab/>
      </w:r>
      <w:r w:rsidR="00A9466C" w:rsidRPr="00A9466C">
        <w:rPr>
          <w:b/>
          <w:bCs/>
          <w:lang w:val="hr-HR"/>
        </w:rPr>
        <w:t xml:space="preserve">Grupna vježba </w:t>
      </w:r>
      <w:r w:rsidR="00A9466C">
        <w:rPr>
          <w:b/>
          <w:bCs/>
          <w:lang w:val="hr-HR"/>
        </w:rPr>
        <w:t>da se utvrde</w:t>
      </w:r>
      <w:r w:rsidR="00A9466C" w:rsidRPr="00A9466C">
        <w:rPr>
          <w:b/>
          <w:bCs/>
          <w:lang w:val="hr-HR"/>
        </w:rPr>
        <w:t xml:space="preserve"> pojednostavljeni postup</w:t>
      </w:r>
      <w:r w:rsidR="00A9466C">
        <w:rPr>
          <w:b/>
          <w:bCs/>
          <w:lang w:val="hr-HR"/>
        </w:rPr>
        <w:t xml:space="preserve">ci </w:t>
      </w:r>
      <w:r w:rsidR="00A9466C" w:rsidRPr="00A9466C">
        <w:rPr>
          <w:b/>
          <w:bCs/>
          <w:lang w:val="hr-HR"/>
        </w:rPr>
        <w:t xml:space="preserve">za registraciju vozila </w:t>
      </w:r>
      <w:r w:rsidR="00A9466C">
        <w:rPr>
          <w:lang w:val="hr-HR"/>
        </w:rPr>
        <w:t>uz kratki uvod koji će iznijeti</w:t>
      </w:r>
      <w:r w:rsidRPr="00B0770F">
        <w:rPr>
          <w:lang w:val="hr-HR"/>
        </w:rPr>
        <w:t xml:space="preserve"> Timo Ligi</w:t>
      </w:r>
      <w:r w:rsidR="00A9466C">
        <w:rPr>
          <w:lang w:val="hr-HR"/>
        </w:rPr>
        <w:t>,</w:t>
      </w:r>
      <w:r w:rsidRPr="00B0770F">
        <w:rPr>
          <w:lang w:val="hr-HR"/>
        </w:rPr>
        <w:t xml:space="preserve"> OECD/SIGMA</w:t>
      </w:r>
    </w:p>
    <w:p w14:paraId="5F3CAA6B" w14:textId="028E42A0" w:rsidR="00FF5E1D" w:rsidRPr="00B0770F" w:rsidRDefault="00FF5E1D" w:rsidP="000A7641">
      <w:pPr>
        <w:pStyle w:val="NumberedList"/>
        <w:numPr>
          <w:ilvl w:val="0"/>
          <w:numId w:val="0"/>
        </w:numPr>
        <w:ind w:left="720" w:hanging="720"/>
        <w:rPr>
          <w:b/>
          <w:bCs/>
          <w:lang w:val="hr-HR"/>
        </w:rPr>
      </w:pPr>
      <w:r w:rsidRPr="00B0770F">
        <w:rPr>
          <w:b/>
          <w:bCs/>
          <w:lang w:val="hr-HR"/>
        </w:rPr>
        <w:t>15.00</w:t>
      </w:r>
      <w:r w:rsidRPr="00B0770F">
        <w:rPr>
          <w:b/>
          <w:bCs/>
          <w:lang w:val="hr-HR"/>
        </w:rPr>
        <w:tab/>
      </w:r>
      <w:r w:rsidR="00A9466C" w:rsidRPr="00A9466C">
        <w:rPr>
          <w:b/>
          <w:bCs/>
          <w:lang w:val="hr-HR"/>
        </w:rPr>
        <w:t xml:space="preserve">Prezentacija prijedloga </w:t>
      </w:r>
      <w:r w:rsidR="00A9466C">
        <w:rPr>
          <w:b/>
          <w:bCs/>
          <w:lang w:val="hr-HR"/>
        </w:rPr>
        <w:t>utvrđenih</w:t>
      </w:r>
      <w:r w:rsidR="00A9466C" w:rsidRPr="00A9466C">
        <w:rPr>
          <w:b/>
          <w:bCs/>
          <w:lang w:val="hr-HR"/>
        </w:rPr>
        <w:t xml:space="preserve"> </w:t>
      </w:r>
      <w:r w:rsidR="00A9466C">
        <w:rPr>
          <w:b/>
          <w:bCs/>
          <w:lang w:val="hr-HR"/>
        </w:rPr>
        <w:t>tokom</w:t>
      </w:r>
      <w:r w:rsidR="00A9466C" w:rsidRPr="00A9466C">
        <w:rPr>
          <w:b/>
          <w:bCs/>
          <w:lang w:val="hr-HR"/>
        </w:rPr>
        <w:t xml:space="preserve"> grupn</w:t>
      </w:r>
      <w:r w:rsidR="00A9466C">
        <w:rPr>
          <w:b/>
          <w:bCs/>
          <w:lang w:val="hr-HR"/>
        </w:rPr>
        <w:t>og rada i diskusije</w:t>
      </w:r>
    </w:p>
    <w:p w14:paraId="16B28F0C" w14:textId="387844F7" w:rsidR="00FF5E1D" w:rsidRPr="00B0770F" w:rsidRDefault="00FF5E1D" w:rsidP="000A7641">
      <w:pPr>
        <w:pStyle w:val="NumberedList"/>
        <w:numPr>
          <w:ilvl w:val="0"/>
          <w:numId w:val="0"/>
        </w:numPr>
        <w:ind w:left="720" w:hanging="720"/>
        <w:rPr>
          <w:b/>
          <w:bCs/>
          <w:lang w:val="hr-HR"/>
        </w:rPr>
      </w:pPr>
      <w:r w:rsidRPr="00B0770F">
        <w:rPr>
          <w:b/>
          <w:bCs/>
          <w:lang w:val="hr-HR"/>
        </w:rPr>
        <w:t>16.00</w:t>
      </w:r>
      <w:r w:rsidRPr="00B0770F">
        <w:rPr>
          <w:b/>
          <w:bCs/>
          <w:lang w:val="hr-HR"/>
        </w:rPr>
        <w:tab/>
      </w:r>
      <w:r w:rsidR="00EB07CA">
        <w:rPr>
          <w:b/>
          <w:bCs/>
          <w:lang w:val="hr-HR"/>
        </w:rPr>
        <w:t>Kraj prvog dana</w:t>
      </w:r>
    </w:p>
    <w:p w14:paraId="790549B9" w14:textId="77777777" w:rsidR="00FF5E1D" w:rsidRPr="00B0770F" w:rsidRDefault="00FF5E1D" w:rsidP="000A7641">
      <w:pPr>
        <w:pStyle w:val="NumberedList"/>
        <w:numPr>
          <w:ilvl w:val="0"/>
          <w:numId w:val="0"/>
        </w:numPr>
        <w:ind w:left="720" w:hanging="720"/>
        <w:rPr>
          <w:b/>
          <w:bCs/>
          <w:lang w:val="hr-HR"/>
        </w:rPr>
      </w:pPr>
    </w:p>
    <w:p w14:paraId="637B0127" w14:textId="57D0A8B9" w:rsidR="00FF5E1D" w:rsidRPr="00B0770F" w:rsidRDefault="00EB07CA" w:rsidP="000A7641">
      <w:pPr>
        <w:pStyle w:val="NumberedList"/>
        <w:numPr>
          <w:ilvl w:val="0"/>
          <w:numId w:val="0"/>
        </w:numPr>
        <w:ind w:left="720" w:hanging="720"/>
        <w:rPr>
          <w:b/>
          <w:bCs/>
          <w:lang w:val="hr-HR"/>
        </w:rPr>
      </w:pPr>
      <w:r>
        <w:rPr>
          <w:b/>
          <w:bCs/>
          <w:lang w:val="hr-HR"/>
        </w:rPr>
        <w:t>DRUGI DAN</w:t>
      </w:r>
      <w:r w:rsidR="00FF5E1D" w:rsidRPr="00B0770F">
        <w:rPr>
          <w:b/>
          <w:bCs/>
          <w:lang w:val="hr-HR"/>
        </w:rPr>
        <w:t>, 14</w:t>
      </w:r>
      <w:r>
        <w:rPr>
          <w:b/>
          <w:bCs/>
          <w:lang w:val="hr-HR"/>
        </w:rPr>
        <w:t>. MART</w:t>
      </w:r>
    </w:p>
    <w:p w14:paraId="7DC982BD" w14:textId="77777777" w:rsidR="00B93474" w:rsidRPr="00B0770F" w:rsidRDefault="00B93474" w:rsidP="000A7641">
      <w:pPr>
        <w:pStyle w:val="NumberedList"/>
        <w:numPr>
          <w:ilvl w:val="0"/>
          <w:numId w:val="0"/>
        </w:numPr>
        <w:ind w:left="720" w:hanging="720"/>
        <w:rPr>
          <w:b/>
          <w:bCs/>
          <w:lang w:val="hr-HR"/>
        </w:rPr>
      </w:pPr>
    </w:p>
    <w:p w14:paraId="0F9A05ED" w14:textId="1F3763B4" w:rsidR="00FF5E1D" w:rsidRPr="00B0770F" w:rsidRDefault="00FF5E1D" w:rsidP="000A7641">
      <w:pPr>
        <w:pStyle w:val="NumberedList"/>
        <w:numPr>
          <w:ilvl w:val="0"/>
          <w:numId w:val="0"/>
        </w:numPr>
        <w:ind w:left="720" w:hanging="720"/>
        <w:rPr>
          <w:b/>
          <w:bCs/>
          <w:lang w:val="hr-HR"/>
        </w:rPr>
      </w:pPr>
      <w:r w:rsidRPr="00B0770F">
        <w:rPr>
          <w:b/>
          <w:bCs/>
          <w:lang w:val="hr-HR"/>
        </w:rPr>
        <w:t>8.45</w:t>
      </w:r>
      <w:r w:rsidRPr="00B0770F">
        <w:rPr>
          <w:b/>
          <w:bCs/>
          <w:lang w:val="hr-HR"/>
        </w:rPr>
        <w:tab/>
      </w:r>
      <w:r w:rsidR="00EB07CA">
        <w:rPr>
          <w:b/>
          <w:bCs/>
          <w:lang w:val="hr-HR"/>
        </w:rPr>
        <w:t>Kafa dobrodošlice</w:t>
      </w:r>
    </w:p>
    <w:p w14:paraId="0215418D" w14:textId="2AE9A2E2" w:rsidR="00FF5E1D" w:rsidRPr="00B0770F" w:rsidRDefault="00FF5E1D" w:rsidP="000A7641">
      <w:pPr>
        <w:pStyle w:val="NumberedList"/>
        <w:numPr>
          <w:ilvl w:val="0"/>
          <w:numId w:val="0"/>
        </w:numPr>
        <w:ind w:left="720" w:hanging="720"/>
        <w:rPr>
          <w:lang w:val="hr-HR"/>
        </w:rPr>
      </w:pPr>
      <w:r w:rsidRPr="00B0770F">
        <w:rPr>
          <w:b/>
          <w:bCs/>
          <w:lang w:val="hr-HR"/>
        </w:rPr>
        <w:t>9.00</w:t>
      </w:r>
      <w:r w:rsidRPr="00B0770F">
        <w:rPr>
          <w:b/>
          <w:bCs/>
          <w:lang w:val="hr-HR"/>
        </w:rPr>
        <w:tab/>
      </w:r>
      <w:r w:rsidR="00A9466C">
        <w:rPr>
          <w:b/>
          <w:bCs/>
          <w:lang w:val="hr-HR"/>
        </w:rPr>
        <w:t>Početak</w:t>
      </w:r>
      <w:r w:rsidRPr="00B0770F">
        <w:rPr>
          <w:b/>
          <w:bCs/>
          <w:lang w:val="hr-HR"/>
        </w:rPr>
        <w:t xml:space="preserve">: </w:t>
      </w:r>
      <w:r w:rsidR="00A9466C">
        <w:rPr>
          <w:b/>
          <w:bCs/>
          <w:lang w:val="hr-HR"/>
        </w:rPr>
        <w:t>osvrt na razgovore tokom prvog dana</w:t>
      </w:r>
    </w:p>
    <w:p w14:paraId="18259D9C" w14:textId="3EA65512" w:rsidR="00FF5E1D" w:rsidRPr="00B0770F" w:rsidRDefault="00FF5E1D" w:rsidP="000A7641">
      <w:pPr>
        <w:pStyle w:val="NumberedList"/>
        <w:numPr>
          <w:ilvl w:val="0"/>
          <w:numId w:val="0"/>
        </w:numPr>
        <w:ind w:left="720" w:hanging="720"/>
        <w:rPr>
          <w:b/>
          <w:bCs/>
          <w:lang w:val="hr-HR"/>
        </w:rPr>
      </w:pPr>
      <w:r w:rsidRPr="00B0770F">
        <w:rPr>
          <w:b/>
          <w:bCs/>
          <w:lang w:val="hr-HR"/>
        </w:rPr>
        <w:t>9.</w:t>
      </w:r>
      <w:r w:rsidR="00B93474" w:rsidRPr="00B0770F">
        <w:rPr>
          <w:b/>
          <w:bCs/>
          <w:lang w:val="hr-HR"/>
        </w:rPr>
        <w:t>30</w:t>
      </w:r>
      <w:r w:rsidRPr="00B0770F">
        <w:rPr>
          <w:b/>
          <w:bCs/>
          <w:lang w:val="hr-HR"/>
        </w:rPr>
        <w:tab/>
      </w:r>
      <w:r w:rsidR="00A9466C" w:rsidRPr="00A9466C">
        <w:rPr>
          <w:b/>
          <w:bCs/>
          <w:lang w:val="hr-HR"/>
        </w:rPr>
        <w:t xml:space="preserve">Predstavljanje mogućih novih postupaka za registraciju vozila (na </w:t>
      </w:r>
      <w:r w:rsidR="00A9466C">
        <w:rPr>
          <w:b/>
          <w:bCs/>
          <w:lang w:val="hr-HR"/>
        </w:rPr>
        <w:t>osnovu</w:t>
      </w:r>
      <w:r w:rsidR="00A9466C" w:rsidRPr="00A9466C">
        <w:rPr>
          <w:b/>
          <w:bCs/>
          <w:lang w:val="hr-HR"/>
        </w:rPr>
        <w:t xml:space="preserve"> </w:t>
      </w:r>
      <w:r w:rsidR="00A9466C">
        <w:rPr>
          <w:b/>
          <w:bCs/>
          <w:lang w:val="hr-HR"/>
        </w:rPr>
        <w:t>razgovora tokom prvog</w:t>
      </w:r>
      <w:r w:rsidR="00A9466C" w:rsidRPr="00A9466C">
        <w:rPr>
          <w:b/>
          <w:bCs/>
          <w:lang w:val="hr-HR"/>
        </w:rPr>
        <w:t xml:space="preserve"> dana i analize postojećeg postupka</w:t>
      </w:r>
      <w:r w:rsidR="00B93474" w:rsidRPr="00B0770F">
        <w:rPr>
          <w:b/>
          <w:bCs/>
          <w:lang w:val="hr-HR"/>
        </w:rPr>
        <w:t>), OECD/SIGMA</w:t>
      </w:r>
    </w:p>
    <w:p w14:paraId="5EFA50A6" w14:textId="1544B606" w:rsidR="00B93474" w:rsidRPr="00B0770F" w:rsidRDefault="00B93474" w:rsidP="00B93474">
      <w:pPr>
        <w:pStyle w:val="NumberedList"/>
        <w:numPr>
          <w:ilvl w:val="0"/>
          <w:numId w:val="0"/>
        </w:numPr>
        <w:rPr>
          <w:lang w:val="hr-HR"/>
        </w:rPr>
      </w:pPr>
      <w:r w:rsidRPr="00B0770F">
        <w:rPr>
          <w:b/>
          <w:bCs/>
          <w:lang w:val="hr-HR"/>
        </w:rPr>
        <w:tab/>
      </w:r>
      <w:r w:rsidR="00A9466C">
        <w:rPr>
          <w:lang w:val="hr-HR"/>
        </w:rPr>
        <w:t>Pitanja i odgovori</w:t>
      </w:r>
    </w:p>
    <w:p w14:paraId="3740C56C" w14:textId="771B1975" w:rsidR="00B93474" w:rsidRPr="00B0770F" w:rsidRDefault="00B93474" w:rsidP="00B93474">
      <w:pPr>
        <w:pStyle w:val="NumberedList"/>
        <w:numPr>
          <w:ilvl w:val="0"/>
          <w:numId w:val="0"/>
        </w:numPr>
        <w:rPr>
          <w:b/>
          <w:bCs/>
          <w:lang w:val="hr-HR"/>
        </w:rPr>
      </w:pPr>
      <w:r w:rsidRPr="00B0770F">
        <w:rPr>
          <w:b/>
          <w:bCs/>
          <w:lang w:val="hr-HR"/>
        </w:rPr>
        <w:t>10.45</w:t>
      </w:r>
      <w:r w:rsidRPr="00B0770F">
        <w:rPr>
          <w:b/>
          <w:bCs/>
          <w:lang w:val="hr-HR"/>
        </w:rPr>
        <w:tab/>
      </w:r>
      <w:r w:rsidR="00EB07CA">
        <w:rPr>
          <w:b/>
          <w:bCs/>
          <w:lang w:val="hr-HR"/>
        </w:rPr>
        <w:t>Kafe pauza</w:t>
      </w:r>
    </w:p>
    <w:p w14:paraId="27945C9F" w14:textId="694D5F52" w:rsidR="000A7641" w:rsidRPr="00B0770F" w:rsidRDefault="00B93474" w:rsidP="000A7641">
      <w:pPr>
        <w:pStyle w:val="NumberedList"/>
        <w:numPr>
          <w:ilvl w:val="0"/>
          <w:numId w:val="0"/>
        </w:numPr>
        <w:rPr>
          <w:b/>
          <w:bCs/>
          <w:lang w:val="hr-HR"/>
        </w:rPr>
      </w:pPr>
      <w:r w:rsidRPr="00B0770F">
        <w:rPr>
          <w:b/>
          <w:bCs/>
          <w:lang w:val="hr-HR"/>
        </w:rPr>
        <w:t>11.00</w:t>
      </w:r>
      <w:r w:rsidRPr="00B0770F">
        <w:rPr>
          <w:b/>
          <w:bCs/>
          <w:lang w:val="hr-HR"/>
        </w:rPr>
        <w:tab/>
      </w:r>
      <w:r w:rsidR="00A9466C" w:rsidRPr="00A9466C">
        <w:rPr>
          <w:b/>
          <w:bCs/>
          <w:lang w:val="hr-HR"/>
        </w:rPr>
        <w:t xml:space="preserve">Aktivnosti koje su potrebne za </w:t>
      </w:r>
      <w:r w:rsidR="00A9466C">
        <w:rPr>
          <w:b/>
          <w:bCs/>
          <w:lang w:val="hr-HR"/>
        </w:rPr>
        <w:t>provođenje</w:t>
      </w:r>
      <w:r w:rsidR="00A9466C" w:rsidRPr="00A9466C">
        <w:rPr>
          <w:b/>
          <w:bCs/>
          <w:lang w:val="hr-HR"/>
        </w:rPr>
        <w:t xml:space="preserve"> predloženih izmjena</w:t>
      </w:r>
      <w:r w:rsidRPr="00B0770F">
        <w:rPr>
          <w:b/>
          <w:bCs/>
          <w:lang w:val="hr-HR"/>
        </w:rPr>
        <w:t>:</w:t>
      </w:r>
    </w:p>
    <w:p w14:paraId="665DB6B0" w14:textId="3E7865C7" w:rsidR="00B93474" w:rsidRPr="00B0770F" w:rsidRDefault="00A9466C" w:rsidP="00940034">
      <w:pPr>
        <w:pStyle w:val="NumberedList"/>
        <w:numPr>
          <w:ilvl w:val="6"/>
          <w:numId w:val="8"/>
        </w:numPr>
        <w:ind w:left="1418"/>
        <w:rPr>
          <w:lang w:val="hr-HR"/>
        </w:rPr>
      </w:pPr>
      <w:r w:rsidRPr="00A9466C">
        <w:rPr>
          <w:lang w:val="hr-HR"/>
        </w:rPr>
        <w:t xml:space="preserve">pregled iskustava </w:t>
      </w:r>
      <w:r>
        <w:rPr>
          <w:lang w:val="hr-HR"/>
        </w:rPr>
        <w:t>u</w:t>
      </w:r>
      <w:r w:rsidRPr="00A9466C">
        <w:rPr>
          <w:lang w:val="hr-HR"/>
        </w:rPr>
        <w:t xml:space="preserve"> upravljanj</w:t>
      </w:r>
      <w:r>
        <w:rPr>
          <w:lang w:val="hr-HR"/>
        </w:rPr>
        <w:t xml:space="preserve">u </w:t>
      </w:r>
      <w:r w:rsidRPr="00A9466C">
        <w:rPr>
          <w:lang w:val="hr-HR"/>
        </w:rPr>
        <w:t>promjenama u regiji</w:t>
      </w:r>
      <w:r w:rsidR="00B93474" w:rsidRPr="00B0770F">
        <w:rPr>
          <w:lang w:val="hr-HR"/>
        </w:rPr>
        <w:t xml:space="preserve">, </w:t>
      </w:r>
      <w:r>
        <w:rPr>
          <w:lang w:val="hr-HR"/>
        </w:rPr>
        <w:t xml:space="preserve">vanjski eksperti </w:t>
      </w:r>
      <w:r w:rsidRPr="00B0770F">
        <w:rPr>
          <w:lang w:val="hr-HR"/>
        </w:rPr>
        <w:t>SIGMA</w:t>
      </w:r>
      <w:r>
        <w:rPr>
          <w:lang w:val="hr-HR"/>
        </w:rPr>
        <w:t>-e, g.</w:t>
      </w:r>
      <w:r w:rsidRPr="00B0770F">
        <w:rPr>
          <w:lang w:val="hr-HR"/>
        </w:rPr>
        <w:t xml:space="preserve"> Tomislav Mičetić </w:t>
      </w:r>
      <w:r>
        <w:rPr>
          <w:lang w:val="hr-HR"/>
        </w:rPr>
        <w:t>i</w:t>
      </w:r>
      <w:r w:rsidRPr="00B0770F">
        <w:rPr>
          <w:lang w:val="hr-HR"/>
        </w:rPr>
        <w:t xml:space="preserve"> </w:t>
      </w:r>
      <w:r>
        <w:rPr>
          <w:lang w:val="hr-HR"/>
        </w:rPr>
        <w:t>g.</w:t>
      </w:r>
      <w:r w:rsidRPr="00B0770F">
        <w:rPr>
          <w:lang w:val="hr-HR"/>
        </w:rPr>
        <w:t xml:space="preserve"> Ninoslav Kekić</w:t>
      </w:r>
    </w:p>
    <w:p w14:paraId="65B0FEAC" w14:textId="0A35872D" w:rsidR="00B93474" w:rsidRPr="00B0770F" w:rsidRDefault="00A9466C" w:rsidP="00940034">
      <w:pPr>
        <w:pStyle w:val="NumberedList"/>
        <w:numPr>
          <w:ilvl w:val="6"/>
          <w:numId w:val="8"/>
        </w:numPr>
        <w:ind w:left="1418"/>
        <w:rPr>
          <w:lang w:val="hr-HR"/>
        </w:rPr>
      </w:pPr>
      <w:r>
        <w:rPr>
          <w:lang w:val="hr-HR"/>
        </w:rPr>
        <w:t>razgovor sa ciljem utvrđivanja</w:t>
      </w:r>
      <w:r w:rsidRPr="00A9466C">
        <w:rPr>
          <w:lang w:val="hr-HR"/>
        </w:rPr>
        <w:t xml:space="preserve"> relevantnih reformskih aktivnosti i njihove </w:t>
      </w:r>
      <w:r>
        <w:rPr>
          <w:lang w:val="hr-HR"/>
        </w:rPr>
        <w:t>izvodivosti</w:t>
      </w:r>
      <w:r w:rsidR="00B93474" w:rsidRPr="00B0770F">
        <w:rPr>
          <w:lang w:val="hr-HR"/>
        </w:rPr>
        <w:t>.</w:t>
      </w:r>
    </w:p>
    <w:p w14:paraId="15201E51" w14:textId="428F7375" w:rsidR="00B93474" w:rsidRPr="00B0770F" w:rsidRDefault="00B93474" w:rsidP="000A7641">
      <w:pPr>
        <w:pStyle w:val="NumberedList"/>
        <w:numPr>
          <w:ilvl w:val="0"/>
          <w:numId w:val="0"/>
        </w:numPr>
        <w:rPr>
          <w:b/>
          <w:bCs/>
          <w:lang w:val="hr-HR"/>
        </w:rPr>
      </w:pPr>
      <w:r w:rsidRPr="00B0770F">
        <w:rPr>
          <w:b/>
          <w:bCs/>
          <w:lang w:val="hr-HR"/>
        </w:rPr>
        <w:t>12.45</w:t>
      </w:r>
      <w:r w:rsidRPr="00B0770F">
        <w:rPr>
          <w:b/>
          <w:bCs/>
          <w:lang w:val="hr-HR"/>
        </w:rPr>
        <w:tab/>
      </w:r>
      <w:r w:rsidR="00EB07CA">
        <w:rPr>
          <w:b/>
          <w:bCs/>
          <w:lang w:val="hr-HR"/>
        </w:rPr>
        <w:t>Zaključci i naredni koraci</w:t>
      </w:r>
    </w:p>
    <w:p w14:paraId="212DF06A" w14:textId="1455B068" w:rsidR="00B93474" w:rsidRPr="00B0770F" w:rsidRDefault="00B93474" w:rsidP="000A7641">
      <w:pPr>
        <w:pStyle w:val="NumberedList"/>
        <w:numPr>
          <w:ilvl w:val="0"/>
          <w:numId w:val="0"/>
        </w:numPr>
        <w:rPr>
          <w:b/>
          <w:bCs/>
          <w:lang w:val="hr-HR"/>
        </w:rPr>
      </w:pPr>
      <w:r w:rsidRPr="00B0770F">
        <w:rPr>
          <w:b/>
          <w:bCs/>
          <w:lang w:val="hr-HR"/>
        </w:rPr>
        <w:t>13.00</w:t>
      </w:r>
      <w:r w:rsidRPr="00B0770F">
        <w:rPr>
          <w:b/>
          <w:bCs/>
          <w:lang w:val="hr-HR"/>
        </w:rPr>
        <w:tab/>
      </w:r>
      <w:r w:rsidR="00EB07CA">
        <w:rPr>
          <w:b/>
          <w:bCs/>
          <w:lang w:val="hr-HR"/>
        </w:rPr>
        <w:t>Ručak</w:t>
      </w:r>
    </w:p>
    <w:p w14:paraId="0083DE46" w14:textId="144D2C7E" w:rsidR="00B93474" w:rsidRPr="00B0770F" w:rsidRDefault="00B93474" w:rsidP="000A7641">
      <w:pPr>
        <w:pStyle w:val="NumberedList"/>
        <w:numPr>
          <w:ilvl w:val="0"/>
          <w:numId w:val="0"/>
        </w:numPr>
        <w:rPr>
          <w:b/>
          <w:bCs/>
          <w:lang w:val="hr-HR"/>
        </w:rPr>
      </w:pPr>
      <w:r w:rsidRPr="00B0770F">
        <w:rPr>
          <w:b/>
          <w:bCs/>
          <w:lang w:val="hr-HR"/>
        </w:rPr>
        <w:t>14.00</w:t>
      </w:r>
      <w:r w:rsidRPr="00B0770F">
        <w:rPr>
          <w:b/>
          <w:bCs/>
          <w:lang w:val="hr-HR"/>
        </w:rPr>
        <w:tab/>
      </w:r>
      <w:r w:rsidR="00EB07CA">
        <w:rPr>
          <w:b/>
          <w:bCs/>
          <w:lang w:val="hr-HR"/>
        </w:rPr>
        <w:t>Kraj okruglog stola</w:t>
      </w:r>
    </w:p>
    <w:sectPr w:rsidR="00B93474" w:rsidRPr="00B0770F" w:rsidSect="00CE0727">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1906" w:h="16838" w:code="9"/>
      <w:pgMar w:top="1814" w:right="1304" w:bottom="1758" w:left="1304" w:header="568"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8A78" w14:textId="77777777" w:rsidR="00A55A14" w:rsidRDefault="00A55A14" w:rsidP="00CC3749"/>
  </w:endnote>
  <w:endnote w:type="continuationSeparator" w:id="0">
    <w:p w14:paraId="616BCF87" w14:textId="77777777" w:rsidR="00A55A14" w:rsidRPr="00CF4424" w:rsidRDefault="00A55A14" w:rsidP="00CF4424">
      <w:pPr>
        <w:pStyle w:val="Footer"/>
        <w:jc w:val="both"/>
      </w:pPr>
    </w:p>
  </w:endnote>
  <w:endnote w:type="continuationNotice" w:id="1">
    <w:p w14:paraId="690A7396" w14:textId="77777777" w:rsidR="00A55A14" w:rsidRDefault="00A55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EndPr/>
    <w:sdtContent>
      <w:p w14:paraId="7A9ADF20" w14:textId="77777777" w:rsidR="00992AB5" w:rsidRDefault="00992AB5" w:rsidP="004E100F">
        <w:pPr>
          <w:pStyle w:val="Footer"/>
          <w:jc w:val="right"/>
        </w:pPr>
        <w:r>
          <w:t xml:space="preserve"> </w:t>
        </w:r>
      </w:p>
    </w:sdtContent>
  </w:sdt>
  <w:sdt>
    <w:sdtPr>
      <w:alias w:val="Classification"/>
      <w:tag w:val="txtHeaderClassif"/>
      <w:id w:val="-1918931641"/>
      <w:lock w:val="sdtLocked"/>
    </w:sdtPr>
    <w:sdtEndPr/>
    <w:sdtContent>
      <w:p w14:paraId="226ED413" w14:textId="77777777" w:rsidR="004E100F" w:rsidRDefault="00992AB5"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EndPr/>
    <w:sdtContent>
      <w:p w14:paraId="48F7498B" w14:textId="77777777" w:rsidR="004E100F" w:rsidRPr="00FD7BD8" w:rsidRDefault="004E100F" w:rsidP="004E100F">
        <w:pPr>
          <w:pStyle w:val="Footer"/>
          <w:jc w:val="left"/>
          <w:rPr>
            <w:caps w:val="0"/>
            <w:szCs w:val="16"/>
          </w:rPr>
        </w:pPr>
        <w:r>
          <w:t xml:space="preserve"> </w:t>
        </w:r>
      </w:p>
    </w:sdtContent>
  </w:sdt>
  <w:sdt>
    <w:sdtPr>
      <w:alias w:val="Classification"/>
      <w:tag w:val="txtHeaderClassif"/>
      <w:id w:val="-311407045"/>
      <w:lock w:val="sdtLocked"/>
    </w:sdtPr>
    <w:sdtEndPr/>
    <w:sdtContent>
      <w:p w14:paraId="51CD3DD3" w14:textId="77777777" w:rsidR="004E100F" w:rsidRPr="00FD7BD8" w:rsidRDefault="004E100F"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margin" w:tblpXSpec="center" w:tblpY="153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9131"/>
    </w:tblGrid>
    <w:tr w:rsidR="00B62302" w:rsidRPr="007C24FD" w14:paraId="01DBDF16" w14:textId="77777777" w:rsidTr="0098056E">
      <w:trPr>
        <w:trHeight w:val="993"/>
      </w:trPr>
      <w:tc>
        <w:tcPr>
          <w:tcW w:w="1784" w:type="dxa"/>
          <w:tcBorders>
            <w:right w:val="single" w:sz="8" w:space="0" w:color="348E8C"/>
          </w:tcBorders>
        </w:tcPr>
        <w:p w14:paraId="69AB7D5A" w14:textId="77777777" w:rsidR="00B62302" w:rsidRPr="007C24FD" w:rsidRDefault="00B62302" w:rsidP="00B62302">
          <w:pPr>
            <w:spacing w:after="60"/>
            <w:jc w:val="left"/>
            <w:rPr>
              <w:rFonts w:ascii="Arial" w:hAnsi="Arial" w:cs="Arial"/>
              <w:color w:val="008080"/>
              <w:sz w:val="12"/>
              <w:szCs w:val="12"/>
              <w:lang w:val="fr-FR"/>
            </w:rPr>
          </w:pPr>
          <w:r w:rsidRPr="007C24FD">
            <w:rPr>
              <w:rFonts w:ascii="Arial" w:hAnsi="Arial" w:cs="Arial"/>
              <w:color w:val="008080"/>
              <w:sz w:val="12"/>
              <w:szCs w:val="12"/>
              <w:lang w:val="fr-FR"/>
            </w:rPr>
            <w:t>2 Rue André Pascal</w:t>
          </w:r>
          <w:r w:rsidRPr="007C24FD">
            <w:rPr>
              <w:rFonts w:ascii="Arial" w:hAnsi="Arial" w:cs="Arial"/>
              <w:color w:val="008080"/>
              <w:sz w:val="12"/>
              <w:szCs w:val="12"/>
              <w:lang w:val="fr-FR"/>
            </w:rPr>
            <w:br/>
            <w:t>75775 Paris Cedex 16</w:t>
          </w:r>
          <w:r w:rsidRPr="007C24FD">
            <w:rPr>
              <w:rFonts w:ascii="Arial" w:hAnsi="Arial" w:cs="Arial"/>
              <w:color w:val="008080"/>
              <w:sz w:val="12"/>
              <w:szCs w:val="12"/>
              <w:lang w:val="fr-FR"/>
            </w:rPr>
            <w:br/>
            <w:t>France</w:t>
          </w:r>
        </w:p>
        <w:p w14:paraId="72F4E2E6" w14:textId="77777777" w:rsidR="00B62302" w:rsidRPr="007F5C84" w:rsidRDefault="00B62302" w:rsidP="00B62302">
          <w:pPr>
            <w:spacing w:after="60"/>
            <w:jc w:val="left"/>
            <w:rPr>
              <w:rStyle w:val="Hyperlink"/>
              <w:rFonts w:ascii="Arial" w:hAnsi="Arial" w:cs="Arial"/>
              <w:color w:val="008080"/>
              <w:sz w:val="12"/>
              <w:szCs w:val="12"/>
              <w:lang w:val="pt-BR"/>
            </w:rPr>
          </w:pPr>
          <w:r w:rsidRPr="007F5C84">
            <w:rPr>
              <w:rFonts w:ascii="Arial" w:hAnsi="Arial" w:cs="Arial"/>
              <w:color w:val="008080"/>
              <w:sz w:val="12"/>
              <w:szCs w:val="12"/>
              <w:lang w:val="pt-BR"/>
            </w:rPr>
            <w:t xml:space="preserve">E-mail: </w:t>
          </w:r>
          <w:hyperlink r:id="rId1" w:history="1">
            <w:r w:rsidRPr="007F5C84">
              <w:rPr>
                <w:rStyle w:val="Hyperlink"/>
                <w:rFonts w:ascii="Arial" w:hAnsi="Arial" w:cs="Arial"/>
                <w:color w:val="008080"/>
                <w:sz w:val="12"/>
                <w:szCs w:val="12"/>
                <w:lang w:val="pt-BR"/>
              </w:rPr>
              <w:t>sigmaweb@oecd.org</w:t>
            </w:r>
          </w:hyperlink>
          <w:r w:rsidRPr="007F5C84">
            <w:rPr>
              <w:rFonts w:ascii="Arial" w:hAnsi="Arial" w:cs="Arial"/>
              <w:color w:val="008080"/>
              <w:sz w:val="12"/>
              <w:szCs w:val="12"/>
              <w:lang w:val="pt-BR"/>
            </w:rPr>
            <w:br/>
            <w:t>Tel: +33 (0) 1 45 24 82 00</w:t>
          </w:r>
        </w:p>
        <w:p w14:paraId="37B17F67" w14:textId="77777777" w:rsidR="00B62302" w:rsidRPr="007C24FD" w:rsidRDefault="00A55A14" w:rsidP="00B62302">
          <w:pPr>
            <w:spacing w:after="60"/>
            <w:jc w:val="left"/>
            <w:rPr>
              <w:rFonts w:ascii="Arial" w:hAnsi="Arial" w:cs="Arial"/>
              <w:b/>
              <w:bCs/>
              <w:color w:val="008080"/>
              <w:sz w:val="12"/>
              <w:szCs w:val="12"/>
              <w:lang w:val="fr-FR"/>
            </w:rPr>
          </w:pPr>
          <w:hyperlink r:id="rId2" w:history="1">
            <w:r w:rsidR="00B62302" w:rsidRPr="007C24FD">
              <w:rPr>
                <w:rStyle w:val="Hyperlink"/>
                <w:rFonts w:ascii="Arial" w:hAnsi="Arial" w:cs="Arial"/>
                <w:b/>
                <w:bCs/>
                <w:color w:val="008080"/>
                <w:sz w:val="12"/>
                <w:szCs w:val="12"/>
                <w:lang w:val="fr-FR"/>
              </w:rPr>
              <w:t>www.sigmaweb.org</w:t>
            </w:r>
          </w:hyperlink>
        </w:p>
      </w:tc>
      <w:tc>
        <w:tcPr>
          <w:tcW w:w="9131" w:type="dxa"/>
          <w:tcBorders>
            <w:left w:val="single" w:sz="8" w:space="0" w:color="348E8C"/>
          </w:tcBorders>
        </w:tcPr>
        <w:p w14:paraId="2F7150FC" w14:textId="77777777" w:rsidR="00B62302" w:rsidRPr="007C24FD" w:rsidRDefault="00B62302" w:rsidP="00A92DA9">
          <w:pPr>
            <w:spacing w:after="60"/>
            <w:rPr>
              <w:rFonts w:ascii="Arial" w:hAnsi="Arial" w:cs="Arial"/>
              <w:color w:val="808080"/>
              <w:sz w:val="12"/>
              <w:szCs w:val="12"/>
            </w:rPr>
          </w:pPr>
          <w:r w:rsidRPr="007C24FD">
            <w:rPr>
              <w:rFonts w:ascii="Arial" w:hAnsi="Arial" w:cs="Arial"/>
              <w:color w:val="808080"/>
              <w:sz w:val="12"/>
              <w:szCs w:val="12"/>
            </w:rPr>
            <w:t>This document has been produced with the financial assistance of the European Union (EU). It should not be reported as representing the official views of the EU, the OECD or its member countries, or of partners participating in the SIGMA Programme. The opinions expressed and arguments employed are those of the authors.</w:t>
          </w:r>
        </w:p>
        <w:p w14:paraId="293CA0BA" w14:textId="77777777" w:rsidR="00B62302" w:rsidRPr="007C24FD" w:rsidRDefault="00B62302" w:rsidP="00A92DA9">
          <w:pPr>
            <w:spacing w:after="60"/>
            <w:rPr>
              <w:rFonts w:ascii="Arial" w:hAnsi="Arial" w:cs="Arial"/>
              <w:color w:val="808080"/>
              <w:sz w:val="12"/>
              <w:szCs w:val="12"/>
            </w:rPr>
          </w:pPr>
          <w:r w:rsidRPr="007C24FD">
            <w:rPr>
              <w:rFonts w:ascii="Arial" w:hAnsi="Arial" w:cs="Arial"/>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14:paraId="15EEB67F" w14:textId="77777777" w:rsidR="00B62302" w:rsidRPr="007C24FD" w:rsidRDefault="00B62302" w:rsidP="00A92DA9">
          <w:pPr>
            <w:spacing w:after="60"/>
            <w:rPr>
              <w:rFonts w:ascii="Arial" w:hAnsi="Arial" w:cs="Arial"/>
              <w:color w:val="808080"/>
              <w:sz w:val="12"/>
              <w:szCs w:val="12"/>
            </w:rPr>
          </w:pPr>
          <w:r w:rsidRPr="007C24FD">
            <w:rPr>
              <w:rFonts w:ascii="Arial" w:hAnsi="Arial" w:cs="Arial"/>
              <w:color w:val="808080"/>
              <w:sz w:val="12"/>
              <w:szCs w:val="12"/>
            </w:rPr>
            <w:t>© OECD 202</w:t>
          </w:r>
          <w:r w:rsidR="00E22C21">
            <w:rPr>
              <w:rFonts w:ascii="Arial" w:hAnsi="Arial" w:cs="Arial"/>
              <w:color w:val="808080"/>
              <w:sz w:val="12"/>
              <w:szCs w:val="12"/>
            </w:rPr>
            <w:t>4</w:t>
          </w:r>
          <w:r w:rsidRPr="007C24FD">
            <w:rPr>
              <w:rFonts w:ascii="Arial" w:hAnsi="Arial" w:cs="Arial"/>
              <w:color w:val="808080"/>
              <w:sz w:val="12"/>
              <w:szCs w:val="12"/>
            </w:rPr>
            <w:t xml:space="preserve"> – The use of this material, whether digital or print, is governed by the Terms and Conditions to be found on the OECD website page </w:t>
          </w:r>
          <w:hyperlink r:id="rId3" w:history="1">
            <w:r w:rsidRPr="007C24FD">
              <w:rPr>
                <w:rStyle w:val="Hyperlink"/>
                <w:rFonts w:ascii="Arial" w:hAnsi="Arial" w:cs="Arial"/>
                <w:color w:val="0070C0"/>
                <w:sz w:val="12"/>
                <w:szCs w:val="12"/>
              </w:rPr>
              <w:t>http://www.oecd.org/termsandconditions</w:t>
            </w:r>
          </w:hyperlink>
          <w:r w:rsidRPr="007C24FD">
            <w:rPr>
              <w:rFonts w:ascii="Arial" w:hAnsi="Arial" w:cs="Arial"/>
              <w:color w:val="808080"/>
              <w:sz w:val="12"/>
              <w:szCs w:val="12"/>
            </w:rPr>
            <w:t>.</w:t>
          </w:r>
        </w:p>
      </w:tc>
    </w:tr>
  </w:tbl>
  <w:p w14:paraId="6B0A0444" w14:textId="77777777" w:rsidR="00B62302" w:rsidRDefault="00B623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39C07" w14:textId="77777777" w:rsidR="00A55A14" w:rsidRDefault="00A55A14" w:rsidP="00CC3749">
      <w:r>
        <w:separator/>
      </w:r>
    </w:p>
  </w:footnote>
  <w:footnote w:type="continuationSeparator" w:id="0">
    <w:p w14:paraId="6D8BF507" w14:textId="77777777" w:rsidR="00A55A14" w:rsidRDefault="00A55A14" w:rsidP="00CC3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D123" w14:textId="77777777" w:rsidR="00BB0B55" w:rsidRDefault="00BB0B55" w:rsidP="004E100F">
    <w:pPr>
      <w:pStyle w:val="Header"/>
      <w:rPr>
        <w:rStyle w:val="PageNumber"/>
      </w:rPr>
    </w:pPr>
  </w:p>
  <w:p w14:paraId="1386009D" w14:textId="77777777" w:rsidR="0024567B" w:rsidRDefault="0024567B" w:rsidP="004E100F">
    <w:pPr>
      <w:pStyle w:val="Header"/>
      <w:rPr>
        <w:rStyle w:val="PageNumber"/>
      </w:rPr>
    </w:pPr>
  </w:p>
  <w:p w14:paraId="16D232CC" w14:textId="66C31B79" w:rsidR="00CC3749" w:rsidRDefault="00A55A14" w:rsidP="004E100F">
    <w:pPr>
      <w:pStyle w:val="Header"/>
    </w:pPr>
    <w:sdt>
      <w:sdtPr>
        <w:rPr>
          <w:rStyle w:val="PageNumber"/>
        </w:rPr>
        <w:alias w:val="Page Number"/>
        <w:tag w:val="TxtPageNumber"/>
        <w:id w:val="-1835755985"/>
        <w:lock w:val="sdtLocked"/>
      </w:sdtPr>
      <w:sdtEndPr>
        <w:rPr>
          <w:rStyle w:val="DefaultParagraphFont"/>
          <w:b w:val="0"/>
        </w:rPr>
      </w:sdtEndPr>
      <w:sdtContent>
        <w:r w:rsidR="00CC3749" w:rsidRPr="00CC3749">
          <w:rPr>
            <w:rStyle w:val="PageNumber"/>
          </w:rPr>
          <w:fldChar w:fldCharType="begin"/>
        </w:r>
        <w:r w:rsidR="00CC3749" w:rsidRPr="00CC3749">
          <w:rPr>
            <w:rStyle w:val="PageNumber"/>
          </w:rPr>
          <w:instrText xml:space="preserve"> PAGE   \* MERGEFORMAT </w:instrText>
        </w:r>
        <w:r w:rsidR="00CC3749" w:rsidRPr="00CC3749">
          <w:rPr>
            <w:rStyle w:val="PageNumber"/>
          </w:rPr>
          <w:fldChar w:fldCharType="separate"/>
        </w:r>
        <w:r w:rsidR="001A61CC">
          <w:rPr>
            <w:rStyle w:val="PageNumber"/>
            <w:noProof/>
          </w:rPr>
          <w:t>2</w:t>
        </w:r>
        <w:r w:rsidR="00CC3749" w:rsidRPr="00CC3749">
          <w:rPr>
            <w:rStyle w:val="PageNumber"/>
            <w:noProof/>
          </w:rPr>
          <w:fldChar w:fldCharType="end"/>
        </w:r>
      </w:sdtContent>
    </w:sdt>
    <w:r w:rsidR="004E100F">
      <w:t xml:space="preserve"> </w:t>
    </w:r>
    <w:r w:rsidR="004E100F">
      <w:sym w:font="Symbol" w:char="F07C"/>
    </w:r>
    <w:r w:rsidR="004E100F">
      <w:t xml:space="preserve"> </w:t>
    </w:r>
    <w:sdt>
      <w:sdtPr>
        <w:rPr>
          <w:rStyle w:val="HeaderTitle"/>
        </w:rPr>
        <w:alias w:val="Cote/Chapter"/>
        <w:tag w:val="txtHeaderValue"/>
        <w:id w:val="-308635562"/>
        <w:lock w:val="sdtLocked"/>
      </w:sdtPr>
      <w:sdtEndPr>
        <w:rPr>
          <w:rStyle w:val="DefaultParagraphFont"/>
          <w:caps w:val="0"/>
          <w:sz w:val="22"/>
        </w:rPr>
      </w:sdtEndPr>
      <w:sdtContent>
        <w:r w:rsidR="004E100F">
          <w:rPr>
            <w:rStyle w:val="HeaderTitle"/>
          </w:rPr>
          <w:t xml:space="preserve"> </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99FE" w14:textId="77777777" w:rsidR="0024567B" w:rsidRDefault="00A55A14" w:rsidP="004E100F">
    <w:pPr>
      <w:pStyle w:val="Header"/>
      <w:jc w:val="right"/>
      <w:rPr>
        <w:rStyle w:val="PageNumber"/>
      </w:rPr>
    </w:pPr>
    <w:sdt>
      <w:sdtPr>
        <w:rPr>
          <w:rStyle w:val="HeaderTitle"/>
        </w:rPr>
        <w:alias w:val="Cote/Chapter"/>
        <w:tag w:val="txtHeaderValue"/>
        <w:id w:val="-244348000"/>
        <w:lock w:val="sdtLocked"/>
      </w:sdtPr>
      <w:sdtEndPr>
        <w:rPr>
          <w:rStyle w:val="DefaultParagraphFont"/>
          <w:caps w:val="0"/>
          <w:sz w:val="22"/>
        </w:rPr>
      </w:sdtEndPr>
      <w:sdtContent>
        <w:r w:rsidR="00992AB5">
          <w:rPr>
            <w:rStyle w:val="HeaderTitle"/>
          </w:rPr>
          <w:t xml:space="preserve"> </w:t>
        </w:r>
      </w:sdtContent>
    </w:sdt>
    <w:r w:rsidR="00992AB5">
      <w:rPr>
        <w:rStyle w:val="PageNumber"/>
      </w:rPr>
      <w:t xml:space="preserve"> </w:t>
    </w:r>
  </w:p>
  <w:p w14:paraId="10437347" w14:textId="77777777" w:rsidR="0024567B" w:rsidRDefault="0024567B" w:rsidP="004E100F">
    <w:pPr>
      <w:pStyle w:val="Header"/>
      <w:jc w:val="right"/>
      <w:rPr>
        <w:rStyle w:val="PageNumber"/>
      </w:rPr>
    </w:pPr>
  </w:p>
  <w:p w14:paraId="06AA21A5" w14:textId="77777777" w:rsidR="00992AB5" w:rsidRDefault="00992AB5" w:rsidP="004E100F">
    <w:pPr>
      <w:pStyle w:val="Header"/>
      <w:jc w:val="right"/>
    </w:pPr>
    <w:r>
      <w:rPr>
        <w:rStyle w:val="PageNumber"/>
      </w:rPr>
      <w:sym w:font="Symbol" w:char="F07C"/>
    </w:r>
    <w:r>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sidR="00456142">
          <w:rPr>
            <w:rStyle w:val="PageNumber"/>
            <w:noProof/>
          </w:rPr>
          <w:t>3</w:t>
        </w:r>
        <w:r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Look w:val="04A0" w:firstRow="1" w:lastRow="0" w:firstColumn="1" w:lastColumn="0" w:noHBand="0" w:noVBand="1"/>
    </w:tblPr>
    <w:tblGrid>
      <w:gridCol w:w="5062"/>
      <w:gridCol w:w="2714"/>
      <w:gridCol w:w="2714"/>
    </w:tblGrid>
    <w:tr w:rsidR="00740862" w14:paraId="16ACA7F9" w14:textId="77777777" w:rsidTr="00507FAC">
      <w:trPr>
        <w:trHeight w:val="1421"/>
      </w:trPr>
      <w:tc>
        <w:tcPr>
          <w:tcW w:w="5062" w:type="dxa"/>
          <w:vAlign w:val="center"/>
        </w:tcPr>
        <w:p w14:paraId="58844217" w14:textId="77777777" w:rsidR="00740862" w:rsidRDefault="00740862" w:rsidP="0027786E">
          <w:pPr>
            <w:pStyle w:val="Header"/>
            <w:jc w:val="center"/>
          </w:pPr>
          <w:r>
            <w:rPr>
              <w:noProof/>
              <w:lang w:eastAsia="en-GB"/>
            </w:rPr>
            <w:drawing>
              <wp:inline distT="0" distB="0" distL="0" distR="0" wp14:anchorId="3AD1E50E" wp14:editId="214D11B8">
                <wp:extent cx="2930624" cy="476250"/>
                <wp:effectExtent l="0" t="0" r="3175" b="0"/>
                <wp:docPr id="56" name="Picture 5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960263" cy="481067"/>
                        </a:xfrm>
                        <a:prstGeom prst="rect">
                          <a:avLst/>
                        </a:prstGeom>
                      </pic:spPr>
                    </pic:pic>
                  </a:graphicData>
                </a:graphic>
              </wp:inline>
            </w:drawing>
          </w:r>
        </w:p>
      </w:tc>
      <w:tc>
        <w:tcPr>
          <w:tcW w:w="2714" w:type="dxa"/>
          <w:vAlign w:val="center"/>
        </w:tcPr>
        <w:p w14:paraId="64E848AA" w14:textId="77777777" w:rsidR="00740862" w:rsidRDefault="00B25631" w:rsidP="0027786E">
          <w:pPr>
            <w:pStyle w:val="Header"/>
            <w:jc w:val="center"/>
            <w:rPr>
              <w:noProof/>
              <w:sz w:val="20"/>
              <w:lang w:eastAsia="en-GB"/>
            </w:rPr>
          </w:pPr>
          <w:r w:rsidRPr="00B83B57">
            <w:rPr>
              <w:noProof/>
              <w:sz w:val="20"/>
              <w:lang w:eastAsia="en-GB"/>
            </w:rPr>
            <w:t>Insert your 2</w:t>
          </w:r>
          <w:r w:rsidRPr="00B83B57">
            <w:rPr>
              <w:noProof/>
              <w:sz w:val="20"/>
              <w:vertAlign w:val="superscript"/>
              <w:lang w:eastAsia="en-GB"/>
            </w:rPr>
            <w:t>nd</w:t>
          </w:r>
          <w:r w:rsidRPr="00B83B57">
            <w:rPr>
              <w:noProof/>
              <w:sz w:val="20"/>
              <w:lang w:eastAsia="en-GB"/>
            </w:rPr>
            <w:t xml:space="preserve"> logo in this table cell.</w:t>
          </w:r>
        </w:p>
        <w:p w14:paraId="3E389992" w14:textId="77777777" w:rsidR="002407D6" w:rsidRDefault="002407D6" w:rsidP="0027786E">
          <w:pPr>
            <w:pStyle w:val="Header"/>
            <w:jc w:val="center"/>
            <w:rPr>
              <w:sz w:val="15"/>
              <w:szCs w:val="15"/>
            </w:rPr>
          </w:pPr>
        </w:p>
        <w:p w14:paraId="1C683A87" w14:textId="77777777" w:rsidR="00507FAC" w:rsidRDefault="0027786E" w:rsidP="0027786E">
          <w:pPr>
            <w:pStyle w:val="Header"/>
            <w:jc w:val="center"/>
            <w:rPr>
              <w:sz w:val="15"/>
              <w:szCs w:val="15"/>
            </w:rPr>
          </w:pPr>
          <w:r w:rsidRPr="002407D6">
            <w:rPr>
              <w:sz w:val="15"/>
              <w:szCs w:val="15"/>
            </w:rPr>
            <w:t>Adjust format of cells as needed</w:t>
          </w:r>
        </w:p>
        <w:p w14:paraId="659A0144" w14:textId="77777777" w:rsidR="0027786E" w:rsidRPr="002407D6" w:rsidRDefault="0027786E" w:rsidP="0027786E">
          <w:pPr>
            <w:pStyle w:val="Header"/>
            <w:jc w:val="center"/>
            <w:rPr>
              <w:sz w:val="15"/>
              <w:szCs w:val="15"/>
            </w:rPr>
          </w:pPr>
          <w:r w:rsidRPr="002407D6">
            <w:rPr>
              <w:sz w:val="15"/>
              <w:szCs w:val="15"/>
            </w:rPr>
            <w:t xml:space="preserve"> </w:t>
          </w:r>
        </w:p>
      </w:tc>
      <w:tc>
        <w:tcPr>
          <w:tcW w:w="2714" w:type="dxa"/>
          <w:vAlign w:val="center"/>
        </w:tcPr>
        <w:p w14:paraId="602F7EB1" w14:textId="77777777" w:rsidR="00740862" w:rsidRDefault="0027786E" w:rsidP="0027786E">
          <w:pPr>
            <w:pStyle w:val="Header"/>
            <w:jc w:val="center"/>
            <w:rPr>
              <w:noProof/>
              <w:sz w:val="20"/>
              <w:lang w:eastAsia="en-GB"/>
            </w:rPr>
          </w:pPr>
          <w:r>
            <w:rPr>
              <w:noProof/>
              <w:sz w:val="20"/>
              <w:lang w:eastAsia="en-GB"/>
            </w:rPr>
            <w:t>Insert your 3</w:t>
          </w:r>
          <w:r>
            <w:rPr>
              <w:noProof/>
              <w:sz w:val="20"/>
              <w:vertAlign w:val="superscript"/>
              <w:lang w:eastAsia="en-GB"/>
            </w:rPr>
            <w:t>rd</w:t>
          </w:r>
          <w:r>
            <w:rPr>
              <w:noProof/>
              <w:sz w:val="20"/>
              <w:lang w:eastAsia="en-GB"/>
            </w:rPr>
            <w:t xml:space="preserve"> logo in this table cell.</w:t>
          </w:r>
        </w:p>
        <w:p w14:paraId="191C4935" w14:textId="77777777" w:rsidR="00507FAC" w:rsidRDefault="00507FAC" w:rsidP="0027786E">
          <w:pPr>
            <w:pStyle w:val="Header"/>
            <w:jc w:val="center"/>
            <w:rPr>
              <w:sz w:val="15"/>
              <w:szCs w:val="15"/>
            </w:rPr>
          </w:pPr>
        </w:p>
        <w:p w14:paraId="6D314839" w14:textId="77777777" w:rsidR="002407D6" w:rsidRDefault="00075B86" w:rsidP="0027786E">
          <w:pPr>
            <w:pStyle w:val="Header"/>
            <w:jc w:val="center"/>
          </w:pPr>
          <w:r>
            <w:rPr>
              <w:sz w:val="15"/>
              <w:szCs w:val="15"/>
            </w:rPr>
            <w:t>O</w:t>
          </w:r>
          <w:r w:rsidR="002407D6" w:rsidRPr="002407D6">
            <w:rPr>
              <w:sz w:val="15"/>
              <w:szCs w:val="15"/>
            </w:rPr>
            <w:t xml:space="preserve">n the basis of the </w:t>
          </w:r>
          <w:proofErr w:type="spellStart"/>
          <w:r w:rsidR="002407D6" w:rsidRPr="002407D6">
            <w:rPr>
              <w:sz w:val="15"/>
              <w:szCs w:val="15"/>
            </w:rPr>
            <w:t>nbr</w:t>
          </w:r>
          <w:proofErr w:type="spellEnd"/>
          <w:r w:rsidR="002407D6" w:rsidRPr="002407D6">
            <w:rPr>
              <w:sz w:val="15"/>
              <w:szCs w:val="15"/>
            </w:rPr>
            <w:t xml:space="preserve"> of logos you wish to combine with the SIGMA logo</w:t>
          </w:r>
        </w:p>
      </w:tc>
    </w:tr>
  </w:tbl>
  <w:p w14:paraId="78B4B945" w14:textId="77777777" w:rsidR="00023AD9" w:rsidRDefault="00023AD9">
    <w:pPr>
      <w:pStyle w:val="Header"/>
    </w:pPr>
  </w:p>
  <w:p w14:paraId="483486A6" w14:textId="77777777" w:rsidR="00E00A91" w:rsidRDefault="00E00A91">
    <w:pPr>
      <w:pStyle w:val="Header"/>
    </w:pPr>
  </w:p>
  <w:p w14:paraId="221E6E71" w14:textId="77777777" w:rsidR="00E00A91" w:rsidRDefault="00E00A91">
    <w:pPr>
      <w:pStyle w:val="Header"/>
    </w:pPr>
  </w:p>
  <w:p w14:paraId="047F9A41" w14:textId="77777777" w:rsidR="00057256" w:rsidRDefault="000572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1521B"/>
    <w:multiLevelType w:val="hybridMultilevel"/>
    <w:tmpl w:val="AD38D02A"/>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E7E516C"/>
    <w:multiLevelType w:val="hybridMultilevel"/>
    <w:tmpl w:val="974813DC"/>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F566E"/>
    <w:multiLevelType w:val="multilevel"/>
    <w:tmpl w:val="E20C8734"/>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6" w15:restartNumberingAfterBreak="0">
    <w:nsid w:val="5176726A"/>
    <w:multiLevelType w:val="hybridMultilevel"/>
    <w:tmpl w:val="2496E552"/>
    <w:lvl w:ilvl="0" w:tplc="D9AAEAE0">
      <w:start w:val="1"/>
      <w:numFmt w:val="bullet"/>
      <w:pStyle w:val="BulletedList"/>
      <w:lvlText w:val=""/>
      <w:lvlJc w:val="left"/>
      <w:pPr>
        <w:ind w:left="680" w:hanging="340"/>
      </w:pPr>
      <w:rPr>
        <w:rFonts w:ascii="Symbol" w:hAnsi="Symbol" w:hint="default"/>
        <w:color w:val="348E8C"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568607BE"/>
    <w:multiLevelType w:val="hybridMultilevel"/>
    <w:tmpl w:val="42F2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17706"/>
    <w:multiLevelType w:val="hybridMultilevel"/>
    <w:tmpl w:val="F1D2943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 w:numId="8">
    <w:abstractNumId w:val="8"/>
  </w:num>
  <w:num w:numId="9">
    <w:abstractNumId w:val="7"/>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97DD3F53B147727CC2D31305670F03D9E3AABA27A3B7273E4B114B62EA86EDB8"/>
    <w:docVar w:name="OECDTemplateLocation" w:val="W:\Office2016\Workgroup Templates"/>
    <w:docVar w:name="OECDTemplateName" w:val="ONE Author ODPub.dotx"/>
    <w:docVar w:name="OECDTemplateVersion" w:val="3.22"/>
    <w:docVar w:name="OECDTemplateVersionOriginal" w:val="3.22"/>
  </w:docVars>
  <w:rsids>
    <w:rsidRoot w:val="00992862"/>
    <w:rsid w:val="000037D9"/>
    <w:rsid w:val="00004DAB"/>
    <w:rsid w:val="000064D6"/>
    <w:rsid w:val="00017230"/>
    <w:rsid w:val="00023AD9"/>
    <w:rsid w:val="00024178"/>
    <w:rsid w:val="00027D14"/>
    <w:rsid w:val="00030E8C"/>
    <w:rsid w:val="000338B2"/>
    <w:rsid w:val="00033E50"/>
    <w:rsid w:val="0004402D"/>
    <w:rsid w:val="00044517"/>
    <w:rsid w:val="000454E8"/>
    <w:rsid w:val="0005102C"/>
    <w:rsid w:val="00052575"/>
    <w:rsid w:val="00052588"/>
    <w:rsid w:val="000542B8"/>
    <w:rsid w:val="00055124"/>
    <w:rsid w:val="00055536"/>
    <w:rsid w:val="00057256"/>
    <w:rsid w:val="00064C7A"/>
    <w:rsid w:val="00075B86"/>
    <w:rsid w:val="0007759B"/>
    <w:rsid w:val="00085197"/>
    <w:rsid w:val="000A5133"/>
    <w:rsid w:val="000A655C"/>
    <w:rsid w:val="000A69AD"/>
    <w:rsid w:val="000A7641"/>
    <w:rsid w:val="000B03E2"/>
    <w:rsid w:val="000B74AE"/>
    <w:rsid w:val="000B7665"/>
    <w:rsid w:val="000B7B86"/>
    <w:rsid w:val="000C0FE0"/>
    <w:rsid w:val="000C1DF4"/>
    <w:rsid w:val="000C743B"/>
    <w:rsid w:val="000D34F9"/>
    <w:rsid w:val="000D4550"/>
    <w:rsid w:val="000E0DC7"/>
    <w:rsid w:val="000E2815"/>
    <w:rsid w:val="000E5F57"/>
    <w:rsid w:val="000F040F"/>
    <w:rsid w:val="000F68AF"/>
    <w:rsid w:val="00101323"/>
    <w:rsid w:val="00111592"/>
    <w:rsid w:val="00111A19"/>
    <w:rsid w:val="0011701E"/>
    <w:rsid w:val="00130B1E"/>
    <w:rsid w:val="001313D9"/>
    <w:rsid w:val="001327D2"/>
    <w:rsid w:val="00132E78"/>
    <w:rsid w:val="00146063"/>
    <w:rsid w:val="0015065F"/>
    <w:rsid w:val="00151AE5"/>
    <w:rsid w:val="001535B9"/>
    <w:rsid w:val="00157A58"/>
    <w:rsid w:val="00160B10"/>
    <w:rsid w:val="00160D78"/>
    <w:rsid w:val="00170C55"/>
    <w:rsid w:val="00173418"/>
    <w:rsid w:val="00183469"/>
    <w:rsid w:val="00192BE9"/>
    <w:rsid w:val="001931F5"/>
    <w:rsid w:val="001933C5"/>
    <w:rsid w:val="00196642"/>
    <w:rsid w:val="001A61CC"/>
    <w:rsid w:val="001B2144"/>
    <w:rsid w:val="001B2FAD"/>
    <w:rsid w:val="001B4E01"/>
    <w:rsid w:val="001C0B13"/>
    <w:rsid w:val="001C1F73"/>
    <w:rsid w:val="001C4E4F"/>
    <w:rsid w:val="001C617B"/>
    <w:rsid w:val="001D3952"/>
    <w:rsid w:val="001E1F22"/>
    <w:rsid w:val="001F11B3"/>
    <w:rsid w:val="001F18A8"/>
    <w:rsid w:val="001F63FD"/>
    <w:rsid w:val="001F6920"/>
    <w:rsid w:val="001F76B3"/>
    <w:rsid w:val="00201266"/>
    <w:rsid w:val="00202409"/>
    <w:rsid w:val="00203113"/>
    <w:rsid w:val="00203CC1"/>
    <w:rsid w:val="00210A5D"/>
    <w:rsid w:val="00224AC3"/>
    <w:rsid w:val="0022556E"/>
    <w:rsid w:val="00237A1B"/>
    <w:rsid w:val="002407D6"/>
    <w:rsid w:val="0024567B"/>
    <w:rsid w:val="0025481A"/>
    <w:rsid w:val="002565E1"/>
    <w:rsid w:val="00263627"/>
    <w:rsid w:val="00275477"/>
    <w:rsid w:val="0027786E"/>
    <w:rsid w:val="002818F4"/>
    <w:rsid w:val="00287ED5"/>
    <w:rsid w:val="00296CE1"/>
    <w:rsid w:val="002A2091"/>
    <w:rsid w:val="002A226D"/>
    <w:rsid w:val="002A6B56"/>
    <w:rsid w:val="002B353F"/>
    <w:rsid w:val="002C1DD6"/>
    <w:rsid w:val="002E0230"/>
    <w:rsid w:val="002F1413"/>
    <w:rsid w:val="002F3A06"/>
    <w:rsid w:val="002F605B"/>
    <w:rsid w:val="00303173"/>
    <w:rsid w:val="00305C43"/>
    <w:rsid w:val="00310601"/>
    <w:rsid w:val="00317153"/>
    <w:rsid w:val="00322537"/>
    <w:rsid w:val="00323108"/>
    <w:rsid w:val="00324483"/>
    <w:rsid w:val="00326CAE"/>
    <w:rsid w:val="003276FA"/>
    <w:rsid w:val="00330DA0"/>
    <w:rsid w:val="00333261"/>
    <w:rsid w:val="00337396"/>
    <w:rsid w:val="00347AA2"/>
    <w:rsid w:val="00350662"/>
    <w:rsid w:val="00350963"/>
    <w:rsid w:val="00350CCC"/>
    <w:rsid w:val="0035293B"/>
    <w:rsid w:val="003570CA"/>
    <w:rsid w:val="003578FC"/>
    <w:rsid w:val="00366BED"/>
    <w:rsid w:val="00372918"/>
    <w:rsid w:val="00375A7C"/>
    <w:rsid w:val="00376570"/>
    <w:rsid w:val="00381AB2"/>
    <w:rsid w:val="00386F03"/>
    <w:rsid w:val="003957E7"/>
    <w:rsid w:val="003A2FD7"/>
    <w:rsid w:val="003A3A69"/>
    <w:rsid w:val="003A72FB"/>
    <w:rsid w:val="003B0FCE"/>
    <w:rsid w:val="003B2EF0"/>
    <w:rsid w:val="003B312C"/>
    <w:rsid w:val="003B42F8"/>
    <w:rsid w:val="003C4738"/>
    <w:rsid w:val="003C6E42"/>
    <w:rsid w:val="003D0071"/>
    <w:rsid w:val="003D0145"/>
    <w:rsid w:val="003D0D81"/>
    <w:rsid w:val="003D283F"/>
    <w:rsid w:val="003E0362"/>
    <w:rsid w:val="003E2E5C"/>
    <w:rsid w:val="003E5BE5"/>
    <w:rsid w:val="003E6393"/>
    <w:rsid w:val="003E7235"/>
    <w:rsid w:val="003F3341"/>
    <w:rsid w:val="003F3E9F"/>
    <w:rsid w:val="004036CB"/>
    <w:rsid w:val="00403A1F"/>
    <w:rsid w:val="00404A52"/>
    <w:rsid w:val="00407712"/>
    <w:rsid w:val="004120ED"/>
    <w:rsid w:val="004230BA"/>
    <w:rsid w:val="004234CE"/>
    <w:rsid w:val="004243B4"/>
    <w:rsid w:val="004259A6"/>
    <w:rsid w:val="004348F1"/>
    <w:rsid w:val="00440FA5"/>
    <w:rsid w:val="00444C08"/>
    <w:rsid w:val="004529B7"/>
    <w:rsid w:val="00452DA0"/>
    <w:rsid w:val="00456142"/>
    <w:rsid w:val="00456E03"/>
    <w:rsid w:val="00461C3F"/>
    <w:rsid w:val="0046201C"/>
    <w:rsid w:val="004622CF"/>
    <w:rsid w:val="00462721"/>
    <w:rsid w:val="00464ED3"/>
    <w:rsid w:val="004661B2"/>
    <w:rsid w:val="004A00A8"/>
    <w:rsid w:val="004A117A"/>
    <w:rsid w:val="004A1A3F"/>
    <w:rsid w:val="004A1A7B"/>
    <w:rsid w:val="004A6F9B"/>
    <w:rsid w:val="004B163D"/>
    <w:rsid w:val="004B3675"/>
    <w:rsid w:val="004B7B10"/>
    <w:rsid w:val="004C102F"/>
    <w:rsid w:val="004C6687"/>
    <w:rsid w:val="004E100F"/>
    <w:rsid w:val="004E4993"/>
    <w:rsid w:val="004F1D9C"/>
    <w:rsid w:val="004F644E"/>
    <w:rsid w:val="004F6BF2"/>
    <w:rsid w:val="004F6CB7"/>
    <w:rsid w:val="005011D9"/>
    <w:rsid w:val="00502163"/>
    <w:rsid w:val="00502342"/>
    <w:rsid w:val="005059C6"/>
    <w:rsid w:val="00507FAC"/>
    <w:rsid w:val="00510E93"/>
    <w:rsid w:val="00511263"/>
    <w:rsid w:val="00523806"/>
    <w:rsid w:val="00524708"/>
    <w:rsid w:val="00524825"/>
    <w:rsid w:val="0052749E"/>
    <w:rsid w:val="00532FB1"/>
    <w:rsid w:val="00535F2B"/>
    <w:rsid w:val="005360A8"/>
    <w:rsid w:val="005361EC"/>
    <w:rsid w:val="00543135"/>
    <w:rsid w:val="00544066"/>
    <w:rsid w:val="005527A6"/>
    <w:rsid w:val="0056606B"/>
    <w:rsid w:val="00567146"/>
    <w:rsid w:val="00575855"/>
    <w:rsid w:val="00576984"/>
    <w:rsid w:val="00582D40"/>
    <w:rsid w:val="00593D13"/>
    <w:rsid w:val="005A0A55"/>
    <w:rsid w:val="005A41B4"/>
    <w:rsid w:val="005A4A42"/>
    <w:rsid w:val="005A6B81"/>
    <w:rsid w:val="005B3C5F"/>
    <w:rsid w:val="005B734D"/>
    <w:rsid w:val="005B7CA2"/>
    <w:rsid w:val="005C653B"/>
    <w:rsid w:val="005D25FC"/>
    <w:rsid w:val="005D450E"/>
    <w:rsid w:val="005D5F8F"/>
    <w:rsid w:val="005D7D42"/>
    <w:rsid w:val="005E3782"/>
    <w:rsid w:val="00603681"/>
    <w:rsid w:val="0061216A"/>
    <w:rsid w:val="006128C8"/>
    <w:rsid w:val="006218BD"/>
    <w:rsid w:val="00622E0C"/>
    <w:rsid w:val="00625626"/>
    <w:rsid w:val="006304BF"/>
    <w:rsid w:val="00635AEE"/>
    <w:rsid w:val="00640529"/>
    <w:rsid w:val="00644510"/>
    <w:rsid w:val="00644FCE"/>
    <w:rsid w:val="00662F34"/>
    <w:rsid w:val="00680162"/>
    <w:rsid w:val="0068361F"/>
    <w:rsid w:val="006A1139"/>
    <w:rsid w:val="006B38E2"/>
    <w:rsid w:val="006B4BAA"/>
    <w:rsid w:val="006B7345"/>
    <w:rsid w:val="006B7A61"/>
    <w:rsid w:val="006C35CC"/>
    <w:rsid w:val="006C7B61"/>
    <w:rsid w:val="006D1C15"/>
    <w:rsid w:val="006D2B23"/>
    <w:rsid w:val="006D663C"/>
    <w:rsid w:val="006E50BA"/>
    <w:rsid w:val="006E5AA5"/>
    <w:rsid w:val="006F0A20"/>
    <w:rsid w:val="0070033F"/>
    <w:rsid w:val="007037B0"/>
    <w:rsid w:val="00710E8C"/>
    <w:rsid w:val="00711F1B"/>
    <w:rsid w:val="00712B15"/>
    <w:rsid w:val="007135D0"/>
    <w:rsid w:val="007222E7"/>
    <w:rsid w:val="00722339"/>
    <w:rsid w:val="00724820"/>
    <w:rsid w:val="0072513F"/>
    <w:rsid w:val="007306FA"/>
    <w:rsid w:val="007323ED"/>
    <w:rsid w:val="00733ED1"/>
    <w:rsid w:val="00734135"/>
    <w:rsid w:val="00735C39"/>
    <w:rsid w:val="00740862"/>
    <w:rsid w:val="00743058"/>
    <w:rsid w:val="00743381"/>
    <w:rsid w:val="00753095"/>
    <w:rsid w:val="00753EEE"/>
    <w:rsid w:val="00754C15"/>
    <w:rsid w:val="00757D43"/>
    <w:rsid w:val="007622EA"/>
    <w:rsid w:val="00762B89"/>
    <w:rsid w:val="0076639A"/>
    <w:rsid w:val="007712AC"/>
    <w:rsid w:val="00771361"/>
    <w:rsid w:val="007728EB"/>
    <w:rsid w:val="007823FE"/>
    <w:rsid w:val="007836B4"/>
    <w:rsid w:val="00785A1E"/>
    <w:rsid w:val="00796525"/>
    <w:rsid w:val="007A4D89"/>
    <w:rsid w:val="007A76BA"/>
    <w:rsid w:val="007B1A88"/>
    <w:rsid w:val="007B31F6"/>
    <w:rsid w:val="007B32B0"/>
    <w:rsid w:val="007B64FE"/>
    <w:rsid w:val="007C3714"/>
    <w:rsid w:val="007C5CAD"/>
    <w:rsid w:val="007C6866"/>
    <w:rsid w:val="007D09AE"/>
    <w:rsid w:val="007D21CF"/>
    <w:rsid w:val="007D7784"/>
    <w:rsid w:val="007F41F9"/>
    <w:rsid w:val="007F5C84"/>
    <w:rsid w:val="00803F69"/>
    <w:rsid w:val="00804ACC"/>
    <w:rsid w:val="008127CA"/>
    <w:rsid w:val="008129C4"/>
    <w:rsid w:val="00814FD3"/>
    <w:rsid w:val="00816695"/>
    <w:rsid w:val="00820362"/>
    <w:rsid w:val="00821370"/>
    <w:rsid w:val="008230ED"/>
    <w:rsid w:val="008232BC"/>
    <w:rsid w:val="00825BF9"/>
    <w:rsid w:val="00827FB5"/>
    <w:rsid w:val="00833FF5"/>
    <w:rsid w:val="00835614"/>
    <w:rsid w:val="00836C7E"/>
    <w:rsid w:val="008460B0"/>
    <w:rsid w:val="00846824"/>
    <w:rsid w:val="008542C2"/>
    <w:rsid w:val="008566CB"/>
    <w:rsid w:val="00857920"/>
    <w:rsid w:val="0086742E"/>
    <w:rsid w:val="008728E0"/>
    <w:rsid w:val="008757C6"/>
    <w:rsid w:val="00880E82"/>
    <w:rsid w:val="00882314"/>
    <w:rsid w:val="00895D73"/>
    <w:rsid w:val="008B5E8B"/>
    <w:rsid w:val="008C38B5"/>
    <w:rsid w:val="008C3B55"/>
    <w:rsid w:val="008C5973"/>
    <w:rsid w:val="008C7702"/>
    <w:rsid w:val="008E2C7C"/>
    <w:rsid w:val="008E2F6C"/>
    <w:rsid w:val="008F0F36"/>
    <w:rsid w:val="008F0F84"/>
    <w:rsid w:val="008F1437"/>
    <w:rsid w:val="008F632C"/>
    <w:rsid w:val="008F66D2"/>
    <w:rsid w:val="008F6F27"/>
    <w:rsid w:val="008F7A96"/>
    <w:rsid w:val="008F7B1F"/>
    <w:rsid w:val="00904F11"/>
    <w:rsid w:val="00907E59"/>
    <w:rsid w:val="009106FA"/>
    <w:rsid w:val="00916BDE"/>
    <w:rsid w:val="0092327D"/>
    <w:rsid w:val="009305C4"/>
    <w:rsid w:val="009321E4"/>
    <w:rsid w:val="0093281A"/>
    <w:rsid w:val="00940034"/>
    <w:rsid w:val="00943271"/>
    <w:rsid w:val="0094705D"/>
    <w:rsid w:val="00961C60"/>
    <w:rsid w:val="0096394A"/>
    <w:rsid w:val="0096519D"/>
    <w:rsid w:val="00966A58"/>
    <w:rsid w:val="0096728F"/>
    <w:rsid w:val="0097116C"/>
    <w:rsid w:val="0098056E"/>
    <w:rsid w:val="009811DE"/>
    <w:rsid w:val="00982C10"/>
    <w:rsid w:val="0098377F"/>
    <w:rsid w:val="009877F0"/>
    <w:rsid w:val="00991A9A"/>
    <w:rsid w:val="0099203B"/>
    <w:rsid w:val="00992862"/>
    <w:rsid w:val="00992AB5"/>
    <w:rsid w:val="0099579B"/>
    <w:rsid w:val="009A22AE"/>
    <w:rsid w:val="009A3363"/>
    <w:rsid w:val="009A4284"/>
    <w:rsid w:val="009B36EC"/>
    <w:rsid w:val="009B3725"/>
    <w:rsid w:val="009B4679"/>
    <w:rsid w:val="009C532B"/>
    <w:rsid w:val="009C697D"/>
    <w:rsid w:val="009D0A30"/>
    <w:rsid w:val="009D0EC4"/>
    <w:rsid w:val="009D30C1"/>
    <w:rsid w:val="009D6989"/>
    <w:rsid w:val="009E05F9"/>
    <w:rsid w:val="009E1A99"/>
    <w:rsid w:val="009E3337"/>
    <w:rsid w:val="009E7C04"/>
    <w:rsid w:val="009F7287"/>
    <w:rsid w:val="00A01981"/>
    <w:rsid w:val="00A07625"/>
    <w:rsid w:val="00A104FC"/>
    <w:rsid w:val="00A1253E"/>
    <w:rsid w:val="00A12B7B"/>
    <w:rsid w:val="00A14DC4"/>
    <w:rsid w:val="00A1735A"/>
    <w:rsid w:val="00A20967"/>
    <w:rsid w:val="00A21E27"/>
    <w:rsid w:val="00A33D14"/>
    <w:rsid w:val="00A37D0A"/>
    <w:rsid w:val="00A40263"/>
    <w:rsid w:val="00A42716"/>
    <w:rsid w:val="00A506C1"/>
    <w:rsid w:val="00A55A14"/>
    <w:rsid w:val="00A61DC4"/>
    <w:rsid w:val="00A73BFF"/>
    <w:rsid w:val="00A74AFD"/>
    <w:rsid w:val="00A752EA"/>
    <w:rsid w:val="00A76883"/>
    <w:rsid w:val="00A8126B"/>
    <w:rsid w:val="00A81F07"/>
    <w:rsid w:val="00A92DA9"/>
    <w:rsid w:val="00A92F3D"/>
    <w:rsid w:val="00A9466C"/>
    <w:rsid w:val="00A95B06"/>
    <w:rsid w:val="00A961E9"/>
    <w:rsid w:val="00AA591D"/>
    <w:rsid w:val="00AA7673"/>
    <w:rsid w:val="00AB34FF"/>
    <w:rsid w:val="00AB5A6F"/>
    <w:rsid w:val="00AC4AE2"/>
    <w:rsid w:val="00AC5E9B"/>
    <w:rsid w:val="00AC7B0C"/>
    <w:rsid w:val="00AD08D5"/>
    <w:rsid w:val="00AD15C4"/>
    <w:rsid w:val="00AD196B"/>
    <w:rsid w:val="00AD32A7"/>
    <w:rsid w:val="00AD373D"/>
    <w:rsid w:val="00AD6404"/>
    <w:rsid w:val="00AE48DF"/>
    <w:rsid w:val="00AE5FED"/>
    <w:rsid w:val="00B0250B"/>
    <w:rsid w:val="00B06D82"/>
    <w:rsid w:val="00B0770F"/>
    <w:rsid w:val="00B11E2C"/>
    <w:rsid w:val="00B12F75"/>
    <w:rsid w:val="00B16E93"/>
    <w:rsid w:val="00B25631"/>
    <w:rsid w:val="00B34036"/>
    <w:rsid w:val="00B363EB"/>
    <w:rsid w:val="00B46C8D"/>
    <w:rsid w:val="00B62302"/>
    <w:rsid w:val="00B66B2E"/>
    <w:rsid w:val="00B67859"/>
    <w:rsid w:val="00B720F6"/>
    <w:rsid w:val="00B7351B"/>
    <w:rsid w:val="00B93474"/>
    <w:rsid w:val="00BA01C3"/>
    <w:rsid w:val="00BA15C2"/>
    <w:rsid w:val="00BA1ADD"/>
    <w:rsid w:val="00BA28FD"/>
    <w:rsid w:val="00BB0B55"/>
    <w:rsid w:val="00BD4F7D"/>
    <w:rsid w:val="00BD584D"/>
    <w:rsid w:val="00BE268B"/>
    <w:rsid w:val="00BF1697"/>
    <w:rsid w:val="00BF34D5"/>
    <w:rsid w:val="00BF53D8"/>
    <w:rsid w:val="00BF773A"/>
    <w:rsid w:val="00C0190E"/>
    <w:rsid w:val="00C03067"/>
    <w:rsid w:val="00C12995"/>
    <w:rsid w:val="00C24704"/>
    <w:rsid w:val="00C26DD0"/>
    <w:rsid w:val="00C3172F"/>
    <w:rsid w:val="00C3513F"/>
    <w:rsid w:val="00C40110"/>
    <w:rsid w:val="00C4196F"/>
    <w:rsid w:val="00C43213"/>
    <w:rsid w:val="00C45E14"/>
    <w:rsid w:val="00C5382F"/>
    <w:rsid w:val="00C549BA"/>
    <w:rsid w:val="00C611FD"/>
    <w:rsid w:val="00C6171E"/>
    <w:rsid w:val="00C710A7"/>
    <w:rsid w:val="00C71392"/>
    <w:rsid w:val="00C732F4"/>
    <w:rsid w:val="00C75127"/>
    <w:rsid w:val="00C77599"/>
    <w:rsid w:val="00C83CC5"/>
    <w:rsid w:val="00C9339D"/>
    <w:rsid w:val="00CA10B3"/>
    <w:rsid w:val="00CA1A65"/>
    <w:rsid w:val="00CA2765"/>
    <w:rsid w:val="00CA27CC"/>
    <w:rsid w:val="00CB4B68"/>
    <w:rsid w:val="00CB6B34"/>
    <w:rsid w:val="00CC1A99"/>
    <w:rsid w:val="00CC3749"/>
    <w:rsid w:val="00CC41F7"/>
    <w:rsid w:val="00CD6A6F"/>
    <w:rsid w:val="00CE0727"/>
    <w:rsid w:val="00CE2207"/>
    <w:rsid w:val="00CE347A"/>
    <w:rsid w:val="00CE4798"/>
    <w:rsid w:val="00CE6E7E"/>
    <w:rsid w:val="00CF4424"/>
    <w:rsid w:val="00CF6762"/>
    <w:rsid w:val="00D02666"/>
    <w:rsid w:val="00D03CC5"/>
    <w:rsid w:val="00D047D4"/>
    <w:rsid w:val="00D048EC"/>
    <w:rsid w:val="00D05A24"/>
    <w:rsid w:val="00D15234"/>
    <w:rsid w:val="00D20610"/>
    <w:rsid w:val="00D20C3E"/>
    <w:rsid w:val="00D216F4"/>
    <w:rsid w:val="00D21923"/>
    <w:rsid w:val="00D21B35"/>
    <w:rsid w:val="00D22EC8"/>
    <w:rsid w:val="00D27A8B"/>
    <w:rsid w:val="00D33BA3"/>
    <w:rsid w:val="00D34E37"/>
    <w:rsid w:val="00D43B52"/>
    <w:rsid w:val="00D45551"/>
    <w:rsid w:val="00D52504"/>
    <w:rsid w:val="00D5651D"/>
    <w:rsid w:val="00D73C3A"/>
    <w:rsid w:val="00D75E08"/>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D1B50"/>
    <w:rsid w:val="00DD518A"/>
    <w:rsid w:val="00DE3D1B"/>
    <w:rsid w:val="00DF1A57"/>
    <w:rsid w:val="00E00A91"/>
    <w:rsid w:val="00E00E25"/>
    <w:rsid w:val="00E02F2E"/>
    <w:rsid w:val="00E1286D"/>
    <w:rsid w:val="00E14045"/>
    <w:rsid w:val="00E14850"/>
    <w:rsid w:val="00E22C21"/>
    <w:rsid w:val="00E35131"/>
    <w:rsid w:val="00E4492C"/>
    <w:rsid w:val="00E53877"/>
    <w:rsid w:val="00E62D2A"/>
    <w:rsid w:val="00E630F4"/>
    <w:rsid w:val="00E6592E"/>
    <w:rsid w:val="00E67FB6"/>
    <w:rsid w:val="00E71E47"/>
    <w:rsid w:val="00E7474A"/>
    <w:rsid w:val="00E82D9D"/>
    <w:rsid w:val="00E83500"/>
    <w:rsid w:val="00E852E3"/>
    <w:rsid w:val="00E855C5"/>
    <w:rsid w:val="00E8719C"/>
    <w:rsid w:val="00E90680"/>
    <w:rsid w:val="00E926A1"/>
    <w:rsid w:val="00E951AC"/>
    <w:rsid w:val="00EA6A82"/>
    <w:rsid w:val="00EB07CA"/>
    <w:rsid w:val="00EB24D5"/>
    <w:rsid w:val="00EB6949"/>
    <w:rsid w:val="00EC45EF"/>
    <w:rsid w:val="00EC61F0"/>
    <w:rsid w:val="00ED1FCF"/>
    <w:rsid w:val="00ED300D"/>
    <w:rsid w:val="00ED7AD3"/>
    <w:rsid w:val="00EE2E27"/>
    <w:rsid w:val="00EE5B62"/>
    <w:rsid w:val="00EE64E3"/>
    <w:rsid w:val="00EF332B"/>
    <w:rsid w:val="00EF6B7C"/>
    <w:rsid w:val="00F066DD"/>
    <w:rsid w:val="00F15B0A"/>
    <w:rsid w:val="00F16C6F"/>
    <w:rsid w:val="00F2231D"/>
    <w:rsid w:val="00F24F1E"/>
    <w:rsid w:val="00F33C07"/>
    <w:rsid w:val="00F34274"/>
    <w:rsid w:val="00F40E07"/>
    <w:rsid w:val="00F4273D"/>
    <w:rsid w:val="00F443C5"/>
    <w:rsid w:val="00F47BCF"/>
    <w:rsid w:val="00F47C15"/>
    <w:rsid w:val="00F47D46"/>
    <w:rsid w:val="00F509A8"/>
    <w:rsid w:val="00F6022E"/>
    <w:rsid w:val="00F605A8"/>
    <w:rsid w:val="00F66528"/>
    <w:rsid w:val="00F71E0B"/>
    <w:rsid w:val="00F733B8"/>
    <w:rsid w:val="00F7680F"/>
    <w:rsid w:val="00F76FA7"/>
    <w:rsid w:val="00F82B3D"/>
    <w:rsid w:val="00F84F5A"/>
    <w:rsid w:val="00F85065"/>
    <w:rsid w:val="00F86193"/>
    <w:rsid w:val="00F9011F"/>
    <w:rsid w:val="00F90C20"/>
    <w:rsid w:val="00F92475"/>
    <w:rsid w:val="00F9308A"/>
    <w:rsid w:val="00F936EA"/>
    <w:rsid w:val="00F95E8C"/>
    <w:rsid w:val="00FA4D10"/>
    <w:rsid w:val="00FA7E95"/>
    <w:rsid w:val="00FB0CE9"/>
    <w:rsid w:val="00FB5E31"/>
    <w:rsid w:val="00FB6DA4"/>
    <w:rsid w:val="00FC3A86"/>
    <w:rsid w:val="00FD55BA"/>
    <w:rsid w:val="00FD659A"/>
    <w:rsid w:val="00FD6C4D"/>
    <w:rsid w:val="00FD7BD8"/>
    <w:rsid w:val="00FE164A"/>
    <w:rsid w:val="00FE1D5D"/>
    <w:rsid w:val="00FF2512"/>
    <w:rsid w:val="00FF25F6"/>
    <w:rsid w:val="00FF381E"/>
    <w:rsid w:val="00FF5E1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83787"/>
  <w15:chartTrackingRefBased/>
  <w15:docId w15:val="{466E4926-548B-46E1-8654-8B48B57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D75E08"/>
    <w:pPr>
      <w:keepNext/>
      <w:keepLines/>
      <w:pageBreakBefore/>
      <w:framePr w:w="9072" w:wrap="notBeside" w:vAnchor="text" w:hAnchor="page" w:xAlign="center" w:y="1"/>
      <w:numPr>
        <w:numId w:val="4"/>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outlineLvl w:val="0"/>
    </w:pPr>
    <w:rPr>
      <w:rFonts w:asciiTheme="majorHAnsi" w:eastAsiaTheme="majorEastAsia" w:hAnsiTheme="majorHAnsi" w:cstheme="majorBidi"/>
      <w:b/>
      <w:color w:val="348E8C" w:themeColor="accent5"/>
      <w:sz w:val="56"/>
      <w:szCs w:val="32"/>
    </w:rPr>
  </w:style>
  <w:style w:type="paragraph" w:styleId="Heading2">
    <w:name w:val="heading 2"/>
    <w:next w:val="Para0"/>
    <w:link w:val="Heading2Char"/>
    <w:uiPriority w:val="7"/>
    <w:qFormat/>
    <w:rsid w:val="00D75E08"/>
    <w:pPr>
      <w:keepNext/>
      <w:numPr>
        <w:ilvl w:val="1"/>
        <w:numId w:val="4"/>
      </w:numPr>
      <w:spacing w:before="440" w:after="240" w:line="320" w:lineRule="exact"/>
      <w:outlineLvl w:val="1"/>
    </w:pPr>
    <w:rPr>
      <w:rFonts w:eastAsiaTheme="majorEastAsia" w:cstheme="majorBidi"/>
      <w:b/>
      <w:color w:val="348E8C" w:themeColor="accent1"/>
      <w:sz w:val="24"/>
      <w:szCs w:val="26"/>
    </w:rPr>
  </w:style>
  <w:style w:type="paragraph" w:styleId="Heading3">
    <w:name w:val="heading 3"/>
    <w:next w:val="Para0"/>
    <w:link w:val="Heading3Char"/>
    <w:uiPriority w:val="9"/>
    <w:qFormat/>
    <w:rsid w:val="00D75E08"/>
    <w:pPr>
      <w:keepNext/>
      <w:keepLines/>
      <w:numPr>
        <w:ilvl w:val="2"/>
        <w:numId w:val="4"/>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D75E08"/>
    <w:pPr>
      <w:keepNext/>
      <w:keepLines/>
      <w:numPr>
        <w:ilvl w:val="3"/>
        <w:numId w:val="4"/>
      </w:numPr>
      <w:spacing w:before="240" w:after="180" w:line="280" w:lineRule="exact"/>
      <w:outlineLvl w:val="3"/>
    </w:pPr>
    <w:rPr>
      <w:rFonts w:eastAsiaTheme="majorEastAsia" w:cstheme="majorBidi"/>
      <w:i/>
      <w:iCs/>
      <w:color w:val="2A2E33" w:themeColor="text2"/>
    </w:rPr>
  </w:style>
  <w:style w:type="paragraph" w:styleId="Heading5">
    <w:name w:val="heading 5"/>
    <w:next w:val="Para0"/>
    <w:link w:val="Heading5Char"/>
    <w:uiPriority w:val="9"/>
    <w:qFormat/>
    <w:rsid w:val="00D75E08"/>
    <w:pPr>
      <w:keepNext/>
      <w:keepLines/>
      <w:numPr>
        <w:ilvl w:val="4"/>
        <w:numId w:val="4"/>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rsid w:val="00D75E08"/>
    <w:pPr>
      <w:keepNext/>
      <w:pageBreakBefore/>
      <w:framePr w:w="7938" w:h="13325" w:hRule="exact" w:wrap="notBeside" w:vAnchor="page" w:hAnchor="page" w:xAlign="center" w:yAlign="center"/>
      <w:numPr>
        <w:ilvl w:val="5"/>
        <w:numId w:val="4"/>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348E8C" w:themeColor="accent5"/>
      <w:sz w:val="72"/>
    </w:rPr>
  </w:style>
  <w:style w:type="paragraph" w:styleId="Heading7">
    <w:name w:val="heading 7"/>
    <w:aliases w:val="Doc AnnX"/>
    <w:basedOn w:val="Heading9"/>
    <w:next w:val="Para0"/>
    <w:link w:val="Heading7Char"/>
    <w:uiPriority w:val="19"/>
    <w:qFormat/>
    <w:rsid w:val="00D75E08"/>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4"/>
      </w:numPr>
      <w:spacing w:before="1200" w:after="720"/>
      <w:jc w:val="center"/>
      <w:outlineLvl w:val="7"/>
    </w:pPr>
    <w:rPr>
      <w:rFonts w:asciiTheme="majorHAnsi" w:eastAsiaTheme="majorEastAsia" w:hAnsiTheme="majorHAnsi" w:cstheme="majorBidi"/>
      <w:b/>
      <w:color w:val="348E8C" w:themeColor="accent1"/>
      <w:sz w:val="28"/>
      <w:szCs w:val="21"/>
    </w:rPr>
  </w:style>
  <w:style w:type="paragraph" w:styleId="Heading9">
    <w:name w:val="heading 9"/>
    <w:aliases w:val="Chap AnnX"/>
    <w:next w:val="Para0"/>
    <w:link w:val="Heading9Char"/>
    <w:uiPriority w:val="20"/>
    <w:qFormat/>
    <w:rsid w:val="00D75E08"/>
    <w:pPr>
      <w:keepNext/>
      <w:pageBreakBefore/>
      <w:numPr>
        <w:ilvl w:val="8"/>
        <w:numId w:val="4"/>
      </w:numPr>
      <w:spacing w:after="960" w:line="520" w:lineRule="exact"/>
      <w:outlineLvl w:val="8"/>
    </w:pPr>
    <w:rPr>
      <w:rFonts w:asciiTheme="majorHAnsi" w:eastAsiaTheme="majorEastAsia" w:hAnsiTheme="majorHAnsi" w:cstheme="majorBidi"/>
      <w:b/>
      <w:iCs/>
      <w:color w:val="348E8C"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D75E08"/>
    <w:pPr>
      <w:spacing w:before="120" w:after="120" w:line="240" w:lineRule="auto"/>
      <w:jc w:val="both"/>
    </w:pPr>
    <w:rPr>
      <w:color w:val="000000" w:themeColor="text1"/>
      <w:sz w:val="20"/>
    </w:rPr>
  </w:style>
  <w:style w:type="paragraph" w:styleId="Title">
    <w:name w:val="Title"/>
    <w:next w:val="Para0"/>
    <w:link w:val="TitleChar"/>
    <w:qFormat/>
    <w:rsid w:val="00D75E08"/>
    <w:pPr>
      <w:keepNext/>
      <w:keepLines/>
      <w:pageBreakBefore/>
      <w:spacing w:after="2000" w:line="840" w:lineRule="exact"/>
      <w:outlineLvl w:val="0"/>
    </w:pPr>
    <w:rPr>
      <w:rFonts w:asciiTheme="majorHAnsi" w:eastAsiaTheme="majorEastAsia" w:hAnsiTheme="majorHAnsi" w:cstheme="majorBidi"/>
      <w:b/>
      <w:color w:val="348E8C" w:themeColor="accent1"/>
      <w:sz w:val="72"/>
      <w:szCs w:val="56"/>
    </w:rPr>
  </w:style>
  <w:style w:type="character" w:customStyle="1" w:styleId="ParaChar">
    <w:name w:val="Para Char"/>
    <w:basedOn w:val="DefaultParagraphFont"/>
    <w:link w:val="Para0"/>
    <w:uiPriority w:val="4"/>
    <w:rsid w:val="00D75E08"/>
    <w:rPr>
      <w:color w:val="000000" w:themeColor="text1"/>
      <w:sz w:val="20"/>
    </w:rPr>
  </w:style>
  <w:style w:type="character" w:customStyle="1" w:styleId="TitleChar">
    <w:name w:val="Title Char"/>
    <w:basedOn w:val="DefaultParagraphFont"/>
    <w:link w:val="Title"/>
    <w:rsid w:val="00D75E08"/>
    <w:rPr>
      <w:rFonts w:asciiTheme="majorHAnsi" w:eastAsiaTheme="majorEastAsia" w:hAnsiTheme="majorHAnsi" w:cstheme="majorBidi"/>
      <w:b/>
      <w:color w:val="348E8C" w:themeColor="accent1"/>
      <w:sz w:val="72"/>
      <w:szCs w:val="56"/>
    </w:rPr>
  </w:style>
  <w:style w:type="character" w:customStyle="1" w:styleId="Heading1Char">
    <w:name w:val="Heading 1 Char"/>
    <w:basedOn w:val="DefaultParagraphFont"/>
    <w:link w:val="Heading1"/>
    <w:uiPriority w:val="4"/>
    <w:rsid w:val="00D75E08"/>
    <w:rPr>
      <w:rFonts w:asciiTheme="majorHAnsi" w:eastAsiaTheme="majorEastAsia" w:hAnsiTheme="majorHAnsi" w:cstheme="majorBidi"/>
      <w:b/>
      <w:color w:val="348E8C" w:themeColor="accent5"/>
      <w:sz w:val="56"/>
      <w:szCs w:val="32"/>
      <w:shd w:val="clear" w:color="auto" w:fill="FFFFFF" w:themeFill="accent2"/>
    </w:rPr>
  </w:style>
  <w:style w:type="character" w:customStyle="1" w:styleId="Heading2Char">
    <w:name w:val="Heading 2 Char"/>
    <w:basedOn w:val="DefaultParagraphFont"/>
    <w:link w:val="Heading2"/>
    <w:uiPriority w:val="7"/>
    <w:rsid w:val="00D75E08"/>
    <w:rPr>
      <w:rFonts w:eastAsiaTheme="majorEastAsia" w:cstheme="majorBidi"/>
      <w:b/>
      <w:color w:val="348E8C" w:themeColor="accent1"/>
      <w:sz w:val="24"/>
      <w:szCs w:val="26"/>
    </w:rPr>
  </w:style>
  <w:style w:type="character" w:customStyle="1" w:styleId="Heading3Char">
    <w:name w:val="Heading 3 Char"/>
    <w:basedOn w:val="DefaultParagraphFont"/>
    <w:link w:val="Heading3"/>
    <w:uiPriority w:val="9"/>
    <w:rsid w:val="00D75E08"/>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D75E08"/>
    <w:rPr>
      <w:rFonts w:eastAsiaTheme="majorEastAsia" w:cstheme="majorBidi"/>
      <w:i/>
      <w:iCs/>
      <w:color w:val="2A2E33" w:themeColor="text2"/>
    </w:rPr>
  </w:style>
  <w:style w:type="character" w:customStyle="1" w:styleId="Heading5Char">
    <w:name w:val="Heading 5 Char"/>
    <w:basedOn w:val="DefaultParagraphFont"/>
    <w:link w:val="Heading5"/>
    <w:uiPriority w:val="9"/>
    <w:rsid w:val="00D75E08"/>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D75E08"/>
    <w:rPr>
      <w:rFonts w:asciiTheme="majorHAnsi" w:eastAsiaTheme="majorEastAsia" w:hAnsiTheme="majorHAnsi" w:cstheme="majorBidi"/>
      <w:b/>
      <w:color w:val="348E8C"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D75E08"/>
    <w:rPr>
      <w:rFonts w:asciiTheme="majorHAnsi" w:eastAsiaTheme="majorEastAsia" w:hAnsiTheme="majorHAnsi" w:cstheme="majorBidi"/>
      <w:b/>
      <w:iCs/>
      <w:color w:val="348E8C"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348E8C" w:themeColor="accent1"/>
      <w:sz w:val="28"/>
      <w:szCs w:val="21"/>
    </w:rPr>
  </w:style>
  <w:style w:type="character" w:customStyle="1" w:styleId="Heading9Char">
    <w:name w:val="Heading 9 Char"/>
    <w:aliases w:val="Chap AnnX Char"/>
    <w:basedOn w:val="DefaultParagraphFont"/>
    <w:link w:val="Heading9"/>
    <w:uiPriority w:val="20"/>
    <w:rsid w:val="00D75E08"/>
    <w:rPr>
      <w:rFonts w:asciiTheme="majorHAnsi" w:eastAsiaTheme="majorEastAsia" w:hAnsiTheme="majorHAnsi" w:cstheme="majorBidi"/>
      <w:b/>
      <w:iCs/>
      <w:color w:val="348E8C" w:themeColor="accent1"/>
      <w:sz w:val="48"/>
      <w:szCs w:val="21"/>
    </w:rPr>
  </w:style>
  <w:style w:type="paragraph" w:customStyle="1" w:styleId="Title2">
    <w:name w:val="Title 2"/>
    <w:next w:val="Para0"/>
    <w:uiPriority w:val="1"/>
    <w:qFormat/>
    <w:rsid w:val="00D75E08"/>
    <w:pPr>
      <w:keepNext/>
      <w:spacing w:before="360" w:after="240" w:line="320" w:lineRule="exact"/>
      <w:outlineLvl w:val="1"/>
    </w:pPr>
    <w:rPr>
      <w:rFonts w:eastAsiaTheme="majorEastAsia" w:cstheme="majorBidi"/>
      <w:b/>
      <w:color w:val="348E8C" w:themeColor="accent1"/>
      <w:sz w:val="24"/>
      <w:szCs w:val="26"/>
    </w:rPr>
  </w:style>
  <w:style w:type="paragraph" w:customStyle="1" w:styleId="Title3">
    <w:name w:val="Title 3"/>
    <w:next w:val="Para0"/>
    <w:uiPriority w:val="2"/>
    <w:qFormat/>
    <w:rsid w:val="00D75E08"/>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D75E08"/>
    <w:pPr>
      <w:pBdr>
        <w:top w:val="single" w:sz="12" w:space="12" w:color="348E8C" w:themeColor="accent1"/>
        <w:bottom w:val="single" w:sz="36" w:space="12" w:color="348E8C" w:themeColor="accent1"/>
      </w:pBdr>
      <w:spacing w:before="3000" w:after="60" w:line="320" w:lineRule="exact"/>
      <w:ind w:left="1247"/>
      <w:contextualSpacing/>
    </w:pPr>
    <w:rPr>
      <w:color w:val="348E8C" w:themeColor="accent1"/>
      <w:sz w:val="24"/>
    </w:rPr>
  </w:style>
  <w:style w:type="paragraph" w:customStyle="1" w:styleId="Para">
    <w:name w:val="Para #"/>
    <w:uiPriority w:val="4"/>
    <w:qFormat/>
    <w:rsid w:val="00D75E08"/>
    <w:pPr>
      <w:numPr>
        <w:numId w:val="5"/>
      </w:numPr>
      <w:spacing w:before="120" w:after="120" w:line="260" w:lineRule="atLeast"/>
      <w:jc w:val="both"/>
    </w:pPr>
    <w:rPr>
      <w:sz w:val="20"/>
    </w:rPr>
  </w:style>
  <w:style w:type="paragraph" w:customStyle="1" w:styleId="NumberedList">
    <w:name w:val="Numbered List"/>
    <w:uiPriority w:val="12"/>
    <w:qFormat/>
    <w:rsid w:val="00836C7E"/>
    <w:pPr>
      <w:numPr>
        <w:numId w:val="6"/>
      </w:numPr>
      <w:spacing w:after="120" w:line="240" w:lineRule="auto"/>
      <w:jc w:val="both"/>
    </w:pPr>
    <w:rPr>
      <w:color w:val="000000" w:themeColor="text1"/>
      <w:sz w:val="20"/>
    </w:rPr>
  </w:style>
  <w:style w:type="paragraph" w:customStyle="1" w:styleId="BulletedList">
    <w:name w:val="Bulleted List"/>
    <w:uiPriority w:val="12"/>
    <w:qFormat/>
    <w:rsid w:val="00836C7E"/>
    <w:pPr>
      <w:numPr>
        <w:numId w:val="7"/>
      </w:numPr>
      <w:spacing w:after="120" w:line="240" w:lineRule="auto"/>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348E8C" w:themeColor="accent1"/>
      <w:sz w:val="24"/>
      <w:szCs w:val="18"/>
    </w:rPr>
  </w:style>
  <w:style w:type="paragraph" w:customStyle="1" w:styleId="BoxHeading">
    <w:name w:val="Box Heading"/>
    <w:next w:val="Para0"/>
    <w:uiPriority w:val="13"/>
    <w:qFormat/>
    <w:rsid w:val="00D75E08"/>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D75E08"/>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15"/>
    <w:qFormat/>
    <w:rsid w:val="00D75E08"/>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D75E08"/>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D75E08"/>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D75E08"/>
    <w:pPr>
      <w:spacing w:before="360" w:after="360" w:line="360" w:lineRule="exact"/>
      <w:ind w:left="2268"/>
      <w:jc w:val="both"/>
    </w:pPr>
    <w:rPr>
      <w:rFonts w:asciiTheme="majorHAnsi" w:hAnsiTheme="majorHAnsi"/>
      <w:iCs/>
      <w:color w:val="348E8C" w:themeColor="accent1"/>
      <w:sz w:val="28"/>
    </w:rPr>
  </w:style>
  <w:style w:type="paragraph" w:styleId="Quote">
    <w:name w:val="Quote"/>
    <w:aliases w:val="Quotation (long)"/>
    <w:basedOn w:val="Normal"/>
    <w:link w:val="QuoteChar"/>
    <w:uiPriority w:val="18"/>
    <w:qFormat/>
    <w:rsid w:val="00D75E08"/>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D75E08"/>
    <w:rPr>
      <w:rFonts w:asciiTheme="majorHAnsi" w:hAnsiTheme="majorHAnsi"/>
      <w:i/>
      <w:iCs/>
      <w:color w:val="000000" w:themeColor="text1"/>
      <w:sz w:val="20"/>
    </w:rPr>
  </w:style>
  <w:style w:type="paragraph" w:customStyle="1" w:styleId="AnnexH2">
    <w:name w:val="Annex H2"/>
    <w:next w:val="Para0"/>
    <w:uiPriority w:val="21"/>
    <w:qFormat/>
    <w:rsid w:val="00D75E08"/>
    <w:pPr>
      <w:keepNext/>
      <w:spacing w:before="360" w:after="240" w:line="320" w:lineRule="exact"/>
      <w:outlineLvl w:val="1"/>
    </w:pPr>
    <w:rPr>
      <w:b/>
      <w:color w:val="348E8C" w:themeColor="accent1"/>
      <w:sz w:val="24"/>
    </w:rPr>
  </w:style>
  <w:style w:type="paragraph" w:customStyle="1" w:styleId="AnnexH3">
    <w:name w:val="Annex H3"/>
    <w:next w:val="Para0"/>
    <w:uiPriority w:val="21"/>
    <w:qFormat/>
    <w:rsid w:val="00D75E08"/>
    <w:pPr>
      <w:keepNext/>
      <w:keepLines/>
      <w:spacing w:before="280" w:after="180" w:line="280" w:lineRule="exact"/>
      <w:outlineLvl w:val="2"/>
    </w:pPr>
    <w:rPr>
      <w:b/>
      <w:i/>
      <w:color w:val="2A2E33"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3"/>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348E8C"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348E8C"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348E8C"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348E8C"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nhideWhenUsed/>
    <w:rsid w:val="00461C3F"/>
    <w:rPr>
      <w:color w:val="0070C0"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348E8C" w:themeColor="accent1"/>
          <w:left w:val="nil"/>
          <w:bottom w:val="single" w:sz="8" w:space="0" w:color="348E8C"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C5EAE9"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276A68" w:themeColor="accent1" w:themeShade="BF"/>
    </w:rPr>
    <w:tblPr>
      <w:tblStyleRowBandSize w:val="1"/>
      <w:tblStyleColBandSize w:val="1"/>
      <w:tblBorders>
        <w:top w:val="single" w:sz="8" w:space="0" w:color="348E8C" w:themeColor="accent1"/>
        <w:bottom w:val="single" w:sz="8" w:space="0" w:color="348E8C" w:themeColor="accent1"/>
      </w:tblBorders>
    </w:tblPr>
    <w:tblStylePr w:type="firstRow">
      <w:pPr>
        <w:spacing w:before="0" w:after="0" w:line="240" w:lineRule="auto"/>
      </w:pPr>
      <w:rPr>
        <w:b/>
        <w:bCs/>
      </w:rPr>
      <w:tblPr/>
      <w:tcPr>
        <w:tcBorders>
          <w:top w:val="single" w:sz="8" w:space="0" w:color="348E8C" w:themeColor="accent1"/>
          <w:left w:val="nil"/>
          <w:bottom w:val="single" w:sz="8" w:space="0" w:color="348E8C" w:themeColor="accent1"/>
          <w:right w:val="nil"/>
          <w:insideH w:val="nil"/>
          <w:insideV w:val="nil"/>
        </w:tcBorders>
      </w:tcPr>
    </w:tblStylePr>
    <w:tblStylePr w:type="lastRow">
      <w:pPr>
        <w:spacing w:before="0" w:after="0" w:line="240" w:lineRule="auto"/>
      </w:pPr>
      <w:rPr>
        <w:b/>
        <w:bCs/>
      </w:rPr>
      <w:tblPr/>
      <w:tcPr>
        <w:tcBorders>
          <w:top w:val="single" w:sz="8" w:space="0" w:color="348E8C" w:themeColor="accent1"/>
          <w:left w:val="nil"/>
          <w:bottom w:val="single" w:sz="8" w:space="0" w:color="348E8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AE9" w:themeFill="accent1" w:themeFillTint="3F"/>
      </w:tcPr>
    </w:tblStylePr>
    <w:tblStylePr w:type="band1Horz">
      <w:tblPr/>
      <w:tcPr>
        <w:tcBorders>
          <w:left w:val="nil"/>
          <w:right w:val="nil"/>
          <w:insideH w:val="nil"/>
          <w:insideV w:val="nil"/>
        </w:tcBorders>
        <w:shd w:val="clear" w:color="auto" w:fill="C5EAE9" w:themeFill="accent1" w:themeFillTint="3F"/>
      </w:tcPr>
    </w:tblStylePr>
  </w:style>
  <w:style w:type="paragraph" w:customStyle="1" w:styleId="ParaOpener">
    <w:name w:val="Para Opener"/>
    <w:next w:val="Para0"/>
    <w:uiPriority w:val="11"/>
    <w:qFormat/>
    <w:rsid w:val="00D75E08"/>
    <w:pPr>
      <w:spacing w:before="240" w:after="240" w:line="320" w:lineRule="exact"/>
      <w:jc w:val="both"/>
    </w:pPr>
    <w:rPr>
      <w:rFonts w:asciiTheme="majorHAnsi" w:hAnsiTheme="majorHAnsi"/>
      <w:color w:val="348E8C"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348E8C"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348E8C" w:themeColor="accent1"/>
      <w:sz w:val="28"/>
    </w:rPr>
  </w:style>
  <w:style w:type="paragraph" w:customStyle="1" w:styleId="Author">
    <w:name w:val="Author"/>
    <w:next w:val="Para0"/>
    <w:uiPriority w:val="6"/>
    <w:qFormat/>
    <w:rsid w:val="00D75E08"/>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D75E08"/>
    <w:pPr>
      <w:pageBreakBefore/>
      <w:spacing w:after="480" w:line="560" w:lineRule="exact"/>
      <w:outlineLvl w:val="1"/>
    </w:pPr>
    <w:rPr>
      <w:rFonts w:asciiTheme="majorHAnsi" w:eastAsiaTheme="majorEastAsia" w:hAnsiTheme="majorHAnsi" w:cstheme="majorBidi"/>
      <w:b/>
      <w:color w:val="348E8C" w:themeColor="accent1"/>
      <w:sz w:val="52"/>
      <w:szCs w:val="26"/>
    </w:rPr>
  </w:style>
  <w:style w:type="paragraph" w:customStyle="1" w:styleId="BoxHeading2">
    <w:name w:val="Box Heading 2"/>
    <w:next w:val="Para0"/>
    <w:uiPriority w:val="14"/>
    <w:qFormat/>
    <w:rsid w:val="00D75E08"/>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348E8C" w:themeColor="accent1"/>
        <w:bottom w:val="single" w:sz="12" w:space="0" w:color="348E8C"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348E8C"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348E8C"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rsid w:val="00F47BCF"/>
    <w:pPr>
      <w:outlineLvl w:val="2"/>
    </w:pPr>
  </w:style>
  <w:style w:type="paragraph" w:styleId="NormalWeb">
    <w:name w:val="Normal (Web)"/>
    <w:basedOn w:val="Normal"/>
    <w:uiPriority w:val="99"/>
    <w:semiHidden/>
    <w:unhideWhenUsed/>
    <w:rsid w:val="00D75E08"/>
    <w:pPr>
      <w:widowControl/>
      <w:spacing w:before="100" w:beforeAutospacing="1" w:after="100" w:afterAutospacing="1"/>
      <w:jc w:val="left"/>
    </w:pPr>
    <w:rPr>
      <w:rFonts w:ascii="Times New Roman" w:eastAsia="Times New Roman" w:hAnsi="Times New Roman" w:cs="Times New Roman"/>
      <w:sz w:val="24"/>
      <w:szCs w:val="24"/>
      <w:lang w:val="en-US"/>
    </w:rPr>
  </w:style>
  <w:style w:type="paragraph" w:styleId="Revision">
    <w:name w:val="Revision"/>
    <w:hidden/>
    <w:uiPriority w:val="99"/>
    <w:semiHidden/>
    <w:rsid w:val="00995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SIGMA O.N.E Author">
      <a:dk1>
        <a:sysClr val="windowText" lastClr="000000"/>
      </a:dk1>
      <a:lt1>
        <a:sysClr val="window" lastClr="FFFFFF"/>
      </a:lt1>
      <a:dk2>
        <a:srgbClr val="2A2E33"/>
      </a:dk2>
      <a:lt2>
        <a:srgbClr val="EEECE1"/>
      </a:lt2>
      <a:accent1>
        <a:srgbClr val="348E8C"/>
      </a:accent1>
      <a:accent2>
        <a:srgbClr val="FFFFFF"/>
      </a:accent2>
      <a:accent3>
        <a:srgbClr val="EEECE1"/>
      </a:accent3>
      <a:accent4>
        <a:srgbClr val="DA1A5D"/>
      </a:accent4>
      <a:accent5>
        <a:srgbClr val="348E8C"/>
      </a:accent5>
      <a:accent6>
        <a:srgbClr val="F19520"/>
      </a:accent6>
      <a:hlink>
        <a:srgbClr val="0070C0"/>
      </a:hlink>
      <a:folHlink>
        <a:srgbClr val="804987"/>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DB02F6A8BD14BB7FFC4106782A021" ma:contentTypeVersion="17" ma:contentTypeDescription="Create a new document." ma:contentTypeScope="" ma:versionID="ea11160f6d707a280af18399cfdea59c">
  <xsd:schema xmlns:xsd="http://www.w3.org/2001/XMLSchema" xmlns:xs="http://www.w3.org/2001/XMLSchema" xmlns:p="http://schemas.microsoft.com/office/2006/metadata/properties" xmlns:ns2="47cde7af-e4a0-4c8f-b92d-7b2b3d06b784" xmlns:ns3="b90717a0-0dbc-45e2-9cc3-beb8456e82e2" targetNamespace="http://schemas.microsoft.com/office/2006/metadata/properties" ma:root="true" ma:fieldsID="b4bbc9487695b69e12ceac8072812bd2" ns2:_="" ns3:_="">
    <xsd:import namespace="47cde7af-e4a0-4c8f-b92d-7b2b3d06b784"/>
    <xsd:import namespace="b90717a0-0dbc-45e2-9cc3-beb8456e82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de7af-e4a0-4c8f-b92d-7b2b3d06b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717a0-0dbc-45e2-9cc3-beb8456e82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c1a41f-e2fe-430b-afee-cb655f118104}" ma:internalName="TaxCatchAll" ma:showField="CatchAllData" ma:web="b90717a0-0dbc-45e2-9cc3-beb8456e82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cde7af-e4a0-4c8f-b92d-7b2b3d06b784">
      <Terms xmlns="http://schemas.microsoft.com/office/infopath/2007/PartnerControls"/>
    </lcf76f155ced4ddcb4097134ff3c332f>
    <TaxCatchAll xmlns="b90717a0-0dbc-45e2-9cc3-beb8456e82e2" xsi:nil="true"/>
  </documentManagement>
</p:properties>
</file>

<file path=customXml/item4.xml><?xml version="1.0" encoding="utf-8"?>
<b:Sources xmlns:b="http://schemas.openxmlformats.org/officeDocument/2006/bibliography" xmlns="http://schemas.openxmlformats.org/officeDocument/2006/bibliography" SelectedStyle="\oecd-en.xsl" StyleName="OECD English" Version="20220221"/>
</file>

<file path=customXml/itemProps1.xml><?xml version="1.0" encoding="utf-8"?>
<ds:datastoreItem xmlns:ds="http://schemas.openxmlformats.org/officeDocument/2006/customXml" ds:itemID="{B3D053F9-4CDD-4AA3-BD14-78616E00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de7af-e4a0-4c8f-b92d-7b2b3d06b784"/>
    <ds:schemaRef ds:uri="b90717a0-0dbc-45e2-9cc3-beb8456e8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B8A1C-C3DE-4218-8149-93736A3ABB14}">
  <ds:schemaRefs>
    <ds:schemaRef ds:uri="http://schemas.microsoft.com/sharepoint/v3/contenttype/forms"/>
  </ds:schemaRefs>
</ds:datastoreItem>
</file>

<file path=customXml/itemProps3.xml><?xml version="1.0" encoding="utf-8"?>
<ds:datastoreItem xmlns:ds="http://schemas.openxmlformats.org/officeDocument/2006/customXml" ds:itemID="{CB84A46D-889A-4CBF-BE0F-4FDF6DADB08F}">
  <ds:schemaRefs>
    <ds:schemaRef ds:uri="http://schemas.microsoft.com/office/2006/metadata/properties"/>
    <ds:schemaRef ds:uri="http://schemas.microsoft.com/office/infopath/2007/PartnerControls"/>
    <ds:schemaRef ds:uri="47cde7af-e4a0-4c8f-b92d-7b2b3d06b784"/>
    <ds:schemaRef ds:uri="b90717a0-0dbc-45e2-9cc3-beb8456e82e2"/>
  </ds:schemaRefs>
</ds:datastoreItem>
</file>

<file path=customXml/itemProps4.xml><?xml version="1.0" encoding="utf-8"?>
<ds:datastoreItem xmlns:ds="http://schemas.openxmlformats.org/officeDocument/2006/customXml" ds:itemID="{265F60EF-B122-4F2D-BF54-46BD1785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Template>
  <TotalTime>45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LIGI Timo</dc:creator>
  <cp:keywords>DOCUMENT CODE</cp:keywords>
  <dc:description/>
  <cp:lastModifiedBy>Mubera Begic</cp:lastModifiedBy>
  <cp:revision>6</cp:revision>
  <dcterms:created xsi:type="dcterms:W3CDTF">2024-02-14T12:40:00Z</dcterms:created>
  <dcterms:modified xsi:type="dcterms:W3CDTF">2024-03-05T11:07:00Z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3.22</vt:lpwstr>
  </property>
  <property fmtid="{D5CDD505-2E9C-101B-9397-08002B2CF9AE}" pid="3" name="OECDTemplateVersionOriginal">
    <vt:lpwstr>3.22</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97DD3F53B147727CC2D31305670F03D9E3AABA27A3B7273E4B114B62EA86EDB8</vt:lpwstr>
  </property>
  <property fmtid="{D5CDD505-2E9C-101B-9397-08002B2CF9AE}" pid="7" name="OecdDocumentCoteLangHash">
    <vt:lpwstr/>
  </property>
  <property fmtid="{D5CDD505-2E9C-101B-9397-08002B2CF9AE}" pid="8" name="ContentTypeId">
    <vt:lpwstr>0x0101005DBDB02F6A8BD14BB7FFC4106782A021</vt:lpwstr>
  </property>
  <property fmtid="{D5CDD505-2E9C-101B-9397-08002B2CF9AE}" pid="9" name="MediaServiceImageTags">
    <vt:lpwstr/>
  </property>
</Properties>
</file>