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A0774" w14:textId="77777777" w:rsidR="002C4780" w:rsidRPr="00B244F1" w:rsidRDefault="002C4780" w:rsidP="002C4780">
      <w:pPr>
        <w:pBdr>
          <w:bottom w:val="single" w:sz="4" w:space="1" w:color="auto"/>
        </w:pBdr>
        <w:tabs>
          <w:tab w:val="left" w:pos="2655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sz w:val="24"/>
          <w:szCs w:val="24"/>
          <w:lang w:eastAsia="de-DE"/>
        </w:rPr>
        <w:tab/>
      </w:r>
      <w:r>
        <w:rPr>
          <w:rFonts w:ascii="Times New Roman" w:hAnsi="Times New Roman"/>
          <w:b/>
          <w:sz w:val="28"/>
        </w:rPr>
        <w:t>Sporazum o stabilizaciji i pridruživanju između EU i Bosne i Hercegovine</w:t>
      </w:r>
    </w:p>
    <w:p w14:paraId="017CD25F" w14:textId="77777777" w:rsidR="002C4780" w:rsidRPr="009D0747" w:rsidRDefault="002C4780" w:rsidP="002C4780">
      <w:pPr>
        <w:pBdr>
          <w:bottom w:val="single" w:sz="4" w:space="1" w:color="auto"/>
        </w:pBdr>
        <w:tabs>
          <w:tab w:val="left" w:pos="2655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/>
          <w:b/>
          <w:sz w:val="24"/>
        </w:rPr>
        <w:t>sastanak Posebne grupe za reformu javne uprave</w:t>
      </w:r>
    </w:p>
    <w:p w14:paraId="2C9F4933" w14:textId="77777777" w:rsidR="002C4780" w:rsidRPr="00B244F1" w:rsidRDefault="002C4780" w:rsidP="002C4780">
      <w:pPr>
        <w:pBdr>
          <w:bottom w:val="single" w:sz="4" w:space="1" w:color="auto"/>
        </w:pBdr>
        <w:tabs>
          <w:tab w:val="left" w:pos="2655"/>
        </w:tabs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Datum: 6. juni  </w:t>
      </w:r>
    </w:p>
    <w:p w14:paraId="75C7F654" w14:textId="77777777" w:rsidR="002C4780" w:rsidRPr="00B244F1" w:rsidRDefault="002C4780" w:rsidP="002C4780">
      <w:pPr>
        <w:widowControl w:val="0"/>
        <w:pBdr>
          <w:bottom w:val="single" w:sz="4" w:space="1" w:color="auto"/>
        </w:pBdr>
        <w:spacing w:after="60" w:line="240" w:lineRule="auto"/>
        <w:jc w:val="center"/>
        <w:rPr>
          <w:rFonts w:ascii="Times" w:hAnsi="Times"/>
          <w:b/>
          <w:small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</w:rPr>
        <w:t>Preporuke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1341E0D4" w14:textId="77777777" w:rsidR="002C4780" w:rsidRPr="00B244F1" w:rsidRDefault="002C4780" w:rsidP="002C4780">
      <w:pPr>
        <w:widowControl w:val="0"/>
        <w:spacing w:after="60" w:line="240" w:lineRule="auto"/>
        <w:jc w:val="center"/>
        <w:rPr>
          <w:rFonts w:ascii="Times" w:hAnsi="Times"/>
          <w:b/>
          <w:smallCaps/>
          <w:color w:val="000000" w:themeColor="text1"/>
          <w:sz w:val="24"/>
          <w:szCs w:val="24"/>
          <w:lang w:val="en-US"/>
        </w:rPr>
      </w:pPr>
    </w:p>
    <w:p w14:paraId="615ADAE3" w14:textId="77777777" w:rsidR="002C4780" w:rsidRPr="009445E1" w:rsidRDefault="002C4780" w:rsidP="002C4780">
      <w:pPr>
        <w:pStyle w:val="ListParagraph"/>
        <w:numPr>
          <w:ilvl w:val="0"/>
          <w:numId w:val="35"/>
        </w:numPr>
        <w:spacing w:after="60" w:line="240" w:lineRule="auto"/>
      </w:pPr>
      <w:r w:rsidRPr="005654CE">
        <w:rPr>
          <w:rFonts w:ascii="Times New Roman" w:hAnsi="Times New Roman"/>
          <w:b/>
          <w:i/>
          <w:sz w:val="24"/>
        </w:rPr>
        <w:t>Strateški okvir za reformu javne uprave (SO RJU)</w:t>
      </w:r>
    </w:p>
    <w:p w14:paraId="758C274E" w14:textId="77777777" w:rsidR="002C4780" w:rsidRPr="009445E1" w:rsidRDefault="002C4780" w:rsidP="002C4780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1CCCCA4F" w14:textId="77777777" w:rsidR="002C4780" w:rsidRPr="006F23BD" w:rsidRDefault="002C4780" w:rsidP="002C4780">
      <w:pPr>
        <w:pStyle w:val="ListParagraph"/>
        <w:numPr>
          <w:ilvl w:val="0"/>
          <w:numId w:val="4"/>
        </w:numPr>
        <w:spacing w:after="60" w:line="240" w:lineRule="auto"/>
        <w:ind w:left="108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</w:rPr>
        <w:t xml:space="preserve">Uspostaviti funkcionalno </w:t>
      </w:r>
      <w:r>
        <w:rPr>
          <w:rFonts w:ascii="Times New Roman" w:hAnsi="Times New Roman"/>
          <w:b/>
          <w:sz w:val="24"/>
        </w:rPr>
        <w:t>tijelo za donošenje političkih odluka</w:t>
      </w:r>
      <w:r>
        <w:rPr>
          <w:rFonts w:ascii="Times New Roman" w:hAnsi="Times New Roman"/>
          <w:sz w:val="24"/>
        </w:rPr>
        <w:t xml:space="preserve"> koje će uključivati predsjedavajuću Vijeća ministara BiH, predsjednike entitetskih vlada i gradonačelnika Brčko </w:t>
      </w:r>
      <w:r>
        <w:rPr>
          <w:rFonts w:ascii="Times New Roman" w:hAnsi="Times New Roman"/>
          <w:color w:val="000000" w:themeColor="text1"/>
          <w:sz w:val="24"/>
        </w:rPr>
        <w:t>distrikta</w:t>
      </w:r>
      <w:r>
        <w:rPr>
          <w:rFonts w:ascii="Times New Roman" w:hAnsi="Times New Roman"/>
          <w:sz w:val="24"/>
        </w:rPr>
        <w:t xml:space="preserve">, te uputiti poziv ministrima nadležnim za različite oblasti RJU i koordinatorima za RJU. Državni nivo, entiteti i distrikt Brčko trebaju usvojiti odluku o aranžmanu za koordinaciju RJU - tzv. Zajedničkoj platformi - u </w:t>
      </w:r>
      <w:r>
        <w:rPr>
          <w:rFonts w:ascii="Times New Roman" w:hAnsi="Times New Roman"/>
          <w:b/>
          <w:sz w:val="24"/>
        </w:rPr>
        <w:t xml:space="preserve">junu 2023. godine. </w:t>
      </w:r>
      <w:r>
        <w:rPr>
          <w:rFonts w:ascii="Times New Roman" w:hAnsi="Times New Roman"/>
          <w:sz w:val="24"/>
        </w:rPr>
        <w:t>Izraditi odgovarajući poslovnik uz podršku OECD - SIGMA uz konsultacije na političkom i tehničkom nivou i usvojiti ga u relevantnim tijelima Zajedničke platforme (3. kvartal 2023).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7779EC9F" w14:textId="77777777" w:rsidR="002C4780" w:rsidRPr="006F23BD" w:rsidRDefault="002C4780" w:rsidP="002C4780">
      <w:pPr>
        <w:pStyle w:val="ListParagraph"/>
        <w:numPr>
          <w:ilvl w:val="0"/>
          <w:numId w:val="4"/>
        </w:numPr>
        <w:spacing w:after="60" w:line="240" w:lineRule="auto"/>
        <w:ind w:left="108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Treba ojačati ulogu koordinatora za RJU u pogledu upravljanja provedbom i praćenja Akcionog plana. Pokrenuti postupke zapošljavanja u entitetima i Brčko distriktu kako bi se </w:t>
      </w:r>
      <w:r>
        <w:rPr>
          <w:rFonts w:ascii="Times New Roman" w:hAnsi="Times New Roman"/>
          <w:b/>
          <w:color w:val="000000" w:themeColor="text1"/>
          <w:sz w:val="24"/>
        </w:rPr>
        <w:t xml:space="preserve">povećali ljudski potencijali koordinatora za RJU </w:t>
      </w:r>
      <w:r>
        <w:rPr>
          <w:rFonts w:ascii="Times New Roman" w:hAnsi="Times New Roman"/>
          <w:color w:val="000000" w:themeColor="text1"/>
          <w:sz w:val="24"/>
        </w:rPr>
        <w:t>i u skladu s tim revidirati pravilnike o unutarnjoj organizaciji (3. kvartal 2023).</w:t>
      </w:r>
    </w:p>
    <w:p w14:paraId="1B778B3F" w14:textId="77777777" w:rsidR="002C4780" w:rsidRPr="007E1D70" w:rsidRDefault="002C4780" w:rsidP="002C4780">
      <w:pPr>
        <w:pStyle w:val="ListParagraph"/>
        <w:numPr>
          <w:ilvl w:val="0"/>
          <w:numId w:val="4"/>
        </w:numPr>
        <w:spacing w:after="60" w:line="240" w:lineRule="auto"/>
        <w:ind w:left="1080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Svi koordinatori za RJU trebaju revidirati </w:t>
      </w:r>
      <w:r>
        <w:rPr>
          <w:rFonts w:ascii="Times New Roman" w:hAnsi="Times New Roman"/>
          <w:b/>
          <w:color w:val="000000" w:themeColor="text1"/>
          <w:sz w:val="24"/>
        </w:rPr>
        <w:t>Akcioni plan za RJU za period 2023.-2027.,</w:t>
      </w:r>
      <w:r>
        <w:rPr>
          <w:rFonts w:ascii="Times New Roman" w:hAnsi="Times New Roman"/>
          <w:color w:val="000000" w:themeColor="text1"/>
          <w:sz w:val="24"/>
        </w:rPr>
        <w:t xml:space="preserve"> kojeg trebaju usvojiti svi nivoi vlasti do četvrtog kvartala 2023. godine, pri čemu će prioritet imati digitalizacija vladinih usluga i procesa RJU</w:t>
      </w:r>
      <w:r>
        <w:rPr>
          <w:rFonts w:ascii="Times New Roman" w:hAnsi="Times New Roman"/>
          <w:b/>
          <w:color w:val="000000" w:themeColor="text1"/>
          <w:sz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</w:rPr>
        <w:t>Određivanje prioriteta će se realizirati uz podršku OECD- SIGMA i finalizirati do septembra 2023. godine, dok procjenu troškova za provedbu Akcionog plana treba završiti do kraja godine.</w:t>
      </w:r>
    </w:p>
    <w:p w14:paraId="5425B08D" w14:textId="77777777" w:rsidR="002C4780" w:rsidRPr="00573DCB" w:rsidRDefault="002C4780" w:rsidP="002C4780">
      <w:pPr>
        <w:pStyle w:val="ListNumberCK"/>
        <w:numPr>
          <w:ilvl w:val="0"/>
          <w:numId w:val="4"/>
        </w:numPr>
        <w:spacing w:after="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Osigurati </w:t>
      </w:r>
      <w:r>
        <w:rPr>
          <w:rFonts w:ascii="Times New Roman" w:hAnsi="Times New Roman"/>
          <w:b/>
          <w:sz w:val="24"/>
        </w:rPr>
        <w:t>redovno godišnje praćenje i izvještavanje o</w:t>
      </w:r>
      <w:r>
        <w:rPr>
          <w:rFonts w:ascii="Times New Roman" w:hAnsi="Times New Roman"/>
          <w:sz w:val="24"/>
        </w:rPr>
        <w:t xml:space="preserve"> provedbi Strateškog okvira za reformu javne uprave i njegovog Akcionog plana na polugodišnjem i godišnjem nivou, te bez odlaganja usvojiti </w:t>
      </w:r>
      <w:r>
        <w:rPr>
          <w:rFonts w:ascii="Times New Roman" w:hAnsi="Times New Roman"/>
          <w:b/>
          <w:sz w:val="24"/>
        </w:rPr>
        <w:t xml:space="preserve">izvještaj o praćenju za 2022. godinu </w:t>
      </w:r>
      <w:r>
        <w:rPr>
          <w:rFonts w:ascii="Times New Roman" w:hAnsi="Times New Roman"/>
          <w:sz w:val="24"/>
        </w:rPr>
        <w:t>na svim nivoima vlasti i objaviti ga na internet stranicama koordinatora za reformu javne uprave (3. kvartal 2023). Unaprijediti kvalitet praćenja uspostavljanjem procedura za prikupljanje podataka u provedbi RJU (4. kvartal 2023).</w:t>
      </w:r>
    </w:p>
    <w:p w14:paraId="44F2E1B2" w14:textId="77777777" w:rsidR="002C4780" w:rsidRPr="00573DCB" w:rsidRDefault="002C4780" w:rsidP="002C4780">
      <w:pPr>
        <w:pStyle w:val="ListNumberCK"/>
        <w:numPr>
          <w:ilvl w:val="0"/>
          <w:numId w:val="4"/>
        </w:numPr>
        <w:spacing w:after="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Pokrenuti sistematske konsultacije</w:t>
      </w:r>
      <w:r>
        <w:rPr>
          <w:rFonts w:ascii="Times New Roman" w:hAnsi="Times New Roman"/>
          <w:b/>
          <w:sz w:val="24"/>
        </w:rPr>
        <w:t xml:space="preserve"> s organizacijama civilnog društva</w:t>
      </w:r>
      <w:r>
        <w:rPr>
          <w:rFonts w:ascii="Times New Roman" w:hAnsi="Times New Roman"/>
          <w:sz w:val="24"/>
        </w:rPr>
        <w:t xml:space="preserve"> prilikom praćenja i revizije Akcionog plana za reformu javne uprave i integrirati njihove povratne informacije u izvještaj o praćenju i strateške ciljeve o RJU prilikom revizije Akcionog plana (3. kvartal 2023).</w:t>
      </w:r>
    </w:p>
    <w:p w14:paraId="34C946A7" w14:textId="77777777" w:rsidR="002C4780" w:rsidRPr="00573DCB" w:rsidRDefault="002C4780" w:rsidP="002C4780">
      <w:pPr>
        <w:pStyle w:val="ListNumberCK"/>
        <w:numPr>
          <w:ilvl w:val="0"/>
          <w:numId w:val="4"/>
        </w:numPr>
        <w:spacing w:after="6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Ažurirati komunikacijsku strategiju </w:t>
      </w:r>
      <w:r>
        <w:rPr>
          <w:rFonts w:ascii="Times New Roman" w:hAnsi="Times New Roman"/>
          <w:sz w:val="24"/>
        </w:rPr>
        <w:t>o RJU u skladu s novim Akcionim planom za RJU za period 2023.-2027. (1. kvartal 2024.) i započeti njenu provedbu (2. kvartal 2024.) kako bi se povećala svijest vlada i društva o pitanjima RJU.</w:t>
      </w:r>
    </w:p>
    <w:p w14:paraId="28A8381B" w14:textId="77777777" w:rsidR="002C4780" w:rsidRPr="00573DCB" w:rsidRDefault="002C4780" w:rsidP="002C47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ind w:left="1080"/>
        <w:jc w:val="both"/>
      </w:pPr>
      <w:r>
        <w:rPr>
          <w:rFonts w:ascii="Times New Roman" w:hAnsi="Times New Roman"/>
          <w:sz w:val="24"/>
        </w:rPr>
        <w:t xml:space="preserve">Osigurati veću </w:t>
      </w:r>
      <w:r>
        <w:rPr>
          <w:rFonts w:ascii="Times New Roman" w:hAnsi="Times New Roman"/>
          <w:b/>
          <w:sz w:val="24"/>
        </w:rPr>
        <w:t>finansijsku odgovornost i održivost</w:t>
      </w:r>
      <w:r>
        <w:rPr>
          <w:rFonts w:ascii="Times New Roman" w:hAnsi="Times New Roman"/>
          <w:sz w:val="24"/>
        </w:rPr>
        <w:t xml:space="preserve"> za provedbu revidiranog Akcionog plana za RJU tako što će se iz budžeta za 2024. izdvojiti sredstva za pokrivanje najmanje 10%- 20% troškova Akcionog plana (4. kvartal 2023). </w:t>
      </w:r>
    </w:p>
    <w:p w14:paraId="587D2991" w14:textId="77777777" w:rsidR="002C4780" w:rsidRPr="00573DCB" w:rsidRDefault="002C4780" w:rsidP="002C478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60" w:line="240" w:lineRule="auto"/>
        <w:ind w:left="1080"/>
        <w:jc w:val="both"/>
      </w:pPr>
      <w:r>
        <w:rPr>
          <w:rFonts w:ascii="Times New Roman" w:hAnsi="Times New Roman"/>
          <w:sz w:val="24"/>
        </w:rPr>
        <w:t xml:space="preserve">Pokrenuti </w:t>
      </w:r>
      <w:r>
        <w:rPr>
          <w:rFonts w:ascii="Times New Roman" w:hAnsi="Times New Roman"/>
          <w:b/>
          <w:sz w:val="24"/>
        </w:rPr>
        <w:t xml:space="preserve">efikasan mehanizam koordinacije donatora </w:t>
      </w:r>
      <w:r w:rsidRPr="00994ABB">
        <w:rPr>
          <w:rFonts w:ascii="Times New Roman" w:hAnsi="Times New Roman"/>
          <w:bCs/>
          <w:sz w:val="24"/>
        </w:rPr>
        <w:t>u</w:t>
      </w:r>
      <w:r>
        <w:rPr>
          <w:rFonts w:ascii="Times New Roman" w:hAnsi="Times New Roman"/>
          <w:sz w:val="24"/>
        </w:rPr>
        <w:t xml:space="preserve"> RJU kako bi se osigurala finansijska pokrivenost svih aktivnosti u vremenskom okviru revidiranog Akcionog </w:t>
      </w:r>
      <w:r>
        <w:rPr>
          <w:rFonts w:ascii="Times New Roman" w:hAnsi="Times New Roman"/>
          <w:sz w:val="24"/>
        </w:rPr>
        <w:lastRenderedPageBreak/>
        <w:t xml:space="preserve">plana i prvi sastanak koordinacije donatora organizovati u 1. kvartalu 2024, s ciljem da se sastanci održavaju svakih šest mjeseci. </w:t>
      </w:r>
    </w:p>
    <w:p w14:paraId="54B07DA3" w14:textId="77777777" w:rsidR="002C4780" w:rsidRPr="00B244F1" w:rsidRDefault="002C4780" w:rsidP="002C4780">
      <w:pPr>
        <w:tabs>
          <w:tab w:val="left" w:pos="852"/>
          <w:tab w:val="left" w:pos="3795"/>
        </w:tabs>
        <w:spacing w:after="6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1D0A784" w14:textId="77777777" w:rsidR="002C4780" w:rsidRPr="000671D6" w:rsidRDefault="002C4780" w:rsidP="002C4780">
      <w:pPr>
        <w:pStyle w:val="ListParagraph"/>
        <w:numPr>
          <w:ilvl w:val="0"/>
          <w:numId w:val="35"/>
        </w:numPr>
        <w:tabs>
          <w:tab w:val="left" w:pos="852"/>
          <w:tab w:val="left" w:pos="3795"/>
        </w:tabs>
        <w:spacing w:after="6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0671D6">
        <w:rPr>
          <w:rFonts w:ascii="Times New Roman" w:hAnsi="Times New Roman"/>
          <w:b/>
          <w:i/>
          <w:sz w:val="24"/>
        </w:rPr>
        <w:t>Upravljanje javnim finansijama (UJF)</w:t>
      </w:r>
    </w:p>
    <w:p w14:paraId="0CB72981" w14:textId="77777777" w:rsidR="002C4780" w:rsidRDefault="002C4780" w:rsidP="002C4780">
      <w:pPr>
        <w:pStyle w:val="ListNumberCK"/>
        <w:numPr>
          <w:ilvl w:val="1"/>
          <w:numId w:val="22"/>
        </w:numPr>
        <w:spacing w:after="60"/>
        <w:rPr>
          <w:rFonts w:ascii="Times New Roman" w:hAnsi="Times New Roman"/>
          <w:sz w:val="24"/>
        </w:rPr>
      </w:pPr>
      <w:r w:rsidRPr="000671D6">
        <w:rPr>
          <w:rFonts w:ascii="Times New Roman" w:hAnsi="Times New Roman"/>
          <w:sz w:val="24"/>
        </w:rPr>
        <w:t xml:space="preserve">Nastaviti provedbu Strategija upravljanja javnim finansijama za period 2021.-2025. na svakom nivou upravljanja i sveobuhvatnog cjelodržavnog Strateškog okvira za upravljanje javnim finansijama. Pojedinačni Akcioni planovi za UJF i sveobuhvatni plan treba revidirati (2. kvartal 2024.), te uključiti rezultate izvještaja PEFA iz sredine 2023. godine i sveobuhvatni izvještaj o praćenju UJF koji treba biti usvojen do septembra 2023.  </w:t>
      </w:r>
    </w:p>
    <w:p w14:paraId="69BFF654" w14:textId="77777777" w:rsidR="002C4780" w:rsidRDefault="002C4780" w:rsidP="002C4780">
      <w:pPr>
        <w:pStyle w:val="ListNumberCK"/>
        <w:numPr>
          <w:ilvl w:val="1"/>
          <w:numId w:val="22"/>
        </w:numPr>
        <w:spacing w:after="60"/>
        <w:rPr>
          <w:rFonts w:ascii="Times New Roman" w:hAnsi="Times New Roman"/>
          <w:sz w:val="24"/>
        </w:rPr>
      </w:pPr>
      <w:r w:rsidRPr="000671D6">
        <w:rPr>
          <w:rFonts w:ascii="Times New Roman" w:hAnsi="Times New Roman"/>
          <w:sz w:val="24"/>
        </w:rPr>
        <w:t>Pokrenuti dijalog o politici na nivou države u vezi s reformom upravljanja javnim finansijama s Evropskom komisijom, predstavnicima civilnog društva, razvojnim partnerima i međunarodnim finansijskim institucijama najkasnije do 3. kvartala 2023.</w:t>
      </w:r>
    </w:p>
    <w:p w14:paraId="0459E4C3" w14:textId="77777777" w:rsidR="002C4780" w:rsidRPr="00277278" w:rsidRDefault="002C4780" w:rsidP="002C4780">
      <w:pPr>
        <w:pStyle w:val="ListNumberCK"/>
        <w:numPr>
          <w:ilvl w:val="1"/>
          <w:numId w:val="22"/>
        </w:numPr>
        <w:spacing w:after="60"/>
        <w:rPr>
          <w:rFonts w:ascii="Times New Roman" w:hAnsi="Times New Roman"/>
          <w:sz w:val="24"/>
        </w:rPr>
      </w:pPr>
      <w:r w:rsidRPr="00277278">
        <w:rPr>
          <w:rFonts w:ascii="Times New Roman" w:hAnsi="Times New Roman"/>
          <w:b/>
          <w:sz w:val="24"/>
        </w:rPr>
        <w:t>Unaprijediti reforme upravljanja javnim finansijama</w:t>
      </w:r>
      <w:r w:rsidRPr="00277278">
        <w:rPr>
          <w:rFonts w:ascii="Times New Roman" w:hAnsi="Times New Roman"/>
          <w:sz w:val="24"/>
        </w:rPr>
        <w:t xml:space="preserve"> do 2. kvartala 2024. u sljedećim ključnim oblastima: </w:t>
      </w:r>
    </w:p>
    <w:p w14:paraId="07A9C411" w14:textId="77777777" w:rsidR="002C4780" w:rsidRDefault="002C4780" w:rsidP="002C4780">
      <w:pPr>
        <w:pStyle w:val="ListNumberCK"/>
        <w:numPr>
          <w:ilvl w:val="2"/>
          <w:numId w:val="22"/>
        </w:numPr>
        <w:spacing w:after="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poboljšanjem </w:t>
      </w:r>
      <w:r>
        <w:rPr>
          <w:rFonts w:ascii="Times New Roman" w:hAnsi="Times New Roman"/>
          <w:b/>
          <w:bCs/>
          <w:sz w:val="24"/>
        </w:rPr>
        <w:t>kvaliteta budžetskog procesa</w:t>
      </w:r>
      <w:r>
        <w:rPr>
          <w:rFonts w:ascii="Times New Roman" w:hAnsi="Times New Roman"/>
          <w:sz w:val="24"/>
        </w:rPr>
        <w:t xml:space="preserve"> tako što će se poštovati rokovi i pravila za izmjene i dopune budžeta, za naredni budžetski ciklus (2. kvartal 2024.) i u saradnji sa MMF-om otpočeti pripreme za Procjenu upravljanja javnim ulaganjima na svim nivoima i završiti ih do kraja godine; </w:t>
      </w:r>
    </w:p>
    <w:p w14:paraId="16D36EA2" w14:textId="77777777" w:rsidR="002C4780" w:rsidRDefault="002C4780" w:rsidP="002C4780">
      <w:pPr>
        <w:pStyle w:val="ListNumberCK"/>
        <w:numPr>
          <w:ilvl w:val="2"/>
          <w:numId w:val="22"/>
        </w:numPr>
        <w:spacing w:after="60"/>
        <w:rPr>
          <w:rFonts w:ascii="Times New Roman" w:eastAsia="Calibri" w:hAnsi="Times New Roman"/>
          <w:sz w:val="24"/>
          <w:szCs w:val="24"/>
        </w:rPr>
      </w:pPr>
      <w:r w:rsidRPr="00277278">
        <w:rPr>
          <w:rFonts w:ascii="Times New Roman" w:hAnsi="Times New Roman"/>
          <w:sz w:val="24"/>
        </w:rPr>
        <w:t xml:space="preserve">jačanjem </w:t>
      </w:r>
      <w:r w:rsidRPr="00277278">
        <w:rPr>
          <w:rFonts w:ascii="Times New Roman" w:hAnsi="Times New Roman"/>
          <w:b/>
          <w:bCs/>
          <w:sz w:val="24"/>
        </w:rPr>
        <w:t>kredibiliteta srednjoročnih budžetskih okvira i fiskalnih strategija</w:t>
      </w:r>
      <w:r w:rsidRPr="00277278">
        <w:rPr>
          <w:rFonts w:ascii="Times New Roman" w:hAnsi="Times New Roman"/>
          <w:sz w:val="24"/>
        </w:rPr>
        <w:t xml:space="preserve"> tako što će se (1) unaprijediti povezanost između godišnjeg strateškog planiranja i procesa izrade godišnjeg budžeta i (2) osnažiti kapaciteti za predviđanje i modeliranje i unaprijediti koordinacija u ovoj oblasti;</w:t>
      </w:r>
    </w:p>
    <w:p w14:paraId="48480801" w14:textId="77777777" w:rsidR="002C4780" w:rsidRPr="00EF21C2" w:rsidRDefault="002C4780" w:rsidP="002C4780">
      <w:pPr>
        <w:pStyle w:val="ListNumberCK"/>
        <w:numPr>
          <w:ilvl w:val="2"/>
          <w:numId w:val="22"/>
        </w:numPr>
        <w:spacing w:after="60"/>
        <w:rPr>
          <w:rFonts w:ascii="Times New Roman" w:eastAsia="Calibri" w:hAnsi="Times New Roman"/>
          <w:sz w:val="24"/>
          <w:szCs w:val="24"/>
        </w:rPr>
      </w:pPr>
      <w:r w:rsidRPr="00EF21C2">
        <w:rPr>
          <w:rFonts w:ascii="Times New Roman" w:hAnsi="Times New Roman"/>
          <w:sz w:val="24"/>
        </w:rPr>
        <w:t xml:space="preserve">Svi nivoi vlasti trebaju uspostaviti neophodne preduslove vezane za IT kako bi se mogao provesti zakon o </w:t>
      </w:r>
      <w:r w:rsidRPr="00EF21C2">
        <w:rPr>
          <w:rFonts w:ascii="Times New Roman" w:hAnsi="Times New Roman"/>
          <w:b/>
          <w:bCs/>
          <w:sz w:val="24"/>
        </w:rPr>
        <w:t xml:space="preserve">programskom budžetu </w:t>
      </w:r>
      <w:r w:rsidRPr="00EF21C2">
        <w:rPr>
          <w:rFonts w:ascii="Times New Roman" w:hAnsi="Times New Roman"/>
          <w:sz w:val="24"/>
        </w:rPr>
        <w:t xml:space="preserve">i </w:t>
      </w:r>
      <w:r w:rsidRPr="00EF21C2">
        <w:rPr>
          <w:rFonts w:ascii="Times New Roman" w:hAnsi="Times New Roman"/>
          <w:b/>
          <w:bCs/>
          <w:sz w:val="24"/>
        </w:rPr>
        <w:t>srednjoročnom planiranju budžeta</w:t>
      </w:r>
      <w:r w:rsidRPr="00EF21C2">
        <w:rPr>
          <w:rFonts w:ascii="Times New Roman" w:hAnsi="Times New Roman"/>
          <w:sz w:val="24"/>
        </w:rPr>
        <w:t xml:space="preserve">, te usvojiti slični propisi na državnom nivou i u Republici Srpskoj (2. kvartal 2024.) </w:t>
      </w:r>
    </w:p>
    <w:p w14:paraId="0E67EF53" w14:textId="77777777" w:rsidR="002C4780" w:rsidRDefault="002C4780" w:rsidP="002C4780">
      <w:pPr>
        <w:pStyle w:val="ListNumberCK"/>
        <w:numPr>
          <w:ilvl w:val="2"/>
          <w:numId w:val="22"/>
        </w:numPr>
        <w:spacing w:after="60"/>
        <w:rPr>
          <w:rFonts w:ascii="Times New Roman" w:eastAsia="Calibri" w:hAnsi="Times New Roman"/>
          <w:sz w:val="24"/>
          <w:szCs w:val="24"/>
        </w:rPr>
      </w:pPr>
      <w:r w:rsidRPr="00277278">
        <w:rPr>
          <w:rFonts w:ascii="Times New Roman" w:hAnsi="Times New Roman"/>
          <w:sz w:val="24"/>
        </w:rPr>
        <w:t>osigurati efikasnu funkciju nadzora nad fiskalnim rizicima (uz pokrivanje fiskalnih rizika preduzeća u državnom vlasništvu tako što će se ova funkcija jasno dodijeliti jedinicama u oba entiteta, s jasno definiranim zadacima, odgovarajućim osobljem i resursima.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4454F847" w14:textId="77777777" w:rsidR="002C4780" w:rsidRPr="00277278" w:rsidRDefault="002C4780" w:rsidP="002C4780">
      <w:pPr>
        <w:pStyle w:val="ListNumberCK"/>
        <w:numPr>
          <w:ilvl w:val="2"/>
          <w:numId w:val="22"/>
        </w:numPr>
        <w:spacing w:after="60"/>
        <w:rPr>
          <w:rFonts w:ascii="Times New Roman" w:eastAsia="Calibri" w:hAnsi="Times New Roman"/>
          <w:sz w:val="24"/>
          <w:szCs w:val="24"/>
        </w:rPr>
      </w:pPr>
      <w:r w:rsidRPr="00277278">
        <w:rPr>
          <w:rFonts w:ascii="Times New Roman" w:hAnsi="Times New Roman"/>
          <w:color w:val="000000" w:themeColor="text1"/>
          <w:sz w:val="24"/>
        </w:rPr>
        <w:t xml:space="preserve">u oba entiteta kreirati i ažurirati </w:t>
      </w:r>
      <w:r w:rsidRPr="00277278">
        <w:rPr>
          <w:rFonts w:ascii="Times New Roman" w:hAnsi="Times New Roman"/>
          <w:b/>
          <w:bCs/>
          <w:color w:val="000000" w:themeColor="text1"/>
          <w:sz w:val="24"/>
        </w:rPr>
        <w:t xml:space="preserve">javno dostupan registar preduzeća u državnom vlasništvu 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s kompletnom listom svih takvih preduzeća koja se može pretraživati, uključujući sveobuhvatne finansijske izvještaje, revizije i organizacione informacije zasnovane na definiranoj metodologiji. </w:t>
      </w:r>
    </w:p>
    <w:p w14:paraId="0AC58D52" w14:textId="77777777" w:rsidR="002C4780" w:rsidRPr="009445E1" w:rsidRDefault="002C4780" w:rsidP="002C4780">
      <w:pPr>
        <w:pStyle w:val="ListNumberCK"/>
        <w:spacing w:after="60"/>
        <w:rPr>
          <w:highlight w:val="yellow"/>
        </w:rPr>
      </w:pPr>
    </w:p>
    <w:p w14:paraId="57CB27E1" w14:textId="77777777" w:rsidR="002C4780" w:rsidRPr="00A13C9A" w:rsidRDefault="002C4780" w:rsidP="002C4780">
      <w:pPr>
        <w:pStyle w:val="Default"/>
        <w:numPr>
          <w:ilvl w:val="0"/>
          <w:numId w:val="35"/>
        </w:numPr>
        <w:spacing w:after="60"/>
        <w:jc w:val="both"/>
        <w:outlineLvl w:val="0"/>
        <w:rPr>
          <w:b/>
          <w:i/>
          <w:color w:val="auto"/>
        </w:rPr>
      </w:pPr>
      <w:r>
        <w:rPr>
          <w:b/>
          <w:i/>
          <w:color w:val="auto"/>
        </w:rPr>
        <w:t>Državna služba i upravljanje ljudskim potencijalima</w:t>
      </w:r>
    </w:p>
    <w:p w14:paraId="27C5B935" w14:textId="77777777" w:rsidR="002C4780" w:rsidRPr="00277278" w:rsidRDefault="002C4780" w:rsidP="002C4780">
      <w:pPr>
        <w:pStyle w:val="ListParagraph"/>
        <w:numPr>
          <w:ilvl w:val="1"/>
          <w:numId w:val="36"/>
        </w:num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278">
        <w:rPr>
          <w:rFonts w:ascii="Times New Roman" w:hAnsi="Times New Roman"/>
          <w:color w:val="000000" w:themeColor="text1"/>
          <w:sz w:val="24"/>
        </w:rPr>
        <w:t xml:space="preserve">Ojačati </w:t>
      </w:r>
      <w:r w:rsidRPr="00277278">
        <w:rPr>
          <w:rFonts w:ascii="Times New Roman" w:hAnsi="Times New Roman"/>
          <w:b/>
          <w:color w:val="000000" w:themeColor="text1"/>
          <w:sz w:val="24"/>
        </w:rPr>
        <w:t>saradnju između ministarstava pravde i agencija za državnu službu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na svim nivoima vlasti i podijeliti informacije o vremenskom okviru i obimu saradnje u okviru Foruma direktora agencija za državnu službu do </w:t>
      </w:r>
      <w:r>
        <w:rPr>
          <w:rFonts w:ascii="Times New Roman" w:hAnsi="Times New Roman"/>
          <w:color w:val="000000" w:themeColor="text1"/>
          <w:sz w:val="24"/>
        </w:rPr>
        <w:t>septembra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2023. godine.</w:t>
      </w:r>
    </w:p>
    <w:p w14:paraId="675EF141" w14:textId="77777777" w:rsidR="002C4780" w:rsidRPr="00277278" w:rsidRDefault="002C4780" w:rsidP="002C4780">
      <w:pPr>
        <w:pStyle w:val="ListParagraph"/>
        <w:numPr>
          <w:ilvl w:val="1"/>
          <w:numId w:val="36"/>
        </w:num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278">
        <w:rPr>
          <w:rFonts w:ascii="Times New Roman" w:hAnsi="Times New Roman"/>
          <w:color w:val="000000" w:themeColor="text1"/>
          <w:sz w:val="24"/>
        </w:rPr>
        <w:t xml:space="preserve">Unaprijediti </w:t>
      </w:r>
      <w:r w:rsidRPr="00277278">
        <w:rPr>
          <w:rFonts w:ascii="Times New Roman" w:hAnsi="Times New Roman"/>
          <w:b/>
          <w:bCs/>
          <w:color w:val="000000" w:themeColor="text1"/>
          <w:sz w:val="24"/>
        </w:rPr>
        <w:t>metodologije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</w:t>
      </w:r>
      <w:r w:rsidRPr="00277278">
        <w:rPr>
          <w:rFonts w:ascii="Times New Roman" w:hAnsi="Times New Roman"/>
          <w:b/>
          <w:color w:val="000000" w:themeColor="text1"/>
          <w:sz w:val="24"/>
        </w:rPr>
        <w:t>ULJP-a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za praćenje provedbe zakona o državnoj službi i upravljanja ljudskim potencijalima, na svim nivoima vlasti, koje se </w:t>
      </w:r>
      <w:r w:rsidRPr="00277278">
        <w:rPr>
          <w:rFonts w:ascii="Times New Roman" w:hAnsi="Times New Roman"/>
          <w:color w:val="000000" w:themeColor="text1"/>
          <w:sz w:val="24"/>
        </w:rPr>
        <w:lastRenderedPageBreak/>
        <w:t xml:space="preserve">temelje na rezultatima radionice koju je organizovala SIGMA u junu 2023. godine, s ciljem usvajanja tih metodologija (4. kvartal 2023). Dostaviti godišnje izvještaje Evropskoj komisiji najmanje šest sedmica prije sljedećeg godišnjeg sastanka Posebne grupe za RJU i objaviti ih na internet stranicama relevantnih institucija (1. kvartal 2024). </w:t>
      </w:r>
    </w:p>
    <w:p w14:paraId="405A43FF" w14:textId="77777777" w:rsidR="002C4780" w:rsidRPr="00277278" w:rsidRDefault="002C4780" w:rsidP="002C4780">
      <w:pPr>
        <w:pStyle w:val="ListParagraph"/>
        <w:numPr>
          <w:ilvl w:val="1"/>
          <w:numId w:val="36"/>
        </w:num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278">
        <w:rPr>
          <w:rFonts w:ascii="Times New Roman" w:hAnsi="Times New Roman"/>
          <w:color w:val="000000" w:themeColor="text1"/>
          <w:sz w:val="24"/>
        </w:rPr>
        <w:t xml:space="preserve">U skladu sa zajedničkim okvirom politike, izraditi </w:t>
      </w:r>
      <w:r w:rsidRPr="00277278">
        <w:rPr>
          <w:rFonts w:ascii="Times New Roman" w:hAnsi="Times New Roman"/>
          <w:b/>
          <w:color w:val="000000" w:themeColor="text1"/>
          <w:sz w:val="24"/>
        </w:rPr>
        <w:t xml:space="preserve">strategije upravljanja ljudskim potencijalima </w:t>
      </w:r>
      <w:r w:rsidRPr="00277278">
        <w:rPr>
          <w:rFonts w:ascii="Times New Roman" w:hAnsi="Times New Roman"/>
          <w:color w:val="000000" w:themeColor="text1"/>
          <w:sz w:val="24"/>
        </w:rPr>
        <w:t>uz podršku RESPA-e na državnom nivou i u Republici Srpskoj (1. kvartal 2024.), te započeti provedbu Strategije za razvoj ljudskih potencijala u strukturama državne službe FBiH i u kantonima (3. kvartal 2023.) tako što će se raditi na poboljšanju klasifikacije, opisa i ocjenjivanja radnih mjesta.</w:t>
      </w:r>
    </w:p>
    <w:p w14:paraId="61EF715D" w14:textId="77777777" w:rsidR="002C4780" w:rsidRPr="00277278" w:rsidRDefault="002C4780" w:rsidP="002C4780">
      <w:pPr>
        <w:pStyle w:val="ListParagraph"/>
        <w:numPr>
          <w:ilvl w:val="1"/>
          <w:numId w:val="36"/>
        </w:num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278">
        <w:rPr>
          <w:rFonts w:ascii="Times New Roman" w:hAnsi="Times New Roman"/>
          <w:color w:val="000000" w:themeColor="text1"/>
          <w:sz w:val="24"/>
        </w:rPr>
        <w:t xml:space="preserve">Usvojiti </w:t>
      </w:r>
      <w:r>
        <w:rPr>
          <w:rFonts w:ascii="Times New Roman" w:hAnsi="Times New Roman"/>
          <w:color w:val="000000" w:themeColor="text1"/>
          <w:sz w:val="24"/>
        </w:rPr>
        <w:t>poboljšan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pravni osnov za </w:t>
      </w:r>
      <w:r w:rsidRPr="00277278">
        <w:rPr>
          <w:rFonts w:ascii="Times New Roman" w:hAnsi="Times New Roman"/>
          <w:b/>
          <w:color w:val="000000" w:themeColor="text1"/>
          <w:sz w:val="24"/>
        </w:rPr>
        <w:t>registre javnih usluga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na nivou entiteta</w:t>
      </w:r>
      <w:r>
        <w:rPr>
          <w:rFonts w:ascii="Times New Roman" w:hAnsi="Times New Roman"/>
          <w:color w:val="000000" w:themeColor="text1"/>
          <w:sz w:val="24"/>
        </w:rPr>
        <w:t xml:space="preserve"> sa jasnom podjelom nadležnosti,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kao i pravni osnov za uspostavljanje HRMIS-a na državnom nivou (4. kvartal 2023).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Osigurati funkcionalnost HRMIS-a na svim nivoima </w:t>
      </w:r>
      <w:r>
        <w:rPr>
          <w:rFonts w:ascii="Times New Roman" w:hAnsi="Times New Roman"/>
          <w:color w:val="000000" w:themeColor="text1"/>
          <w:sz w:val="24"/>
        </w:rPr>
        <w:t xml:space="preserve">tako što će se </w:t>
      </w:r>
      <w:r w:rsidRPr="00277278">
        <w:rPr>
          <w:rFonts w:ascii="Times New Roman" w:hAnsi="Times New Roman"/>
          <w:color w:val="000000" w:themeColor="text1"/>
          <w:sz w:val="24"/>
        </w:rPr>
        <w:t>obezbij</w:t>
      </w:r>
      <w:r>
        <w:rPr>
          <w:rFonts w:ascii="Times New Roman" w:hAnsi="Times New Roman"/>
          <w:color w:val="000000" w:themeColor="text1"/>
          <w:sz w:val="24"/>
        </w:rPr>
        <w:t xml:space="preserve">editi </w:t>
      </w:r>
      <w:r w:rsidRPr="00277278">
        <w:rPr>
          <w:rFonts w:ascii="Times New Roman" w:hAnsi="Times New Roman"/>
          <w:color w:val="000000" w:themeColor="text1"/>
          <w:sz w:val="24"/>
        </w:rPr>
        <w:t>uslov</w:t>
      </w:r>
      <w:r>
        <w:rPr>
          <w:rFonts w:ascii="Times New Roman" w:hAnsi="Times New Roman"/>
          <w:color w:val="000000" w:themeColor="text1"/>
          <w:sz w:val="24"/>
        </w:rPr>
        <w:t>i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koji se odnose na </w:t>
      </w:r>
      <w:r w:rsidRPr="00277278">
        <w:rPr>
          <w:rFonts w:ascii="Times New Roman" w:hAnsi="Times New Roman"/>
          <w:color w:val="000000" w:themeColor="text1"/>
          <w:sz w:val="24"/>
        </w:rPr>
        <w:t>kapacitet</w:t>
      </w:r>
      <w:r>
        <w:rPr>
          <w:rFonts w:ascii="Times New Roman" w:hAnsi="Times New Roman"/>
          <w:color w:val="000000" w:themeColor="text1"/>
          <w:sz w:val="24"/>
        </w:rPr>
        <w:t>e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za upravljanje registrima i nadogradnju softvera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277278">
        <w:rPr>
          <w:rFonts w:ascii="Times New Roman" w:hAnsi="Times New Roman"/>
          <w:color w:val="000000" w:themeColor="text1"/>
          <w:sz w:val="24"/>
        </w:rPr>
        <w:t>(4. kvartal 2023).</w:t>
      </w:r>
    </w:p>
    <w:p w14:paraId="39DCF3EC" w14:textId="77777777" w:rsidR="002C4780" w:rsidRPr="00277278" w:rsidRDefault="002C4780" w:rsidP="002C4780">
      <w:pPr>
        <w:pStyle w:val="ListParagraph"/>
        <w:numPr>
          <w:ilvl w:val="1"/>
          <w:numId w:val="36"/>
        </w:num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278">
        <w:rPr>
          <w:rFonts w:ascii="Times New Roman" w:hAnsi="Times New Roman"/>
          <w:color w:val="000000" w:themeColor="text1"/>
          <w:sz w:val="24"/>
        </w:rPr>
        <w:t xml:space="preserve">Uskladiti 11 zakona o državnoj službi i standarde ljudskih potencijala i imenovati </w:t>
      </w:r>
      <w:r w:rsidRPr="00277278">
        <w:rPr>
          <w:rFonts w:ascii="Times New Roman" w:hAnsi="Times New Roman"/>
          <w:b/>
          <w:color w:val="000000" w:themeColor="text1"/>
          <w:sz w:val="24"/>
        </w:rPr>
        <w:t>radnu grupu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 uključivanjem ministarstava nadležnih za javnu upravu (3. kvartal 2023.) s ciljem finalizacije ovog procesa do (1. kvartal 2024). </w:t>
      </w:r>
      <w:r w:rsidRPr="00277278">
        <w:rPr>
          <w:rFonts w:ascii="Times New Roman" w:hAnsi="Times New Roman"/>
          <w:sz w:val="24"/>
        </w:rPr>
        <w:t xml:space="preserve">Ovo </w:t>
      </w:r>
      <w:r w:rsidRPr="00277278">
        <w:rPr>
          <w:rFonts w:ascii="Times New Roman" w:hAnsi="Times New Roman"/>
          <w:color w:val="000000" w:themeColor="text1"/>
          <w:sz w:val="24"/>
        </w:rPr>
        <w:t xml:space="preserve">podrazumijeva usklađivanje zakonskih odredbi za zajednički djelokrug državne službe, jednake standarde u postupcima zapošljavanja i odabira, kompatibilne kategorije radnih mjesta i kompetencija potrebnih </w:t>
      </w:r>
      <w:r w:rsidRPr="00277278">
        <w:rPr>
          <w:rFonts w:ascii="Times New Roman" w:hAnsi="Times New Roman"/>
          <w:sz w:val="24"/>
        </w:rPr>
        <w:t xml:space="preserve">za ta radna mjesta kako bi se osigurala </w:t>
      </w:r>
      <w:r w:rsidRPr="00277278">
        <w:rPr>
          <w:rFonts w:ascii="Times New Roman" w:hAnsi="Times New Roman"/>
          <w:b/>
          <w:sz w:val="24"/>
        </w:rPr>
        <w:t>mobilnost i</w:t>
      </w:r>
      <w:r w:rsidRPr="00277278">
        <w:rPr>
          <w:rFonts w:ascii="Times New Roman" w:hAnsi="Times New Roman"/>
          <w:sz w:val="24"/>
        </w:rPr>
        <w:t xml:space="preserve"> </w:t>
      </w:r>
      <w:r w:rsidRPr="00277278">
        <w:rPr>
          <w:rFonts w:ascii="Times New Roman" w:hAnsi="Times New Roman"/>
          <w:b/>
          <w:sz w:val="24"/>
        </w:rPr>
        <w:t>zajednički standardi u radnim uvjetima, funkcijama i organizaciji državne službe.</w:t>
      </w:r>
    </w:p>
    <w:p w14:paraId="6C86773A" w14:textId="77777777" w:rsidR="002C4780" w:rsidRPr="00277278" w:rsidRDefault="002C4780" w:rsidP="002C4780">
      <w:pPr>
        <w:pStyle w:val="ListParagraph"/>
        <w:numPr>
          <w:ilvl w:val="1"/>
          <w:numId w:val="36"/>
        </w:num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7278">
        <w:rPr>
          <w:rFonts w:ascii="Times New Roman" w:hAnsi="Times New Roman"/>
          <w:sz w:val="24"/>
        </w:rPr>
        <w:t xml:space="preserve">Potrebno je bez odlaganja </w:t>
      </w:r>
      <w:r w:rsidRPr="00277278">
        <w:rPr>
          <w:rFonts w:ascii="Times New Roman" w:hAnsi="Times New Roman"/>
          <w:b/>
          <w:sz w:val="24"/>
        </w:rPr>
        <w:t xml:space="preserve">uskladiti zakone o državnoj službi s </w:t>
      </w:r>
      <w:r>
        <w:rPr>
          <w:rFonts w:ascii="Times New Roman" w:hAnsi="Times New Roman"/>
          <w:b/>
          <w:sz w:val="24"/>
        </w:rPr>
        <w:t>principima</w:t>
      </w:r>
      <w:r w:rsidRPr="00277278">
        <w:rPr>
          <w:rFonts w:ascii="Times New Roman" w:hAnsi="Times New Roman"/>
          <w:b/>
          <w:sz w:val="24"/>
        </w:rPr>
        <w:t xml:space="preserve"> meritornosti</w:t>
      </w:r>
      <w:r w:rsidRPr="00277278">
        <w:rPr>
          <w:rFonts w:ascii="Times New Roman" w:hAnsi="Times New Roman"/>
          <w:sz w:val="24"/>
        </w:rPr>
        <w:t xml:space="preserve"> kako na nivou entiteta tako i na državnom nivou (3. kvartal 2023.); Federacija BiH također treba koordinirati usklađivanje s </w:t>
      </w:r>
      <w:r>
        <w:rPr>
          <w:rFonts w:ascii="Times New Roman" w:hAnsi="Times New Roman"/>
          <w:sz w:val="24"/>
        </w:rPr>
        <w:t>principima</w:t>
      </w:r>
      <w:r w:rsidRPr="00277278">
        <w:rPr>
          <w:rFonts w:ascii="Times New Roman" w:hAnsi="Times New Roman"/>
          <w:sz w:val="24"/>
        </w:rPr>
        <w:t xml:space="preserve"> meritornosti u kantonima i finalizirati proces izmjena i dopuna zakona do (1. kvartal 2024).</w:t>
      </w:r>
    </w:p>
    <w:p w14:paraId="7D98EBBF" w14:textId="77777777" w:rsidR="002C4780" w:rsidRPr="00277278" w:rsidRDefault="002C4780" w:rsidP="002C4780">
      <w:pPr>
        <w:pStyle w:val="ListParagraph"/>
        <w:numPr>
          <w:ilvl w:val="1"/>
          <w:numId w:val="36"/>
        </w:numPr>
        <w:spacing w:after="6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Obustaviti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 xml:space="preserve"> prakse koje ne osiguravaju zapošljavanje zasnovano na zaslugama i dobro funkcioni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 xml:space="preserve">anje državne službe, posebno u Vladi Federacije, tako što će se odmrznuti zapošljavanje u državnoj službi i na državnom nivou, redovnim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raspisivanjem konkursa za 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>radn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 xml:space="preserve"> mjesta i </w:t>
      </w: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>apošljavanj</w:t>
      </w:r>
      <w:r>
        <w:rPr>
          <w:rFonts w:ascii="Times New Roman" w:hAnsi="Times New Roman"/>
          <w:color w:val="000000" w:themeColor="text1"/>
          <w:sz w:val="24"/>
          <w:szCs w:val="24"/>
        </w:rPr>
        <w:t>em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državnih službenika 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>više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 nivoa 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>rukovo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đenja 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 xml:space="preserve">kada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im </w:t>
      </w:r>
      <w:r w:rsidRPr="00277278">
        <w:rPr>
          <w:rFonts w:ascii="Times New Roman" w:hAnsi="Times New Roman"/>
          <w:color w:val="000000" w:themeColor="text1"/>
          <w:sz w:val="24"/>
          <w:szCs w:val="24"/>
        </w:rPr>
        <w:t>istekne mandat.</w:t>
      </w:r>
    </w:p>
    <w:p w14:paraId="6E98EC01" w14:textId="77777777" w:rsidR="002C4780" w:rsidRDefault="002C4780" w:rsidP="002C4780">
      <w:pPr>
        <w:spacing w:after="60" w:line="240" w:lineRule="auto"/>
        <w:jc w:val="both"/>
        <w:rPr>
          <w:sz w:val="24"/>
          <w:szCs w:val="24"/>
          <w:lang w:eastAsia="zh-CN"/>
        </w:rPr>
      </w:pPr>
    </w:p>
    <w:p w14:paraId="7BA2D8AC" w14:textId="77777777" w:rsidR="002C4780" w:rsidRDefault="002C4780" w:rsidP="002C4780">
      <w:pPr>
        <w:pStyle w:val="Default"/>
        <w:numPr>
          <w:ilvl w:val="0"/>
          <w:numId w:val="36"/>
        </w:numPr>
        <w:spacing w:after="60"/>
        <w:jc w:val="both"/>
        <w:outlineLvl w:val="0"/>
        <w:rPr>
          <w:b/>
          <w:i/>
          <w:color w:val="auto"/>
        </w:rPr>
      </w:pPr>
      <w:r>
        <w:rPr>
          <w:b/>
          <w:i/>
          <w:color w:val="auto"/>
        </w:rPr>
        <w:t>Izrada politika i koordinacija</w:t>
      </w:r>
    </w:p>
    <w:p w14:paraId="315F377F" w14:textId="77777777" w:rsidR="002C4780" w:rsidRDefault="002C4780" w:rsidP="002C4780">
      <w:pPr>
        <w:pStyle w:val="Default"/>
        <w:numPr>
          <w:ilvl w:val="1"/>
          <w:numId w:val="36"/>
        </w:numPr>
        <w:spacing w:after="60"/>
        <w:jc w:val="both"/>
        <w:outlineLvl w:val="0"/>
        <w:rPr>
          <w:bCs/>
          <w:i/>
          <w:color w:val="auto"/>
        </w:rPr>
      </w:pPr>
      <w:r w:rsidRPr="00B13D77">
        <w:rPr>
          <w:b/>
          <w:color w:val="000000" w:themeColor="text1"/>
          <w:lang w:val="en-GB"/>
        </w:rPr>
        <w:t xml:space="preserve"> </w:t>
      </w:r>
      <w:r w:rsidRPr="00B13D77">
        <w:rPr>
          <w:b/>
          <w:color w:val="000000" w:themeColor="text1"/>
        </w:rPr>
        <w:t xml:space="preserve">Vijeće ministara </w:t>
      </w:r>
      <w:r w:rsidRPr="00B13D77">
        <w:rPr>
          <w:bCs/>
          <w:color w:val="000000" w:themeColor="text1"/>
        </w:rPr>
        <w:t>treba donijeti odluku o predloženim opcijama za reguliranje strate</w:t>
      </w:r>
      <w:r w:rsidRPr="00B13D77">
        <w:rPr>
          <w:color w:val="000000" w:themeColor="text1"/>
        </w:rPr>
        <w:t xml:space="preserve">škog planiranja na osnovu konceptualnog sažetka Direkcije za ekonomsko planiranje (do juna 2023.) i usvojiti i započeti provedbu </w:t>
      </w:r>
      <w:r w:rsidRPr="00B13D77">
        <w:rPr>
          <w:bCs/>
          <w:color w:val="000000" w:themeColor="text1"/>
        </w:rPr>
        <w:t>pravnog okvira za sektorsko strateško planiranje do januara 2024</w:t>
      </w:r>
      <w:r w:rsidRPr="00EF21C2">
        <w:rPr>
          <w:bCs/>
          <w:color w:val="000000" w:themeColor="text1"/>
          <w:lang w:val="hr-BA"/>
        </w:rPr>
        <w:t>.</w:t>
      </w:r>
      <w:r w:rsidRPr="00EF21C2">
        <w:rPr>
          <w:b/>
          <w:color w:val="000000" w:themeColor="text1"/>
          <w:lang w:val="hr-BA"/>
        </w:rPr>
        <w:t xml:space="preserve"> </w:t>
      </w:r>
      <w:r w:rsidRPr="00EF21C2">
        <w:rPr>
          <w:bCs/>
          <w:color w:val="000000" w:themeColor="text1"/>
          <w:lang w:val="hr-BA"/>
        </w:rPr>
        <w:t>Konsolidovati institucionalne mandate za koordinaciju i osiguranje kvaliteta planiranja politika na državnom nivou (4. kvartal 2023.) Entiteti i Brčko distrikt trebaju osigurati provedbu i gdje je relevantno prilagođavanje pravnog okvira o planiranju politika, uz rješavanje potencijalnih nedostataka u skladu sa radionicom OECD SIGMA-e.</w:t>
      </w:r>
      <w:r w:rsidRPr="00B13D77">
        <w:rPr>
          <w:bCs/>
          <w:color w:val="000000" w:themeColor="text1"/>
          <w:lang w:val="en-GB"/>
        </w:rPr>
        <w:t xml:space="preserve"> </w:t>
      </w:r>
    </w:p>
    <w:p w14:paraId="2CE0C41A" w14:textId="77777777" w:rsidR="002C4780" w:rsidRPr="00B13D77" w:rsidRDefault="002C4780" w:rsidP="002C4780">
      <w:pPr>
        <w:pStyle w:val="Default"/>
        <w:numPr>
          <w:ilvl w:val="1"/>
          <w:numId w:val="36"/>
        </w:numPr>
        <w:spacing w:after="60"/>
        <w:jc w:val="both"/>
        <w:outlineLvl w:val="0"/>
        <w:rPr>
          <w:bCs/>
          <w:i/>
          <w:color w:val="auto"/>
        </w:rPr>
      </w:pPr>
      <w:r w:rsidRPr="00B13D77">
        <w:rPr>
          <w:color w:val="000000" w:themeColor="text1"/>
        </w:rPr>
        <w:t xml:space="preserve">Dostaviti Evropskoj komisiji preliminarni nacrt </w:t>
      </w:r>
      <w:r w:rsidRPr="00B13D77">
        <w:rPr>
          <w:b/>
          <w:color w:val="000000" w:themeColor="text1"/>
        </w:rPr>
        <w:t xml:space="preserve">Programa integrisanja u EU </w:t>
      </w:r>
      <w:r w:rsidRPr="00B13D77">
        <w:rPr>
          <w:bCs/>
          <w:color w:val="000000" w:themeColor="text1"/>
        </w:rPr>
        <w:t>u skladu s članom</w:t>
      </w:r>
      <w:r w:rsidRPr="00B13D77">
        <w:rPr>
          <w:color w:val="000000" w:themeColor="text1"/>
        </w:rPr>
        <w:t xml:space="preserve"> 70.3 SSP-a (</w:t>
      </w:r>
      <w:r w:rsidRPr="00B13D77">
        <w:rPr>
          <w:i/>
          <w:color w:val="000000" w:themeColor="text1"/>
        </w:rPr>
        <w:t xml:space="preserve">nacionalni program za usvajanje </w:t>
      </w:r>
      <w:r w:rsidRPr="00B13D77">
        <w:rPr>
          <w:i/>
          <w:iCs/>
        </w:rPr>
        <w:t>acquisa</w:t>
      </w:r>
      <w:r w:rsidRPr="00B13D77">
        <w:rPr>
          <w:i/>
          <w:color w:val="000000" w:themeColor="text1"/>
        </w:rPr>
        <w:t xml:space="preserve"> EU</w:t>
      </w:r>
      <w:r w:rsidRPr="00B13D77">
        <w:rPr>
          <w:color w:val="000000" w:themeColor="text1"/>
        </w:rPr>
        <w:t>) (2. kvartal 2023</w:t>
      </w:r>
      <w:r>
        <w:rPr>
          <w:color w:val="000000" w:themeColor="text1"/>
        </w:rPr>
        <w:t>.</w:t>
      </w:r>
      <w:r w:rsidRPr="00B13D77">
        <w:rPr>
          <w:color w:val="000000" w:themeColor="text1"/>
        </w:rPr>
        <w:t>). Također dostaviti analizu funkcioniranja Odluke o mehanizmu koordinacije iz 2016. godine, zajedno s prijedlozima za otklanjanje utvrđenih nedostataka (2. kvartal 2023.).</w:t>
      </w:r>
    </w:p>
    <w:p w14:paraId="45CFDF6E" w14:textId="77777777" w:rsidR="002C4780" w:rsidRPr="00B244F1" w:rsidRDefault="002C4780" w:rsidP="002C4780">
      <w:pPr>
        <w:pStyle w:val="Default"/>
        <w:spacing w:after="60"/>
        <w:ind w:left="720"/>
        <w:jc w:val="both"/>
        <w:rPr>
          <w:i/>
          <w:color w:val="auto"/>
        </w:rPr>
      </w:pPr>
    </w:p>
    <w:p w14:paraId="52BB4B76" w14:textId="77777777" w:rsidR="002C4780" w:rsidRPr="00B244F1" w:rsidRDefault="002C4780" w:rsidP="002C4780">
      <w:pPr>
        <w:pStyle w:val="Default"/>
        <w:spacing w:after="60"/>
        <w:jc w:val="both"/>
        <w:outlineLvl w:val="0"/>
      </w:pPr>
      <w:r>
        <w:rPr>
          <w:b/>
          <w:i/>
        </w:rPr>
        <w:t>5. Odgovornost i pružanje usluga</w:t>
      </w:r>
    </w:p>
    <w:p w14:paraId="764AD929" w14:textId="77777777" w:rsidR="002C4780" w:rsidRDefault="002C4780" w:rsidP="002C4780">
      <w:pPr>
        <w:pStyle w:val="ListNumberCK"/>
        <w:numPr>
          <w:ilvl w:val="1"/>
          <w:numId w:val="37"/>
        </w:numPr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Ombudsman bi trebao imati proaktivniju ulogu u korištenju dostupnih komunikacijskih kanala s izvršnim i zakonodavnim vlastima različitih nivoa upravljanja u cilju učinkovitije </w:t>
      </w:r>
      <w:r>
        <w:rPr>
          <w:rFonts w:ascii="Times New Roman" w:hAnsi="Times New Roman"/>
          <w:b/>
          <w:color w:val="000000" w:themeColor="text1"/>
          <w:sz w:val="24"/>
        </w:rPr>
        <w:t>provedbe svojih preporuka</w:t>
      </w:r>
      <w:r>
        <w:rPr>
          <w:rFonts w:ascii="Times New Roman" w:hAnsi="Times New Roman"/>
          <w:color w:val="000000" w:themeColor="text1"/>
          <w:sz w:val="24"/>
        </w:rPr>
        <w:t xml:space="preserve"> (4. kvartal 2023). </w:t>
      </w:r>
    </w:p>
    <w:p w14:paraId="3079FE4B" w14:textId="77777777" w:rsidR="002C4780" w:rsidRPr="00406E93" w:rsidRDefault="002C4780" w:rsidP="002C4780">
      <w:pPr>
        <w:pStyle w:val="ListNumberCK"/>
        <w:numPr>
          <w:ilvl w:val="1"/>
          <w:numId w:val="37"/>
        </w:numPr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13D77">
        <w:rPr>
          <w:rFonts w:ascii="Times New Roman" w:hAnsi="Times New Roman"/>
          <w:color w:val="000000" w:themeColor="text1"/>
          <w:sz w:val="24"/>
        </w:rPr>
        <w:t xml:space="preserve">Poboljšati zakonske odredbe </w:t>
      </w:r>
      <w:r w:rsidRPr="00B13D77">
        <w:rPr>
          <w:rFonts w:ascii="Times New Roman" w:hAnsi="Times New Roman"/>
          <w:b/>
          <w:color w:val="000000" w:themeColor="text1"/>
          <w:sz w:val="24"/>
        </w:rPr>
        <w:t>o pristupu informacijama na nivo</w:t>
      </w:r>
      <w:r>
        <w:rPr>
          <w:rFonts w:ascii="Times New Roman" w:hAnsi="Times New Roman"/>
          <w:b/>
          <w:color w:val="000000" w:themeColor="text1"/>
          <w:sz w:val="24"/>
        </w:rPr>
        <w:t>u države i entiteta</w:t>
      </w:r>
      <w:r w:rsidRPr="00B13D77">
        <w:rPr>
          <w:rFonts w:ascii="Times New Roman" w:hAnsi="Times New Roman"/>
          <w:b/>
          <w:color w:val="000000" w:themeColor="text1"/>
          <w:sz w:val="24"/>
        </w:rPr>
        <w:t xml:space="preserve"> u skladu </w:t>
      </w:r>
      <w:r w:rsidRPr="00B13D77">
        <w:rPr>
          <w:rFonts w:ascii="Times New Roman" w:hAnsi="Times New Roman"/>
          <w:color w:val="000000" w:themeColor="text1"/>
          <w:sz w:val="24"/>
        </w:rPr>
        <w:t>s najboljom međunarodnom praksom</w:t>
      </w:r>
      <w:r w:rsidRPr="00B13D77">
        <w:rPr>
          <w:rFonts w:ascii="Times New Roman" w:hAnsi="Times New Roman"/>
          <w:sz w:val="24"/>
        </w:rPr>
        <w:t xml:space="preserve"> tako što će na internet stranicama javnih institucija biti dostupan sveobuhvatan katalog informacija, te uvesti odredbe o sankcijama za kršenje zakona</w:t>
      </w:r>
      <w:r w:rsidRPr="00B13D77">
        <w:t xml:space="preserve"> </w:t>
      </w:r>
      <w:r w:rsidRPr="00B13D77">
        <w:rPr>
          <w:rFonts w:ascii="Times New Roman" w:hAnsi="Times New Roman"/>
          <w:sz w:val="24"/>
        </w:rPr>
        <w:t xml:space="preserve">i osigurati specijalizovano nadzorno tijelo sa </w:t>
      </w:r>
      <w:r>
        <w:rPr>
          <w:rFonts w:ascii="Times New Roman" w:hAnsi="Times New Roman"/>
          <w:sz w:val="24"/>
        </w:rPr>
        <w:t xml:space="preserve">odgovarajućim </w:t>
      </w:r>
      <w:r w:rsidRPr="00B13D77">
        <w:rPr>
          <w:rFonts w:ascii="Times New Roman" w:hAnsi="Times New Roman"/>
          <w:sz w:val="24"/>
        </w:rPr>
        <w:t xml:space="preserve">kapacitetima za </w:t>
      </w:r>
      <w:r>
        <w:rPr>
          <w:rFonts w:ascii="Times New Roman" w:hAnsi="Times New Roman"/>
          <w:sz w:val="24"/>
        </w:rPr>
        <w:t>praćenje</w:t>
      </w:r>
      <w:r w:rsidRPr="00B13D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provedbe tih</w:t>
      </w:r>
      <w:r w:rsidRPr="00B13D77">
        <w:rPr>
          <w:rFonts w:ascii="Times New Roman" w:hAnsi="Times New Roman"/>
          <w:sz w:val="24"/>
        </w:rPr>
        <w:t xml:space="preserve"> odredbi. Uspostaviti radnu grupu za usaglašen pristup takvim standardima, na nivou države i oba entiteta.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13D77">
        <w:rPr>
          <w:rFonts w:ascii="Times New Roman" w:hAnsi="Times New Roman"/>
          <w:sz w:val="24"/>
        </w:rPr>
        <w:t>Konsult</w:t>
      </w:r>
      <w:r>
        <w:rPr>
          <w:rFonts w:ascii="Times New Roman" w:hAnsi="Times New Roman"/>
          <w:sz w:val="24"/>
        </w:rPr>
        <w:t>ovati</w:t>
      </w:r>
      <w:proofErr w:type="spellEnd"/>
      <w:r w:rsidRPr="00B13D77">
        <w:rPr>
          <w:rFonts w:ascii="Times New Roman" w:hAnsi="Times New Roman"/>
          <w:sz w:val="24"/>
        </w:rPr>
        <w:t xml:space="preserve"> </w:t>
      </w:r>
      <w:r w:rsidRPr="00B13D77">
        <w:rPr>
          <w:rFonts w:ascii="Times New Roman" w:hAnsi="Times New Roman"/>
          <w:color w:val="000000" w:themeColor="text1"/>
          <w:sz w:val="24"/>
        </w:rPr>
        <w:t>Komisiju o nacrtima Zakona o slobodnom pristupu informacijama (3. kvartal 2023.) prije</w:t>
      </w:r>
      <w:r w:rsidRPr="00B13D77">
        <w:rPr>
          <w:rFonts w:ascii="Times New Roman" w:hAnsi="Times New Roman"/>
          <w:sz w:val="24"/>
        </w:rPr>
        <w:t xml:space="preserve"> donošenja zakona (do 4. kvartala 2023).</w:t>
      </w:r>
    </w:p>
    <w:p w14:paraId="531D5B96" w14:textId="77777777" w:rsidR="002C4780" w:rsidRPr="002E2822" w:rsidRDefault="002C4780" w:rsidP="002C4780">
      <w:pPr>
        <w:pStyle w:val="ListNumberCK"/>
        <w:numPr>
          <w:ilvl w:val="1"/>
          <w:numId w:val="37"/>
        </w:numPr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5309D6">
        <w:rPr>
          <w:rFonts w:ascii="Times New Roman" w:eastAsia="Calibri" w:hAnsi="Times New Roman"/>
          <w:color w:val="000000" w:themeColor="text1"/>
          <w:sz w:val="24"/>
          <w:szCs w:val="24"/>
        </w:rPr>
        <w:t>Poboljšati upravu</w:t>
      </w:r>
      <w:r w:rsidRPr="002E2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prilagođenu korisnicima (1) izradom popisa administrativnih opterećenja za sve usluge kako bi se utvrdilo gdje je to opterećenje najveće u pružanju usluga preduzećima i građanima, prije nego što se nastavi s pojednostavljenjem i digitalizacijom usluga, (2) prilikom izrade akcionog plana za usklađivanje sektorskih zakona sa Zakonom o </w:t>
      </w:r>
      <w:proofErr w:type="spellStart"/>
      <w:r w:rsidRPr="002E2822">
        <w:rPr>
          <w:rFonts w:ascii="Times New Roman" w:eastAsia="Calibri" w:hAnsi="Times New Roman"/>
          <w:color w:val="000000" w:themeColor="text1"/>
          <w:sz w:val="24"/>
          <w:szCs w:val="24"/>
        </w:rPr>
        <w:t>opštem</w:t>
      </w:r>
      <w:proofErr w:type="spellEnd"/>
      <w:r w:rsidRPr="002E2822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upravnom postupku na svim nivoima vlasti. (4. kvartal 2023.)</w:t>
      </w:r>
    </w:p>
    <w:p w14:paraId="284F6941" w14:textId="77777777" w:rsidR="002C4780" w:rsidRDefault="002C4780" w:rsidP="002C4780">
      <w:pPr>
        <w:spacing w:after="60" w:line="240" w:lineRule="auto"/>
        <w:jc w:val="both"/>
        <w:rPr>
          <w:rFonts w:ascii="Times New Roman" w:hAnsi="Times New Roman"/>
          <w:b/>
          <w:sz w:val="24"/>
        </w:rPr>
      </w:pPr>
    </w:p>
    <w:p w14:paraId="09859B56" w14:textId="77777777" w:rsidR="002C4780" w:rsidRPr="00573DCB" w:rsidRDefault="002C4780" w:rsidP="002C4780">
      <w:pPr>
        <w:spacing w:after="60" w:line="240" w:lineRule="auto"/>
        <w:jc w:val="both"/>
        <w:rPr>
          <w:i/>
          <w:iCs/>
        </w:rPr>
      </w:pPr>
      <w:r>
        <w:rPr>
          <w:rFonts w:ascii="Times New Roman" w:hAnsi="Times New Roman"/>
          <w:b/>
          <w:sz w:val="24"/>
        </w:rPr>
        <w:t>Naredne aktivnosti</w:t>
      </w:r>
    </w:p>
    <w:p w14:paraId="65A4F8F9" w14:textId="77777777" w:rsidR="002C4780" w:rsidRDefault="002C4780" w:rsidP="002C4780">
      <w:pPr>
        <w:pStyle w:val="ListParagraph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Dostaviti predstavnicima OECD-SIGMA i DG NEAR poslovnik Zajedničke platforme radi konsultacija prije usvajanja</w:t>
      </w:r>
    </w:p>
    <w:p w14:paraId="04F05448" w14:textId="77777777" w:rsidR="002C4780" w:rsidRDefault="002C4780" w:rsidP="002C4780">
      <w:pPr>
        <w:pStyle w:val="ListParagraph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Dostaviti izvještaje o praćenju RJU i UJF nakon usvajanja</w:t>
      </w:r>
    </w:p>
    <w:p w14:paraId="12DE103F" w14:textId="77777777" w:rsidR="002C4780" w:rsidRDefault="002C4780" w:rsidP="002C4780">
      <w:pPr>
        <w:pStyle w:val="ListParagraph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Dostaviti nacrt Akcionog plana za RJU do septembra 2023. </w:t>
      </w:r>
    </w:p>
    <w:p w14:paraId="6C21FC4D" w14:textId="77777777" w:rsidR="002C4780" w:rsidRDefault="002C4780" w:rsidP="002C4780">
      <w:pPr>
        <w:pStyle w:val="ListParagraph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Osigurati procjenu finansijskog uticaja revidiranog Akcionog plana za RJU</w:t>
      </w:r>
    </w:p>
    <w:p w14:paraId="6ED917BF" w14:textId="77777777" w:rsidR="002C4780" w:rsidRDefault="002C4780" w:rsidP="002C4780">
      <w:pPr>
        <w:pStyle w:val="ListParagraph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Uraditi proračun troškova i izračunati iznos finansijskih sredstava koja nedostaju za revidirani Akcioni plan za RJU</w:t>
      </w:r>
    </w:p>
    <w:p w14:paraId="1970EB4E" w14:textId="77777777" w:rsidR="002C4780" w:rsidRDefault="002C4780" w:rsidP="002C4780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Dostaviti procjenu fiskalnog uticaja revidiranog Akcionog plana za RJU; imamo informacije da se procjena priprema u saradnji s ministarstvima finansija i da će biti finalizirana nakon završetka svih konsultacija.</w:t>
      </w:r>
    </w:p>
    <w:p w14:paraId="1BFFDEFD" w14:textId="77777777" w:rsidR="002C4780" w:rsidRPr="00C32E61" w:rsidRDefault="002C4780" w:rsidP="002C4780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Dostavite nam obim i kalendar saradnje agencija za državnu službu u okviru Foruma direktora agencija za državnu službu</w:t>
      </w:r>
    </w:p>
    <w:p w14:paraId="421A469C" w14:textId="77777777" w:rsidR="002C4780" w:rsidRDefault="002C4780" w:rsidP="002C4780">
      <w:pPr>
        <w:pStyle w:val="ListParagraph"/>
        <w:numPr>
          <w:ilvl w:val="0"/>
          <w:numId w:val="3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Dostavite podatke o obrascu ULJP, gdje nedostaju podaci: (1) vršioci dužnosti i istekli mandati, (2) ugovori na određeno vrijeme; (3) izbor najbolje rangiranih kandidata </w:t>
      </w:r>
    </w:p>
    <w:p w14:paraId="05139914" w14:textId="77777777" w:rsidR="002C4780" w:rsidRPr="00406E93" w:rsidRDefault="002C4780" w:rsidP="002C478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2C46">
        <w:rPr>
          <w:rFonts w:ascii="Times New Roman" w:hAnsi="Times New Roman"/>
          <w:color w:val="000000" w:themeColor="text1"/>
          <w:sz w:val="24"/>
        </w:rPr>
        <w:t>Dostavite nacrt zakona o državnoj službi na svim nivoima vlasti kada budu potrebne konsultacije s EU i OECD-om - SIGMA i prije usvajanja kako bi se osiguralo usklađivanje s načelima javne uprave</w:t>
      </w:r>
    </w:p>
    <w:p w14:paraId="5BE455E7" w14:textId="77777777" w:rsidR="002C4780" w:rsidRPr="00F72C46" w:rsidRDefault="002C4780" w:rsidP="002C478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6E93">
        <w:rPr>
          <w:rFonts w:ascii="Times New Roman" w:hAnsi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redni </w:t>
      </w:r>
      <w:r w:rsidRPr="00406E93">
        <w:rPr>
          <w:rFonts w:ascii="Times New Roman" w:hAnsi="Times New Roman"/>
          <w:color w:val="000000" w:themeColor="text1"/>
          <w:sz w:val="24"/>
          <w:szCs w:val="24"/>
        </w:rPr>
        <w:t>sastanak: organiz</w:t>
      </w:r>
      <w:r>
        <w:rPr>
          <w:rFonts w:ascii="Times New Roman" w:hAnsi="Times New Roman"/>
          <w:color w:val="000000" w:themeColor="text1"/>
          <w:sz w:val="24"/>
          <w:szCs w:val="24"/>
        </w:rPr>
        <w:t>ovati</w:t>
      </w:r>
      <w:r w:rsidRPr="00406E93">
        <w:rPr>
          <w:rFonts w:ascii="Times New Roman" w:hAnsi="Times New Roman"/>
          <w:color w:val="000000" w:themeColor="text1"/>
          <w:sz w:val="24"/>
          <w:szCs w:val="24"/>
        </w:rPr>
        <w:t xml:space="preserve"> sastanak između DEI-a i OECD SIGMA-e i EUD-a o tome kako DEI planira poboljšati planiranje, izvještavanje i </w:t>
      </w:r>
      <w:r>
        <w:rPr>
          <w:rFonts w:ascii="Times New Roman" w:hAnsi="Times New Roman"/>
          <w:color w:val="000000" w:themeColor="text1"/>
          <w:sz w:val="24"/>
          <w:szCs w:val="24"/>
        </w:rPr>
        <w:t>kalkulaciju troškova za</w:t>
      </w:r>
      <w:r w:rsidRPr="00406E93">
        <w:rPr>
          <w:rFonts w:ascii="Times New Roman" w:hAnsi="Times New Roman"/>
          <w:color w:val="000000" w:themeColor="text1"/>
          <w:sz w:val="24"/>
          <w:szCs w:val="24"/>
        </w:rPr>
        <w:t xml:space="preserve"> NPAA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(Program integrisanja) </w:t>
      </w:r>
      <w:r w:rsidRPr="00406E93">
        <w:rPr>
          <w:rFonts w:ascii="Times New Roman" w:hAnsi="Times New Roman"/>
          <w:color w:val="000000" w:themeColor="text1"/>
          <w:sz w:val="24"/>
          <w:szCs w:val="24"/>
        </w:rPr>
        <w:t xml:space="preserve">i gdje bi OECD SIGMA mogla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pružiti </w:t>
      </w:r>
      <w:r w:rsidRPr="00406E93">
        <w:rPr>
          <w:rFonts w:ascii="Times New Roman" w:hAnsi="Times New Roman"/>
          <w:color w:val="000000" w:themeColor="text1"/>
          <w:sz w:val="24"/>
          <w:szCs w:val="24"/>
        </w:rPr>
        <w:t>podršk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406E93">
        <w:rPr>
          <w:rFonts w:ascii="Times New Roman" w:hAnsi="Times New Roman"/>
          <w:color w:val="000000" w:themeColor="text1"/>
          <w:sz w:val="24"/>
          <w:szCs w:val="24"/>
        </w:rPr>
        <w:t xml:space="preserve"> u ovom </w:t>
      </w:r>
      <w:r>
        <w:rPr>
          <w:rFonts w:ascii="Times New Roman" w:hAnsi="Times New Roman"/>
          <w:color w:val="000000" w:themeColor="text1"/>
          <w:sz w:val="24"/>
          <w:szCs w:val="24"/>
        </w:rPr>
        <w:t>zadatku</w:t>
      </w:r>
      <w:r w:rsidRPr="00FB4F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posebnog područja primjene</w:t>
      </w:r>
      <w:r w:rsidRPr="00406E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574358" w14:textId="61C05D40" w:rsidR="00542336" w:rsidRDefault="00542336" w:rsidP="002C4780">
      <w:pPr>
        <w:pStyle w:val="ListParagraph"/>
        <w:tabs>
          <w:tab w:val="left" w:pos="1764"/>
        </w:tabs>
        <w:rPr>
          <w:sz w:val="24"/>
          <w:szCs w:val="24"/>
          <w:lang w:eastAsia="de-DE"/>
        </w:rPr>
      </w:pPr>
    </w:p>
    <w:p w14:paraId="43413FC2" w14:textId="2910A78F" w:rsidR="002C4780" w:rsidRPr="002C4780" w:rsidRDefault="002C4780" w:rsidP="002C4780">
      <w:pPr>
        <w:tabs>
          <w:tab w:val="left" w:pos="1764"/>
        </w:tabs>
        <w:rPr>
          <w:lang w:eastAsia="de-DE"/>
        </w:rPr>
        <w:sectPr w:rsidR="002C4780" w:rsidRPr="002C478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lang w:eastAsia="de-DE"/>
        </w:rPr>
        <w:tab/>
      </w:r>
    </w:p>
    <w:p w14:paraId="4B313A94" w14:textId="65EC7803" w:rsidR="00542336" w:rsidRPr="00B17C50" w:rsidRDefault="00542336" w:rsidP="00542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Rezultati reforme javne uprave u skladu s dijalogom o preporukama Posebne grupe za reformu javne uprave</w:t>
      </w:r>
    </w:p>
    <w:p w14:paraId="3AA12BF6" w14:textId="77777777" w:rsidR="00542336" w:rsidRPr="00B17C50" w:rsidRDefault="00542336" w:rsidP="00542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Vremenski okvir: juni - decembar 2023.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005"/>
        <w:gridCol w:w="5212"/>
        <w:gridCol w:w="5953"/>
      </w:tblGrid>
      <w:tr w:rsidR="00542336" w:rsidRPr="00B17C50" w14:paraId="2FF5B0B9" w14:textId="77777777" w:rsidTr="00D94E24">
        <w:tc>
          <w:tcPr>
            <w:tcW w:w="3005" w:type="dxa"/>
          </w:tcPr>
          <w:p w14:paraId="5420614B" w14:textId="77777777" w:rsidR="00542336" w:rsidRPr="00B17C50" w:rsidRDefault="00542336" w:rsidP="00D94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Rezultati po područjima</w:t>
            </w:r>
          </w:p>
        </w:tc>
        <w:tc>
          <w:tcPr>
            <w:tcW w:w="5212" w:type="dxa"/>
          </w:tcPr>
          <w:p w14:paraId="79416DC8" w14:textId="77777777" w:rsidR="00542336" w:rsidRPr="00B17C50" w:rsidRDefault="00542336" w:rsidP="00D94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juni - septembar 2023.</w:t>
            </w:r>
          </w:p>
        </w:tc>
        <w:tc>
          <w:tcPr>
            <w:tcW w:w="5953" w:type="dxa"/>
          </w:tcPr>
          <w:p w14:paraId="5E1D954E" w14:textId="77777777" w:rsidR="00542336" w:rsidRPr="00B17C50" w:rsidRDefault="00542336" w:rsidP="00D94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septembar - decembar 2023. </w:t>
            </w:r>
          </w:p>
        </w:tc>
      </w:tr>
      <w:tr w:rsidR="00542336" w:rsidRPr="00B17C50" w14:paraId="1D92EEC7" w14:textId="77777777" w:rsidTr="00D94E24">
        <w:tc>
          <w:tcPr>
            <w:tcW w:w="3005" w:type="dxa"/>
          </w:tcPr>
          <w:p w14:paraId="7F896572" w14:textId="77777777" w:rsidR="00542336" w:rsidRPr="00B17C50" w:rsidRDefault="00542336" w:rsidP="00D94E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Upravljanje javnim finansijama (UJF) </w:t>
            </w:r>
          </w:p>
        </w:tc>
        <w:tc>
          <w:tcPr>
            <w:tcW w:w="5212" w:type="dxa"/>
          </w:tcPr>
          <w:p w14:paraId="5505C81D" w14:textId="1206F63F" w:rsidR="00542336" w:rsidRPr="00B17C50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Prvi sastanak </w:t>
            </w:r>
            <w:r w:rsidR="002C4780">
              <w:rPr>
                <w:rFonts w:ascii="Times New Roman" w:hAnsi="Times New Roman"/>
                <w:color w:val="000000"/>
                <w:sz w:val="24"/>
              </w:rPr>
              <w:t>koordinacije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donatora (sektorska radna grupa za UJF)</w:t>
            </w:r>
          </w:p>
          <w:p w14:paraId="59DAEA8F" w14:textId="77777777" w:rsidR="00542336" w:rsidRPr="00B17C50" w:rsidRDefault="00542336" w:rsidP="00D94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E654A9D" w14:textId="77777777" w:rsidR="00542336" w:rsidRPr="00B17C50" w:rsidRDefault="00542336" w:rsidP="005423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Uspostavljanje dijaloga o UJF</w:t>
            </w:r>
          </w:p>
          <w:p w14:paraId="4EEC3AA2" w14:textId="77777777" w:rsidR="00542336" w:rsidRPr="00B17C50" w:rsidRDefault="00542336" w:rsidP="0054233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Usvajanje monitoringa UJF za 2022.</w:t>
            </w:r>
          </w:p>
          <w:p w14:paraId="57922B46" w14:textId="3D68B42A" w:rsidR="00542336" w:rsidRPr="00252790" w:rsidRDefault="00542336" w:rsidP="000A620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Proračun troškova za revidiranu Strategiju upravljanja javnim finansijama</w:t>
            </w:r>
          </w:p>
        </w:tc>
      </w:tr>
      <w:tr w:rsidR="00542336" w:rsidRPr="00B17C50" w14:paraId="04F4ACE8" w14:textId="77777777" w:rsidTr="00D94E24">
        <w:tc>
          <w:tcPr>
            <w:tcW w:w="3005" w:type="dxa"/>
          </w:tcPr>
          <w:p w14:paraId="28DF13AC" w14:textId="77777777" w:rsidR="00542336" w:rsidRPr="00B17C50" w:rsidRDefault="00542336" w:rsidP="00D94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Koordinacija reforme javne uprave</w:t>
            </w:r>
          </w:p>
          <w:p w14:paraId="11027CFD" w14:textId="77777777" w:rsidR="00542336" w:rsidRPr="00B17C50" w:rsidRDefault="00542336" w:rsidP="00D94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</w:tcPr>
          <w:p w14:paraId="27819EAC" w14:textId="36BAFD4D" w:rsidR="00542336" w:rsidRPr="00B17C50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Usvajanje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aranžmana za reformu javne uprave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(zajednička platforma) i uspostava upravljačkog tijela za RJU na političkom nivou -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Koordinacioni odbor</w:t>
            </w:r>
          </w:p>
          <w:p w14:paraId="32B0FF22" w14:textId="774F7FDA" w:rsidR="0054233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Usvajanje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Poslovnika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Koordinacionog odbora, koordinatora za RJU i nadzornih timova u julu 2023. i imenovanje nadzornih timova </w:t>
            </w:r>
          </w:p>
          <w:p w14:paraId="4B387C3D" w14:textId="77777777" w:rsidR="00542336" w:rsidRPr="00252790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Jačanje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kapaciteta osoblja </w:t>
            </w:r>
            <w:r>
              <w:rPr>
                <w:rFonts w:ascii="Times New Roman" w:hAnsi="Times New Roman"/>
                <w:color w:val="000000"/>
                <w:sz w:val="24"/>
              </w:rPr>
              <w:t>koordinatora za RJU u Federaciji BiH i Republici Srpskoj</w:t>
            </w:r>
          </w:p>
          <w:p w14:paraId="5103158A" w14:textId="77777777" w:rsidR="00542336" w:rsidRPr="00B17C50" w:rsidRDefault="00542336" w:rsidP="00D94E24">
            <w:pPr>
              <w:pStyle w:val="ListParagraph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E5E1FC1" w14:textId="77777777" w:rsidR="0054233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Organizacija drugog sastanka na političkom nivou kako bi se odobrio revidirani Akcioni plan za RJU s jasnom procjenom troškova</w:t>
            </w:r>
          </w:p>
          <w:p w14:paraId="7BF51A08" w14:textId="77777777" w:rsidR="00542336" w:rsidRPr="00252790" w:rsidRDefault="00542336" w:rsidP="00D94E2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2336" w:rsidRPr="00B17C50" w14:paraId="19A3248C" w14:textId="77777777" w:rsidTr="00D94E24">
        <w:tc>
          <w:tcPr>
            <w:tcW w:w="3005" w:type="dxa"/>
          </w:tcPr>
          <w:p w14:paraId="3999E778" w14:textId="77777777" w:rsidR="00542336" w:rsidRPr="00B17C50" w:rsidRDefault="00542336" w:rsidP="00D94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Akcioni plan za reformu javne uprave</w:t>
            </w:r>
          </w:p>
          <w:p w14:paraId="6051C05B" w14:textId="77777777" w:rsidR="00542336" w:rsidRPr="00B17C50" w:rsidRDefault="00542336" w:rsidP="00D94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</w:tcPr>
          <w:p w14:paraId="3B4D5420" w14:textId="78C1E5F8" w:rsidR="0054233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Organizacija prvog sastanka Koordinacionog odbora i utvrđivanje kalendara sastanaka Odbora</w:t>
            </w:r>
          </w:p>
          <w:p w14:paraId="20A12D23" w14:textId="77777777" w:rsidR="00542336" w:rsidRPr="00B17C50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Usvajanje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Izvještaja o praćenju reforme javne uprave za 2022.</w:t>
            </w:r>
          </w:p>
          <w:p w14:paraId="624D6590" w14:textId="664DE973" w:rsidR="00542336" w:rsidRDefault="000A6209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Pokrenuti reviziju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Akcionog plana za RJU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 fokusom na digitalizaciji/ kreiranje politika i utvrđivanje prioriteta uz podršku OECD-SIGMA-e i diskusije sa svim ministrima nadležnim za reformu javne uprave i digitalizaciju</w:t>
            </w:r>
          </w:p>
          <w:p w14:paraId="4E3E3AF3" w14:textId="5601BEA9" w:rsidR="0054233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Potrebno je da Ured koordinatora za RJU i koordinatori za RJU pokrenu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dijalog s civilnim društvom </w:t>
            </w:r>
            <w:r>
              <w:rPr>
                <w:rFonts w:ascii="Times New Roman" w:hAnsi="Times New Roman"/>
                <w:color w:val="000000"/>
                <w:sz w:val="24"/>
              </w:rPr>
              <w:t>i da redovno uključuju civilno društvo u sve procese koji se tiču RJU (npr. pri izradi izvještaja o praćenju RJU)</w:t>
            </w:r>
          </w:p>
          <w:p w14:paraId="44685CDC" w14:textId="77777777" w:rsidR="00542336" w:rsidRPr="00252790" w:rsidRDefault="00542336" w:rsidP="00D94E2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2BF42EE" w14:textId="77777777" w:rsidR="00542336" w:rsidRPr="00A04CF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Finalizacija i usvajanje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Akcionog plana za RJU </w:t>
            </w:r>
            <w:r>
              <w:rPr>
                <w:rFonts w:ascii="Times New Roman" w:hAnsi="Times New Roman"/>
                <w:color w:val="000000"/>
                <w:sz w:val="24"/>
              </w:rPr>
              <w:t>i procjena troškova koji će se pokrivati iz sopstvenih budžeta i iz donatorskih sredstava</w:t>
            </w:r>
          </w:p>
          <w:p w14:paraId="2E778A97" w14:textId="77777777" w:rsidR="00542336" w:rsidRPr="009A08AC" w:rsidRDefault="00542336" w:rsidP="00D94E24">
            <w:pPr>
              <w:pStyle w:val="ListParagraph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78C4DE" w14:textId="77777777" w:rsidR="00D30627" w:rsidRDefault="00542336" w:rsidP="00D306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Povećati vlastita budžetska sredstva na najmanje 10 - 20% za provedbu Akcionog plana i riješiti pitanje nedostajućih finansijskih sredstava</w:t>
            </w:r>
          </w:p>
          <w:p w14:paraId="3740926B" w14:textId="77777777" w:rsidR="00D30627" w:rsidRPr="00D30627" w:rsidRDefault="00D30627" w:rsidP="00D30627">
            <w:pPr>
              <w:pStyle w:val="ListParagrap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9022F" w14:textId="0D9E5355" w:rsidR="00542336" w:rsidRPr="00D30627" w:rsidRDefault="00084E2C" w:rsidP="00D3062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Organizovati prvi sastanak koordinacije donatora</w:t>
            </w:r>
          </w:p>
          <w:p w14:paraId="5615B3E4" w14:textId="77777777" w:rsidR="00542336" w:rsidRPr="00252790" w:rsidRDefault="00542336" w:rsidP="00D94E24">
            <w:pPr>
              <w:pStyle w:val="ListParagraph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2336" w:rsidRPr="00B17C50" w14:paraId="4B72B924" w14:textId="77777777" w:rsidTr="00D94E24">
        <w:tc>
          <w:tcPr>
            <w:tcW w:w="3005" w:type="dxa"/>
          </w:tcPr>
          <w:p w14:paraId="22BDC5DC" w14:textId="77777777" w:rsidR="00542336" w:rsidRPr="00B17C50" w:rsidRDefault="00542336" w:rsidP="00D94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Izrada politike</w:t>
            </w:r>
          </w:p>
          <w:p w14:paraId="655C48D5" w14:textId="77777777" w:rsidR="00542336" w:rsidRPr="00B17C50" w:rsidRDefault="00542336" w:rsidP="00D94E2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</w:tcPr>
          <w:p w14:paraId="20631143" w14:textId="77777777" w:rsidR="00542336" w:rsidRDefault="00542336" w:rsidP="0054233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Potrebno je da BiH usvoji zakonodavstvo o planiranju politika na državnom nivou i da unaprijedi potrebne kapacitete</w:t>
            </w:r>
          </w:p>
          <w:p w14:paraId="18FA4F3A" w14:textId="60FF100C" w:rsidR="00542336" w:rsidRPr="00252790" w:rsidRDefault="00542336" w:rsidP="00D94E2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E723223" w14:textId="77777777" w:rsidR="00D30627" w:rsidRDefault="00542336" w:rsidP="00BC49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Nastaviti provedbu zakonodavnog okvira i organizovati seriju radionica u koje će voditi OECD-SIGMA kako bi se donosioci odluka informisali o izazovima i prioritetima za unapređenje sistema kreiranja politika. Konsolidovati institucionalne nadležnosti za koordinaciju i osiguranje kvaliteta planiranja politike na državnom nivou</w:t>
            </w:r>
          </w:p>
          <w:p w14:paraId="34BA942E" w14:textId="77777777" w:rsidR="00D30627" w:rsidRDefault="00542336" w:rsidP="00BC49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Dodijeliti/ojačati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nadležnosti centralnog tijela vlasti </w:t>
            </w:r>
            <w:r>
              <w:rPr>
                <w:rFonts w:ascii="Times New Roman" w:hAnsi="Times New Roman"/>
                <w:color w:val="000000"/>
                <w:sz w:val="24"/>
              </w:rPr>
              <w:t>da koordinira proces planiranja i procijeni usklađenost i koherentnost prijedloga politika (uključujući sektorske strategije i druge planske dokumente) te da ima pravo da vrati prijedloge ako su potrebna značajnija prilagođavanja</w:t>
            </w:r>
          </w:p>
          <w:p w14:paraId="20DD6A79" w14:textId="6F47E8CB" w:rsidR="0077214E" w:rsidRDefault="0077214E" w:rsidP="00BC49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Prilagoditi regulatorni okvir na osnovu ključnih aspekata iz revizije učinka sistema planiranja i rezultata planske analize/istraživanja u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Federaciji BiH</w:t>
            </w:r>
          </w:p>
          <w:p w14:paraId="1D37B001" w14:textId="0FAD05CE" w:rsidR="0077214E" w:rsidRDefault="0077214E" w:rsidP="00BC49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Riješiti praktične izazove i nedostatke u planiranju, </w:t>
            </w:r>
            <w:r w:rsidR="002C4780">
              <w:rPr>
                <w:rFonts w:ascii="Times New Roman" w:hAnsi="Times New Roman"/>
                <w:color w:val="000000"/>
                <w:sz w:val="24"/>
              </w:rPr>
              <w:t>praćenju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 izvještavanju u skladu sa zahtjevima planiranja te u vezi sa izvještavanjem i praćenjem i povezanim nadležnostima za osiguranje kvaliteta u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Republici Srpskoj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5B5D32A" w14:textId="54A01AF9" w:rsidR="00542336" w:rsidRPr="00BC4975" w:rsidRDefault="0077214E" w:rsidP="00BC497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Objediniti planske dokumente i procese u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Brčko distriktu BiH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 uskladiti ih s novim Zakonom o budžetu u Brčko distriktu BiH</w:t>
            </w:r>
          </w:p>
        </w:tc>
      </w:tr>
      <w:tr w:rsidR="00542336" w:rsidRPr="00B17C50" w14:paraId="14B035C0" w14:textId="77777777" w:rsidTr="00D94E24">
        <w:tc>
          <w:tcPr>
            <w:tcW w:w="3005" w:type="dxa"/>
          </w:tcPr>
          <w:p w14:paraId="0B356D7A" w14:textId="77777777" w:rsidR="00542336" w:rsidRPr="00B17C50" w:rsidRDefault="00542336" w:rsidP="00D94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Reforma državne službe</w:t>
            </w:r>
          </w:p>
          <w:p w14:paraId="1BB59B2B" w14:textId="77777777" w:rsidR="00542336" w:rsidRPr="00B17C50" w:rsidRDefault="00542336" w:rsidP="00D94E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</w:tcPr>
          <w:p w14:paraId="210E7CCA" w14:textId="77777777" w:rsidR="00542336" w:rsidRPr="00EC082D" w:rsidRDefault="00542336" w:rsidP="00D94E2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Zakoni o državnoj službi</w:t>
            </w:r>
          </w:p>
          <w:p w14:paraId="43D625C1" w14:textId="77777777" w:rsidR="00542336" w:rsidRPr="00EC082D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Potrebno je da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sva četiri nivoa vlasti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uspostave radnu grupu za usklađivanje jedanaest (11) zakona o državnoj službi te da otpočnu razgovore. Istovremeno, potrebno je da FBiH i RS izvrše izmjene i dopune zakona o državnoj službi u skladu sa principima zasluga</w:t>
            </w:r>
          </w:p>
          <w:p w14:paraId="5658BCE9" w14:textId="0E10534C" w:rsidR="00542336" w:rsidRPr="00A04CF6" w:rsidRDefault="00542336" w:rsidP="00D94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Potrebno je pokrenuti međusobno usklađivanje zakona o državnoj službi na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federalnom i kantonalnom nivou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posebno te </w:t>
            </w:r>
            <w:r w:rsidR="00684E4E">
              <w:rPr>
                <w:rFonts w:ascii="Times New Roman" w:hAnsi="Times New Roman"/>
                <w:color w:val="000000"/>
                <w:sz w:val="24"/>
              </w:rPr>
              <w:t>formirati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radnu grupu</w:t>
            </w:r>
          </w:p>
          <w:p w14:paraId="25541D4C" w14:textId="77777777" w:rsidR="00542336" w:rsidRPr="00EC082D" w:rsidRDefault="00542336" w:rsidP="00D94E2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Praćenje aktivnosti koje se odnose na upravljanje ljudskim potencijalima</w:t>
            </w:r>
          </w:p>
          <w:p w14:paraId="26F4C09B" w14:textId="4263D4AF" w:rsidR="00542336" w:rsidRPr="00EC082D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Uspostaviti </w:t>
            </w:r>
            <w:r>
              <w:rPr>
                <w:rFonts w:ascii="Times New Roman" w:hAnsi="Times New Roman"/>
                <w:b/>
                <w:sz w:val="24"/>
              </w:rPr>
              <w:t>radnu grupu skupa s osobljem agencija za državnu službu</w:t>
            </w:r>
            <w:r>
              <w:rPr>
                <w:rFonts w:ascii="Times New Roman" w:hAnsi="Times New Roman"/>
                <w:sz w:val="24"/>
              </w:rPr>
              <w:t xml:space="preserve"> (može i putem Foruma direktora agencija za državnu službu) i stručnjacima za ljudske potencijale kako bi se utvrdila </w:t>
            </w:r>
            <w:r>
              <w:rPr>
                <w:rFonts w:ascii="Times New Roman" w:hAnsi="Times New Roman"/>
                <w:b/>
                <w:sz w:val="24"/>
              </w:rPr>
              <w:t>ključna pitanja koja se tiču ljudskih potencijala</w:t>
            </w:r>
            <w:r>
              <w:rPr>
                <w:rFonts w:ascii="Times New Roman" w:hAnsi="Times New Roman"/>
                <w:sz w:val="24"/>
              </w:rPr>
              <w:t xml:space="preserve"> kao i potencijalni pokazatelji, u saradnji s analitičarima podataka i IT osobljem. Napraviti prijedlog koji sadrži 4 do 5 ključnih pitanja koja se odnose na HR. Izraditi plan rada za unapređenje dostupnosti podataka i načina za izračun kratkoročnih i srednjoročnih pokazatelja</w:t>
            </w:r>
          </w:p>
          <w:p w14:paraId="168DC58A" w14:textId="77777777" w:rsidR="00542336" w:rsidRPr="00EC082D" w:rsidRDefault="00542336" w:rsidP="00D94E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7E000B2" w14:textId="77777777" w:rsidR="00542336" w:rsidRPr="00EC082D" w:rsidRDefault="00542336" w:rsidP="00D94E2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Zakoni o državnoj službi</w:t>
            </w:r>
          </w:p>
          <w:p w14:paraId="47878408" w14:textId="75D71626" w:rsidR="00542336" w:rsidRDefault="00542336" w:rsidP="00542336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Usvojiti izmjene i dopune zakona o državnoj službi FBiH/RS/BDBiH, uskladiti ih međusobno te u pogledu principa </w:t>
            </w:r>
            <w:r w:rsidR="004E0ADF">
              <w:rPr>
                <w:rFonts w:ascii="Times New Roman" w:hAnsi="Times New Roman"/>
                <w:color w:val="000000"/>
                <w:sz w:val="24"/>
              </w:rPr>
              <w:t>meritornosti</w:t>
            </w:r>
            <w:r>
              <w:rPr>
                <w:rFonts w:ascii="Times New Roman" w:hAnsi="Times New Roman"/>
                <w:color w:val="000000"/>
                <w:sz w:val="24"/>
              </w:rPr>
              <w:t>. Potrebno je da FB</w:t>
            </w:r>
            <w:r w:rsidR="00684E4E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H i kantonalni nivo izvrše potpuno međusobno usklađivanje zakona kao i </w:t>
            </w:r>
            <w:r w:rsidR="00684E4E">
              <w:rPr>
                <w:rFonts w:ascii="Times New Roman" w:hAnsi="Times New Roman"/>
                <w:color w:val="000000"/>
                <w:sz w:val="24"/>
              </w:rPr>
              <w:t xml:space="preserve">usklađivanje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u pogledu principa </w:t>
            </w:r>
            <w:r w:rsidR="004E0ADF">
              <w:rPr>
                <w:rFonts w:ascii="Times New Roman" w:hAnsi="Times New Roman"/>
                <w:color w:val="000000"/>
                <w:sz w:val="24"/>
              </w:rPr>
              <w:t>meritornosti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34E0F8CE" w14:textId="77777777" w:rsidR="00542336" w:rsidRDefault="00542336" w:rsidP="00D94E2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Registri</w:t>
            </w:r>
          </w:p>
          <w:p w14:paraId="35B5BEC5" w14:textId="5358CD06" w:rsidR="00542336" w:rsidRPr="00BC4975" w:rsidRDefault="00542336" w:rsidP="00542336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Usvojiti poboljšanu zakonsku osnovu koja se odnosi na javne registre na nivou entiteta, kao i zakonsku osnovu za uspostavljanje informacionog sistema za upravljanje ljudskim potencijalima (HRMIS) na državnom nivou </w:t>
            </w:r>
          </w:p>
          <w:p w14:paraId="10BE4755" w14:textId="2C97B8D0" w:rsidR="00C54814" w:rsidRPr="00EC082D" w:rsidRDefault="00C54814" w:rsidP="00C54814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Osigurati funkcionisanje HRMIS-a na svim nivoima osiguravajući uslove u pogledu kapaciteta za upravljanje registrima i nadogradnju softvera (4. kvartal 2023.).</w:t>
            </w:r>
          </w:p>
          <w:p w14:paraId="18644D6E" w14:textId="77777777" w:rsidR="00542336" w:rsidRPr="00EC082D" w:rsidRDefault="00542336" w:rsidP="00D94E2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Praćenje aktivnosti koje se odnose na upravljanje ljudskim potencijalima</w:t>
            </w:r>
          </w:p>
          <w:p w14:paraId="5AFB41D6" w14:textId="77777777" w:rsidR="00542336" w:rsidRPr="00EC082D" w:rsidRDefault="00542336" w:rsidP="00542336">
            <w:pPr>
              <w:pStyle w:val="ListParagraph"/>
              <w:numPr>
                <w:ilvl w:val="0"/>
                <w:numId w:val="27"/>
              </w:numPr>
              <w:spacing w:before="120" w:after="120" w:line="240" w:lineRule="auto"/>
              <w:ind w:left="36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Testirati metodologiju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poboljšati je ako treba, i zadržati praksu saradnje između stručnjaka za HR, rukovodilaca, IT osoblja, analitičara podataka i pravnih stručnjaka kako bi se metodologija razvijala uporedo s postepenim razvojem HRMIS-a. </w:t>
            </w:r>
          </w:p>
          <w:p w14:paraId="583040D0" w14:textId="522B1E13" w:rsidR="0054233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Usvojiti metodologije upravljanja ljudskim potencijalima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za praćenje provedbe zakona o državnoj službi i upravljanja ljudskim potencijalima na svim nivoima vlasti, a koje se temelje na rezultatima radionice koju je organ</w:t>
            </w:r>
            <w:r w:rsidR="00684E4E"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</w:rPr>
              <w:t>zovala SIGMA</w:t>
            </w:r>
          </w:p>
          <w:p w14:paraId="74199684" w14:textId="2AF368A0" w:rsidR="00542336" w:rsidRPr="00EC082D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Izraditi izvještaje o praćenju upravljanja ljudskim potencijalima i dostaviti godišnje izvještaje Evropskoj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komisiji najmanje šest sedmica prije sljedećeg godišnjeg sastanka Posebne grupe za RJU i objaviti ih na web stranicama nadležnih institucija.</w:t>
            </w:r>
          </w:p>
        </w:tc>
      </w:tr>
      <w:tr w:rsidR="00542336" w:rsidRPr="00B17C50" w14:paraId="0405B55E" w14:textId="77777777" w:rsidTr="00D94E24">
        <w:tc>
          <w:tcPr>
            <w:tcW w:w="3005" w:type="dxa"/>
          </w:tcPr>
          <w:p w14:paraId="470ABA86" w14:textId="77777777" w:rsidR="00542336" w:rsidRPr="00B17C50" w:rsidRDefault="00542336" w:rsidP="00D94E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Pružanje usluga</w:t>
            </w:r>
          </w:p>
        </w:tc>
        <w:tc>
          <w:tcPr>
            <w:tcW w:w="5212" w:type="dxa"/>
          </w:tcPr>
          <w:p w14:paraId="01A2943B" w14:textId="69A430AF" w:rsidR="0054233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Usvajanje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Zakona o elektronskom potpisu od strane Vijeća ministara.</w:t>
            </w:r>
          </w:p>
          <w:p w14:paraId="551D3DF9" w14:textId="77777777" w:rsidR="0054233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Razjasniti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nadležnosti institucija u pogledu pružanja usluga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na svim nivoima</w:t>
            </w:r>
          </w:p>
          <w:p w14:paraId="5DDF6F8B" w14:textId="5B2D9CDC" w:rsidR="00542336" w:rsidRPr="00542336" w:rsidRDefault="00542336" w:rsidP="0054233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Pokrenuti razvoj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strategija e-uprave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u koordinaciji s aktivnostima iz revidiranog Akcionog plana za RJU</w:t>
            </w:r>
          </w:p>
          <w:p w14:paraId="5FC716FD" w14:textId="77777777" w:rsidR="00542336" w:rsidRPr="00EC082D" w:rsidRDefault="00542336" w:rsidP="00D94E24">
            <w:pPr>
              <w:pStyle w:val="ListParagraph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C9CC89" w14:textId="77777777" w:rsidR="00542336" w:rsidRPr="00EC082D" w:rsidRDefault="00542336" w:rsidP="00D94E24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FB8A1CD" w14:textId="77777777" w:rsidR="00542336" w:rsidRPr="00B76D39" w:rsidRDefault="00542336" w:rsidP="00542336">
            <w:pPr>
              <w:pStyle w:val="ListNumberCK"/>
              <w:numPr>
                <w:ilvl w:val="0"/>
                <w:numId w:val="27"/>
              </w:numPr>
              <w:spacing w:after="60"/>
              <w:ind w:left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Otpočeti pripremu </w:t>
            </w:r>
            <w:r>
              <w:rPr>
                <w:rFonts w:ascii="Times New Roman" w:hAnsi="Times New Roman"/>
                <w:b/>
                <w:sz w:val="24"/>
              </w:rPr>
              <w:t>koherentnog okvira politike o pružanju usluga</w:t>
            </w:r>
            <w:r>
              <w:rPr>
                <w:rFonts w:ascii="Times New Roman" w:hAnsi="Times New Roman"/>
                <w:sz w:val="24"/>
              </w:rPr>
              <w:t xml:space="preserve"> kako bi se pojednostavile administrativne procedure i digitalizovale usluge za poslovne subjekte i građane; </w:t>
            </w:r>
          </w:p>
          <w:p w14:paraId="0923FD08" w14:textId="77777777" w:rsidR="00542336" w:rsidRPr="00EC6529" w:rsidRDefault="00542336" w:rsidP="00542336">
            <w:pPr>
              <w:pStyle w:val="ListNumberCK"/>
              <w:numPr>
                <w:ilvl w:val="0"/>
                <w:numId w:val="27"/>
              </w:numPr>
              <w:spacing w:after="60"/>
              <w:ind w:left="36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Izraditi katalog elektronskih usluga</w:t>
            </w:r>
            <w:r>
              <w:rPr>
                <w:rFonts w:ascii="Times New Roman" w:hAnsi="Times New Roman"/>
                <w:sz w:val="24"/>
              </w:rPr>
              <w:t xml:space="preserve"> na svim nivoima vlasti.</w:t>
            </w:r>
          </w:p>
          <w:p w14:paraId="44AEE14A" w14:textId="77777777" w:rsidR="00542336" w:rsidRDefault="00542336" w:rsidP="00D94E24">
            <w:p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A0B96AF" w14:textId="77777777" w:rsidR="00542336" w:rsidRPr="00B17C50" w:rsidRDefault="00542336" w:rsidP="00542336">
      <w:pPr>
        <w:rPr>
          <w:rFonts w:ascii="Times New Roman" w:hAnsi="Times New Roman"/>
          <w:sz w:val="24"/>
          <w:szCs w:val="24"/>
        </w:rPr>
      </w:pPr>
    </w:p>
    <w:p w14:paraId="2DFA34D4" w14:textId="073CD197" w:rsidR="3A648595" w:rsidRDefault="3A648595" w:rsidP="00573DCB">
      <w:pPr>
        <w:pStyle w:val="ListParagraph"/>
        <w:rPr>
          <w:sz w:val="24"/>
          <w:szCs w:val="24"/>
          <w:lang w:eastAsia="de-DE"/>
        </w:rPr>
      </w:pPr>
    </w:p>
    <w:sectPr w:rsidR="3A648595" w:rsidSect="005602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C3E90" w14:textId="77777777" w:rsidR="00E9752F" w:rsidRDefault="00E9752F" w:rsidP="00E9752F">
      <w:pPr>
        <w:spacing w:after="0" w:line="240" w:lineRule="auto"/>
      </w:pPr>
      <w:r>
        <w:separator/>
      </w:r>
    </w:p>
  </w:endnote>
  <w:endnote w:type="continuationSeparator" w:id="0">
    <w:p w14:paraId="49688F14" w14:textId="77777777" w:rsidR="00E9752F" w:rsidRDefault="00E9752F" w:rsidP="00E9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648595" w14:paraId="0D80AAC0" w14:textId="77777777" w:rsidTr="3A648595">
      <w:trPr>
        <w:trHeight w:val="300"/>
      </w:trPr>
      <w:tc>
        <w:tcPr>
          <w:tcW w:w="3005" w:type="dxa"/>
        </w:tcPr>
        <w:p w14:paraId="15EEA955" w14:textId="0E46F62D" w:rsidR="3A648595" w:rsidRDefault="3A648595" w:rsidP="3A648595">
          <w:pPr>
            <w:pStyle w:val="Header"/>
            <w:ind w:left="-115"/>
          </w:pPr>
        </w:p>
      </w:tc>
      <w:tc>
        <w:tcPr>
          <w:tcW w:w="3005" w:type="dxa"/>
        </w:tcPr>
        <w:p w14:paraId="669632A2" w14:textId="58634E0F" w:rsidR="3A648595" w:rsidRDefault="3A648595" w:rsidP="3A648595">
          <w:pPr>
            <w:pStyle w:val="Header"/>
            <w:jc w:val="center"/>
          </w:pPr>
        </w:p>
      </w:tc>
      <w:tc>
        <w:tcPr>
          <w:tcW w:w="3005" w:type="dxa"/>
        </w:tcPr>
        <w:p w14:paraId="77AD9846" w14:textId="44AE3340" w:rsidR="3A648595" w:rsidRDefault="3A648595" w:rsidP="3A648595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7368D">
            <w:t>4</w:t>
          </w:r>
          <w:r>
            <w:fldChar w:fldCharType="end"/>
          </w:r>
        </w:p>
      </w:tc>
    </w:tr>
  </w:tbl>
  <w:p w14:paraId="515674C3" w14:textId="4A832BC3" w:rsidR="3A648595" w:rsidRDefault="3A648595" w:rsidP="3A648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E3E00" w14:textId="77777777" w:rsidR="00E9752F" w:rsidRDefault="00E9752F" w:rsidP="00E9752F">
      <w:pPr>
        <w:spacing w:after="0" w:line="240" w:lineRule="auto"/>
      </w:pPr>
      <w:r>
        <w:separator/>
      </w:r>
    </w:p>
  </w:footnote>
  <w:footnote w:type="continuationSeparator" w:id="0">
    <w:p w14:paraId="712CEE24" w14:textId="77777777" w:rsidR="00E9752F" w:rsidRDefault="00E9752F" w:rsidP="00E9752F">
      <w:pPr>
        <w:spacing w:after="0" w:line="240" w:lineRule="auto"/>
      </w:pPr>
      <w:r>
        <w:continuationSeparator/>
      </w:r>
    </w:p>
  </w:footnote>
  <w:footnote w:id="1">
    <w:p w14:paraId="2BC65464" w14:textId="77777777" w:rsidR="002C4780" w:rsidRPr="002C4780" w:rsidRDefault="002C4780" w:rsidP="002C4780">
      <w:pPr>
        <w:pStyle w:val="FootnoteText"/>
        <w:rPr>
          <w:rFonts w:ascii="Times New Roman" w:hAnsi="Times New Roman"/>
        </w:rPr>
      </w:pPr>
      <w:r w:rsidRPr="002C4780">
        <w:rPr>
          <w:rStyle w:val="FootnoteReference"/>
          <w:rFonts w:ascii="Times New Roman" w:hAnsi="Times New Roman"/>
        </w:rPr>
        <w:footnoteRef/>
      </w:r>
      <w:r w:rsidRPr="002C4780">
        <w:rPr>
          <w:rFonts w:ascii="Times New Roman" w:hAnsi="Times New Roman"/>
        </w:rPr>
        <w:t xml:space="preserve"> Preporuke Posebne grupe za reformu javne uprave trebaju se objaviti na internet stranicama koordinatora za RJU na svakom nivou vlasti, a Evropsku komisiju treba obavijestiti o linkovima na ove stranice.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648595" w14:paraId="398E4257" w14:textId="77777777" w:rsidTr="3A648595">
      <w:trPr>
        <w:trHeight w:val="300"/>
      </w:trPr>
      <w:tc>
        <w:tcPr>
          <w:tcW w:w="3005" w:type="dxa"/>
        </w:tcPr>
        <w:p w14:paraId="11454725" w14:textId="32704036" w:rsidR="3A648595" w:rsidRDefault="3A648595" w:rsidP="3A648595">
          <w:pPr>
            <w:pStyle w:val="Header"/>
            <w:ind w:left="-115"/>
          </w:pPr>
        </w:p>
      </w:tc>
      <w:tc>
        <w:tcPr>
          <w:tcW w:w="3005" w:type="dxa"/>
        </w:tcPr>
        <w:p w14:paraId="4CB09EB2" w14:textId="02EBB4D4" w:rsidR="3A648595" w:rsidRDefault="3A648595" w:rsidP="3A648595">
          <w:pPr>
            <w:pStyle w:val="Header"/>
            <w:jc w:val="center"/>
          </w:pPr>
        </w:p>
      </w:tc>
      <w:tc>
        <w:tcPr>
          <w:tcW w:w="3005" w:type="dxa"/>
        </w:tcPr>
        <w:p w14:paraId="2EA8CD8D" w14:textId="60325749" w:rsidR="3A648595" w:rsidRDefault="3A648595" w:rsidP="3A648595">
          <w:pPr>
            <w:pStyle w:val="Header"/>
            <w:ind w:right="-115"/>
            <w:jc w:val="right"/>
          </w:pPr>
        </w:p>
      </w:tc>
    </w:tr>
  </w:tbl>
  <w:p w14:paraId="4D5D692C" w14:textId="600AA52C" w:rsidR="3A648595" w:rsidRDefault="3A648595" w:rsidP="3A648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9E4"/>
    <w:multiLevelType w:val="hybridMultilevel"/>
    <w:tmpl w:val="A818098A"/>
    <w:lvl w:ilvl="0" w:tplc="123E283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A9"/>
    <w:multiLevelType w:val="hybridMultilevel"/>
    <w:tmpl w:val="A56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1E9"/>
    <w:multiLevelType w:val="multilevel"/>
    <w:tmpl w:val="9EF46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45C44D4"/>
    <w:multiLevelType w:val="multilevel"/>
    <w:tmpl w:val="863E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D26B96"/>
    <w:multiLevelType w:val="hybridMultilevel"/>
    <w:tmpl w:val="8F506924"/>
    <w:lvl w:ilvl="0" w:tplc="A93E3F9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8F1A30"/>
    <w:multiLevelType w:val="multilevel"/>
    <w:tmpl w:val="F8184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7A373C"/>
    <w:multiLevelType w:val="multilevel"/>
    <w:tmpl w:val="675CD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EF9B98"/>
    <w:multiLevelType w:val="multilevel"/>
    <w:tmpl w:val="E752ECC0"/>
    <w:lvl w:ilvl="0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02B5B2D"/>
    <w:multiLevelType w:val="hybridMultilevel"/>
    <w:tmpl w:val="85F46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C67F8"/>
    <w:multiLevelType w:val="hybridMultilevel"/>
    <w:tmpl w:val="AC9C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61D4">
      <w:start w:val="1"/>
      <w:numFmt w:val="decimal"/>
      <w:lvlText w:val="%2."/>
      <w:lvlJc w:val="left"/>
      <w:pPr>
        <w:ind w:left="9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0" w15:restartNumberingAfterBreak="0">
    <w:nsid w:val="27674D7F"/>
    <w:multiLevelType w:val="hybridMultilevel"/>
    <w:tmpl w:val="84C62C82"/>
    <w:lvl w:ilvl="0" w:tplc="27CE7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607F"/>
    <w:multiLevelType w:val="multilevel"/>
    <w:tmpl w:val="6D08254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12" w15:restartNumberingAfterBreak="0">
    <w:nsid w:val="34C53A18"/>
    <w:multiLevelType w:val="multilevel"/>
    <w:tmpl w:val="F6BC394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13" w15:restartNumberingAfterBreak="0">
    <w:nsid w:val="3505419E"/>
    <w:multiLevelType w:val="hybridMultilevel"/>
    <w:tmpl w:val="3B0A7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37A86"/>
    <w:multiLevelType w:val="hybridMultilevel"/>
    <w:tmpl w:val="6826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EF0EB"/>
    <w:multiLevelType w:val="hybridMultilevel"/>
    <w:tmpl w:val="F64687E2"/>
    <w:lvl w:ilvl="0" w:tplc="6890D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4E2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27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E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CB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2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8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63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A7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70FB1"/>
    <w:multiLevelType w:val="multilevel"/>
    <w:tmpl w:val="58C041A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7" w15:restartNumberingAfterBreak="0">
    <w:nsid w:val="3AED4D57"/>
    <w:multiLevelType w:val="multilevel"/>
    <w:tmpl w:val="9F701FF0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8" w15:restartNumberingAfterBreak="0">
    <w:nsid w:val="3C8B6203"/>
    <w:multiLevelType w:val="hybridMultilevel"/>
    <w:tmpl w:val="1578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4CD3"/>
    <w:multiLevelType w:val="hybridMultilevel"/>
    <w:tmpl w:val="6A0A63C2"/>
    <w:lvl w:ilvl="0" w:tplc="28D4D8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3398F"/>
    <w:multiLevelType w:val="hybridMultilevel"/>
    <w:tmpl w:val="64489FFC"/>
    <w:numStyleLink w:val="ImportedStyle7"/>
  </w:abstractNum>
  <w:abstractNum w:abstractNumId="21" w15:restartNumberingAfterBreak="0">
    <w:nsid w:val="457B44EA"/>
    <w:multiLevelType w:val="hybridMultilevel"/>
    <w:tmpl w:val="F4F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940CE"/>
    <w:multiLevelType w:val="multilevel"/>
    <w:tmpl w:val="A5CE43A0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23" w15:restartNumberingAfterBreak="0">
    <w:nsid w:val="50C86052"/>
    <w:multiLevelType w:val="multilevel"/>
    <w:tmpl w:val="F9086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E165F1"/>
    <w:multiLevelType w:val="multilevel"/>
    <w:tmpl w:val="3DE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D690A"/>
    <w:multiLevelType w:val="multilevel"/>
    <w:tmpl w:val="C4F09E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BC3084A"/>
    <w:multiLevelType w:val="multilevel"/>
    <w:tmpl w:val="5180293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auto"/>
      </w:rPr>
    </w:lvl>
  </w:abstractNum>
  <w:abstractNum w:abstractNumId="27" w15:restartNumberingAfterBreak="0">
    <w:nsid w:val="5CBF5535"/>
    <w:multiLevelType w:val="hybridMultilevel"/>
    <w:tmpl w:val="2A92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52C1D"/>
    <w:multiLevelType w:val="hybridMultilevel"/>
    <w:tmpl w:val="3DC0680E"/>
    <w:lvl w:ilvl="0" w:tplc="7A349F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840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0E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89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8F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EAB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66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EC3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69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24EB"/>
    <w:multiLevelType w:val="hybridMultilevel"/>
    <w:tmpl w:val="2D6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B0AEA"/>
    <w:multiLevelType w:val="hybridMultilevel"/>
    <w:tmpl w:val="D7B4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347F2"/>
    <w:multiLevelType w:val="hybridMultilevel"/>
    <w:tmpl w:val="63542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005A6F"/>
    <w:multiLevelType w:val="hybridMultilevel"/>
    <w:tmpl w:val="0FD6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266AA"/>
    <w:multiLevelType w:val="multilevel"/>
    <w:tmpl w:val="83D6100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34" w15:restartNumberingAfterBreak="0">
    <w:nsid w:val="79754A64"/>
    <w:multiLevelType w:val="hybridMultilevel"/>
    <w:tmpl w:val="49E06B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750C9"/>
    <w:multiLevelType w:val="hybridMultilevel"/>
    <w:tmpl w:val="AC802B6A"/>
    <w:lvl w:ilvl="0" w:tplc="E35CF2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E49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60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6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00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0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4A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D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2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10F28"/>
    <w:multiLevelType w:val="hybridMultilevel"/>
    <w:tmpl w:val="64489FFC"/>
    <w:styleLink w:val="ImportedStyle7"/>
    <w:lvl w:ilvl="0" w:tplc="F372ED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C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7A2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F44B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466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2CFE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72C6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0870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EE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36"/>
  </w:num>
  <w:num w:numId="9">
    <w:abstractNumId w:val="20"/>
  </w:num>
  <w:num w:numId="10">
    <w:abstractNumId w:val="21"/>
  </w:num>
  <w:num w:numId="11">
    <w:abstractNumId w:val="34"/>
  </w:num>
  <w:num w:numId="12">
    <w:abstractNumId w:val="32"/>
  </w:num>
  <w:num w:numId="13">
    <w:abstractNumId w:val="29"/>
  </w:num>
  <w:num w:numId="14">
    <w:abstractNumId w:val="14"/>
  </w:num>
  <w:num w:numId="15">
    <w:abstractNumId w:val="4"/>
  </w:num>
  <w:num w:numId="16">
    <w:abstractNumId w:val="1"/>
  </w:num>
  <w:num w:numId="17">
    <w:abstractNumId w:val="1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26"/>
  </w:num>
  <w:num w:numId="22">
    <w:abstractNumId w:val="2"/>
  </w:num>
  <w:num w:numId="23">
    <w:abstractNumId w:val="23"/>
  </w:num>
  <w:num w:numId="24">
    <w:abstractNumId w:val="17"/>
  </w:num>
  <w:num w:numId="25">
    <w:abstractNumId w:val="25"/>
  </w:num>
  <w:num w:numId="26">
    <w:abstractNumId w:val="30"/>
  </w:num>
  <w:num w:numId="27">
    <w:abstractNumId w:val="8"/>
  </w:num>
  <w:num w:numId="28">
    <w:abstractNumId w:val="22"/>
  </w:num>
  <w:num w:numId="29">
    <w:abstractNumId w:val="12"/>
  </w:num>
  <w:num w:numId="30">
    <w:abstractNumId w:val="11"/>
  </w:num>
  <w:num w:numId="31">
    <w:abstractNumId w:val="33"/>
  </w:num>
  <w:num w:numId="32">
    <w:abstractNumId w:val="27"/>
  </w:num>
  <w:num w:numId="33">
    <w:abstractNumId w:val="31"/>
  </w:num>
  <w:num w:numId="34">
    <w:abstractNumId w:val="18"/>
  </w:num>
  <w:num w:numId="35">
    <w:abstractNumId w:val="10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2F"/>
    <w:rsid w:val="00025F9A"/>
    <w:rsid w:val="00081677"/>
    <w:rsid w:val="00084E2C"/>
    <w:rsid w:val="000A6209"/>
    <w:rsid w:val="000C1E14"/>
    <w:rsid w:val="0011104C"/>
    <w:rsid w:val="00115ED0"/>
    <w:rsid w:val="00141E64"/>
    <w:rsid w:val="001454CB"/>
    <w:rsid w:val="001646AB"/>
    <w:rsid w:val="0017368D"/>
    <w:rsid w:val="00181293"/>
    <w:rsid w:val="00230ADD"/>
    <w:rsid w:val="00270DD1"/>
    <w:rsid w:val="002C2761"/>
    <w:rsid w:val="002C4780"/>
    <w:rsid w:val="003274B1"/>
    <w:rsid w:val="00381406"/>
    <w:rsid w:val="003A418C"/>
    <w:rsid w:val="003C5B99"/>
    <w:rsid w:val="00427752"/>
    <w:rsid w:val="004E0ADF"/>
    <w:rsid w:val="00515B85"/>
    <w:rsid w:val="00542336"/>
    <w:rsid w:val="00572C56"/>
    <w:rsid w:val="00573AAB"/>
    <w:rsid w:val="00573DCB"/>
    <w:rsid w:val="005A23F4"/>
    <w:rsid w:val="005D7CC3"/>
    <w:rsid w:val="005E3F21"/>
    <w:rsid w:val="005E631E"/>
    <w:rsid w:val="00614145"/>
    <w:rsid w:val="006160D1"/>
    <w:rsid w:val="00630BA9"/>
    <w:rsid w:val="00684E4E"/>
    <w:rsid w:val="006A5FEA"/>
    <w:rsid w:val="006F23BD"/>
    <w:rsid w:val="0077214E"/>
    <w:rsid w:val="007802DB"/>
    <w:rsid w:val="007805DE"/>
    <w:rsid w:val="007E203D"/>
    <w:rsid w:val="007F550D"/>
    <w:rsid w:val="00843614"/>
    <w:rsid w:val="008900CE"/>
    <w:rsid w:val="008F30E9"/>
    <w:rsid w:val="009651E1"/>
    <w:rsid w:val="009C29C8"/>
    <w:rsid w:val="009D0747"/>
    <w:rsid w:val="009E6AA5"/>
    <w:rsid w:val="009F51C6"/>
    <w:rsid w:val="00A70E0A"/>
    <w:rsid w:val="00A81FC8"/>
    <w:rsid w:val="00B12669"/>
    <w:rsid w:val="00B127BF"/>
    <w:rsid w:val="00B34209"/>
    <w:rsid w:val="00B37A00"/>
    <w:rsid w:val="00B63FF0"/>
    <w:rsid w:val="00B86D8C"/>
    <w:rsid w:val="00B943A8"/>
    <w:rsid w:val="00BC4975"/>
    <w:rsid w:val="00C011F0"/>
    <w:rsid w:val="00C132F6"/>
    <w:rsid w:val="00C32E61"/>
    <w:rsid w:val="00C514D5"/>
    <w:rsid w:val="00C54814"/>
    <w:rsid w:val="00C54B41"/>
    <w:rsid w:val="00C6150A"/>
    <w:rsid w:val="00C85679"/>
    <w:rsid w:val="00C96AD4"/>
    <w:rsid w:val="00CA509A"/>
    <w:rsid w:val="00CB2348"/>
    <w:rsid w:val="00D01829"/>
    <w:rsid w:val="00D30627"/>
    <w:rsid w:val="00D9057C"/>
    <w:rsid w:val="00DEBEAA"/>
    <w:rsid w:val="00E43115"/>
    <w:rsid w:val="00E67CBC"/>
    <w:rsid w:val="00E8A931"/>
    <w:rsid w:val="00E9064E"/>
    <w:rsid w:val="00E946DB"/>
    <w:rsid w:val="00E9752F"/>
    <w:rsid w:val="00EC6529"/>
    <w:rsid w:val="00F25A9F"/>
    <w:rsid w:val="00F459BF"/>
    <w:rsid w:val="00FF695C"/>
    <w:rsid w:val="014511FC"/>
    <w:rsid w:val="016D9347"/>
    <w:rsid w:val="02A5F859"/>
    <w:rsid w:val="02D1EFC1"/>
    <w:rsid w:val="03580C65"/>
    <w:rsid w:val="03850654"/>
    <w:rsid w:val="0423A31D"/>
    <w:rsid w:val="0447D696"/>
    <w:rsid w:val="049F394C"/>
    <w:rsid w:val="04B0BF35"/>
    <w:rsid w:val="04D2FAD5"/>
    <w:rsid w:val="04D698D5"/>
    <w:rsid w:val="056976FF"/>
    <w:rsid w:val="05BA744C"/>
    <w:rsid w:val="06147B58"/>
    <w:rsid w:val="064661CF"/>
    <w:rsid w:val="068FAD27"/>
    <w:rsid w:val="085B97A0"/>
    <w:rsid w:val="08A39DD4"/>
    <w:rsid w:val="08F4DD47"/>
    <w:rsid w:val="09058601"/>
    <w:rsid w:val="0959715F"/>
    <w:rsid w:val="0979C2F0"/>
    <w:rsid w:val="09C677FB"/>
    <w:rsid w:val="09E9A6C4"/>
    <w:rsid w:val="0A67D3CF"/>
    <w:rsid w:val="0B2654C4"/>
    <w:rsid w:val="0B38BB16"/>
    <w:rsid w:val="0BBBBB9E"/>
    <w:rsid w:val="0C00E608"/>
    <w:rsid w:val="0C240518"/>
    <w:rsid w:val="0C8BD401"/>
    <w:rsid w:val="0C961165"/>
    <w:rsid w:val="0CA97B9B"/>
    <w:rsid w:val="0CA9A483"/>
    <w:rsid w:val="0DEDA5AF"/>
    <w:rsid w:val="0E6F3670"/>
    <w:rsid w:val="0E93D8DC"/>
    <w:rsid w:val="0ED2A9C6"/>
    <w:rsid w:val="0F24AAC3"/>
    <w:rsid w:val="0F5C7021"/>
    <w:rsid w:val="0F6C1C65"/>
    <w:rsid w:val="0FC871DA"/>
    <w:rsid w:val="0FCCA7FC"/>
    <w:rsid w:val="100C2C39"/>
    <w:rsid w:val="10DDD2EE"/>
    <w:rsid w:val="11A7FC9A"/>
    <w:rsid w:val="11E9A90E"/>
    <w:rsid w:val="123C0FD1"/>
    <w:rsid w:val="1261F2EB"/>
    <w:rsid w:val="12825AC2"/>
    <w:rsid w:val="12D914E1"/>
    <w:rsid w:val="138200BA"/>
    <w:rsid w:val="1441B46D"/>
    <w:rsid w:val="14D8879F"/>
    <w:rsid w:val="15000E0A"/>
    <w:rsid w:val="15F633BA"/>
    <w:rsid w:val="1601037E"/>
    <w:rsid w:val="16D2B31F"/>
    <w:rsid w:val="176F30B0"/>
    <w:rsid w:val="178EBD3C"/>
    <w:rsid w:val="194AC7AF"/>
    <w:rsid w:val="1978BFAC"/>
    <w:rsid w:val="19B30E7F"/>
    <w:rsid w:val="19C0C0B7"/>
    <w:rsid w:val="19F3DAC2"/>
    <w:rsid w:val="1B585C11"/>
    <w:rsid w:val="1C717B3B"/>
    <w:rsid w:val="1C742F45"/>
    <w:rsid w:val="1CE88586"/>
    <w:rsid w:val="1D13B5D0"/>
    <w:rsid w:val="1D6246CC"/>
    <w:rsid w:val="1E0219D2"/>
    <w:rsid w:val="1E867FA2"/>
    <w:rsid w:val="1E962C6C"/>
    <w:rsid w:val="1F066051"/>
    <w:rsid w:val="1F6907BE"/>
    <w:rsid w:val="1FAB58CC"/>
    <w:rsid w:val="1FAEA7AF"/>
    <w:rsid w:val="1FC80657"/>
    <w:rsid w:val="1FCF1D2A"/>
    <w:rsid w:val="2048EE20"/>
    <w:rsid w:val="20EB031A"/>
    <w:rsid w:val="21807FDF"/>
    <w:rsid w:val="21A37F9A"/>
    <w:rsid w:val="21B6510A"/>
    <w:rsid w:val="21C7D3B3"/>
    <w:rsid w:val="21E3618E"/>
    <w:rsid w:val="22196BE5"/>
    <w:rsid w:val="227B8E27"/>
    <w:rsid w:val="2288C1CE"/>
    <w:rsid w:val="22A40709"/>
    <w:rsid w:val="22C0E067"/>
    <w:rsid w:val="22D23D50"/>
    <w:rsid w:val="22EFE6F6"/>
    <w:rsid w:val="2336CE6F"/>
    <w:rsid w:val="2366D5DA"/>
    <w:rsid w:val="243C78E1"/>
    <w:rsid w:val="248B856F"/>
    <w:rsid w:val="24B820A1"/>
    <w:rsid w:val="24DF1B9B"/>
    <w:rsid w:val="253D19B2"/>
    <w:rsid w:val="25462D14"/>
    <w:rsid w:val="25F741D9"/>
    <w:rsid w:val="275A449E"/>
    <w:rsid w:val="27BDCFC5"/>
    <w:rsid w:val="27F1CF6C"/>
    <w:rsid w:val="27F708F5"/>
    <w:rsid w:val="283A0A94"/>
    <w:rsid w:val="28DCECA2"/>
    <w:rsid w:val="29750B32"/>
    <w:rsid w:val="2975D2F7"/>
    <w:rsid w:val="29A60FF3"/>
    <w:rsid w:val="29B94487"/>
    <w:rsid w:val="2A05E3F0"/>
    <w:rsid w:val="2A78BD03"/>
    <w:rsid w:val="2AFB1EE0"/>
    <w:rsid w:val="2B6502AA"/>
    <w:rsid w:val="2BA1B451"/>
    <w:rsid w:val="2BB19411"/>
    <w:rsid w:val="2BB460AA"/>
    <w:rsid w:val="2BDBE5B0"/>
    <w:rsid w:val="2C0845FD"/>
    <w:rsid w:val="2CDDB0B5"/>
    <w:rsid w:val="2D00D30B"/>
    <w:rsid w:val="2DBF19D9"/>
    <w:rsid w:val="2EB54DEF"/>
    <w:rsid w:val="2F199257"/>
    <w:rsid w:val="3009FD88"/>
    <w:rsid w:val="300C12A9"/>
    <w:rsid w:val="3010470E"/>
    <w:rsid w:val="303873CD"/>
    <w:rsid w:val="30752574"/>
    <w:rsid w:val="30CE3515"/>
    <w:rsid w:val="30DB8915"/>
    <w:rsid w:val="3147131C"/>
    <w:rsid w:val="319222BF"/>
    <w:rsid w:val="31AE74F7"/>
    <w:rsid w:val="31DF7577"/>
    <w:rsid w:val="324D562A"/>
    <w:rsid w:val="3345D871"/>
    <w:rsid w:val="3387F77A"/>
    <w:rsid w:val="339166E0"/>
    <w:rsid w:val="343C5936"/>
    <w:rsid w:val="34ACA53D"/>
    <w:rsid w:val="34D01BF9"/>
    <w:rsid w:val="35489697"/>
    <w:rsid w:val="35861506"/>
    <w:rsid w:val="35D020A8"/>
    <w:rsid w:val="36B228B0"/>
    <w:rsid w:val="36E8001E"/>
    <w:rsid w:val="36FF3356"/>
    <w:rsid w:val="37A365CA"/>
    <w:rsid w:val="38D26A7D"/>
    <w:rsid w:val="3914D2F7"/>
    <w:rsid w:val="39A02C90"/>
    <w:rsid w:val="39EE0B9F"/>
    <w:rsid w:val="3A648595"/>
    <w:rsid w:val="3AC6E91B"/>
    <w:rsid w:val="3B9D84A2"/>
    <w:rsid w:val="3C8A802E"/>
    <w:rsid w:val="3CB16067"/>
    <w:rsid w:val="3CDD0A02"/>
    <w:rsid w:val="3D091B70"/>
    <w:rsid w:val="3E409F03"/>
    <w:rsid w:val="3E453476"/>
    <w:rsid w:val="3E662556"/>
    <w:rsid w:val="3E78DA63"/>
    <w:rsid w:val="3F732820"/>
    <w:rsid w:val="3FCA1373"/>
    <w:rsid w:val="404E9797"/>
    <w:rsid w:val="41311FB3"/>
    <w:rsid w:val="41BB1B9C"/>
    <w:rsid w:val="430CCF1F"/>
    <w:rsid w:val="4468C075"/>
    <w:rsid w:val="44ACB00E"/>
    <w:rsid w:val="44F69437"/>
    <w:rsid w:val="460490D6"/>
    <w:rsid w:val="460CF8A3"/>
    <w:rsid w:val="464934B7"/>
    <w:rsid w:val="46786907"/>
    <w:rsid w:val="46EC4B76"/>
    <w:rsid w:val="477046F2"/>
    <w:rsid w:val="479AAEE0"/>
    <w:rsid w:val="47BA61F3"/>
    <w:rsid w:val="49725F94"/>
    <w:rsid w:val="49DAF267"/>
    <w:rsid w:val="4AC1A908"/>
    <w:rsid w:val="4AD801F9"/>
    <w:rsid w:val="4AE38E3C"/>
    <w:rsid w:val="4B4119C4"/>
    <w:rsid w:val="4BB29C8F"/>
    <w:rsid w:val="4BFB4B64"/>
    <w:rsid w:val="4C0C644F"/>
    <w:rsid w:val="4C137334"/>
    <w:rsid w:val="4C928D8A"/>
    <w:rsid w:val="4CE4F6D0"/>
    <w:rsid w:val="4D16D66C"/>
    <w:rsid w:val="4D4E6CF0"/>
    <w:rsid w:val="4DCC1DF4"/>
    <w:rsid w:val="4E1198E0"/>
    <w:rsid w:val="4E80C731"/>
    <w:rsid w:val="4ECBB081"/>
    <w:rsid w:val="4F18512B"/>
    <w:rsid w:val="4F777CFB"/>
    <w:rsid w:val="501C9792"/>
    <w:rsid w:val="5130EDF6"/>
    <w:rsid w:val="5169265F"/>
    <w:rsid w:val="519A4FBD"/>
    <w:rsid w:val="5206CE6D"/>
    <w:rsid w:val="521C0C7E"/>
    <w:rsid w:val="5232298F"/>
    <w:rsid w:val="526C1CA7"/>
    <w:rsid w:val="52ECC72D"/>
    <w:rsid w:val="536AFDEB"/>
    <w:rsid w:val="53949FEB"/>
    <w:rsid w:val="542AED37"/>
    <w:rsid w:val="547A4EF6"/>
    <w:rsid w:val="548A0A8C"/>
    <w:rsid w:val="548D3C52"/>
    <w:rsid w:val="54BB041D"/>
    <w:rsid w:val="55616C5B"/>
    <w:rsid w:val="5612F2E3"/>
    <w:rsid w:val="57188BC1"/>
    <w:rsid w:val="5726DCA8"/>
    <w:rsid w:val="5797845A"/>
    <w:rsid w:val="57D5AF1F"/>
    <w:rsid w:val="581F236C"/>
    <w:rsid w:val="595D2590"/>
    <w:rsid w:val="59EE9A43"/>
    <w:rsid w:val="5A38B0D9"/>
    <w:rsid w:val="5C1040FC"/>
    <w:rsid w:val="5C3ECFBB"/>
    <w:rsid w:val="5CC6A7CB"/>
    <w:rsid w:val="5CDF2DA6"/>
    <w:rsid w:val="5D3980DE"/>
    <w:rsid w:val="5DD21122"/>
    <w:rsid w:val="5DE7BB74"/>
    <w:rsid w:val="5DFE1ABE"/>
    <w:rsid w:val="5E9ED881"/>
    <w:rsid w:val="5ECC3C4C"/>
    <w:rsid w:val="5F084EA1"/>
    <w:rsid w:val="5FF8AD2F"/>
    <w:rsid w:val="605C6C8D"/>
    <w:rsid w:val="60BC33E4"/>
    <w:rsid w:val="60F27B20"/>
    <w:rsid w:val="610BD009"/>
    <w:rsid w:val="6140B741"/>
    <w:rsid w:val="62144A2B"/>
    <w:rsid w:val="6236F7FB"/>
    <w:rsid w:val="631A89F9"/>
    <w:rsid w:val="63342C7C"/>
    <w:rsid w:val="63850DFE"/>
    <w:rsid w:val="645342C9"/>
    <w:rsid w:val="64FA2B3D"/>
    <w:rsid w:val="6567FA7E"/>
    <w:rsid w:val="6596545E"/>
    <w:rsid w:val="65A466C0"/>
    <w:rsid w:val="663676F2"/>
    <w:rsid w:val="66471E03"/>
    <w:rsid w:val="68A74361"/>
    <w:rsid w:val="690EAEB9"/>
    <w:rsid w:val="694E1B37"/>
    <w:rsid w:val="695223C3"/>
    <w:rsid w:val="69C81CCB"/>
    <w:rsid w:val="6A04310D"/>
    <w:rsid w:val="6A89FC14"/>
    <w:rsid w:val="6AE04072"/>
    <w:rsid w:val="6B0E2E36"/>
    <w:rsid w:val="6B1A8F26"/>
    <w:rsid w:val="6B22D3A5"/>
    <w:rsid w:val="6BDF2FF0"/>
    <w:rsid w:val="6BFD96FE"/>
    <w:rsid w:val="6C3B36C1"/>
    <w:rsid w:val="6CA019EE"/>
    <w:rsid w:val="6CC16C3F"/>
    <w:rsid w:val="6CCA38A9"/>
    <w:rsid w:val="6CE2F9CD"/>
    <w:rsid w:val="6CEB0C2B"/>
    <w:rsid w:val="6D40CCA5"/>
    <w:rsid w:val="6D5CF3E9"/>
    <w:rsid w:val="6DF9586A"/>
    <w:rsid w:val="6E28F37B"/>
    <w:rsid w:val="6E62883F"/>
    <w:rsid w:val="6F1684E5"/>
    <w:rsid w:val="6F39AEBA"/>
    <w:rsid w:val="6F4F88A2"/>
    <w:rsid w:val="6FDFE4A4"/>
    <w:rsid w:val="709FB8AC"/>
    <w:rsid w:val="70A2E038"/>
    <w:rsid w:val="70A3627C"/>
    <w:rsid w:val="70FE3265"/>
    <w:rsid w:val="71038DF4"/>
    <w:rsid w:val="723EB099"/>
    <w:rsid w:val="7362CF69"/>
    <w:rsid w:val="74876241"/>
    <w:rsid w:val="74F5A6D5"/>
    <w:rsid w:val="750031B7"/>
    <w:rsid w:val="751E0EFF"/>
    <w:rsid w:val="752EFD87"/>
    <w:rsid w:val="7561E539"/>
    <w:rsid w:val="756BB289"/>
    <w:rsid w:val="75908D59"/>
    <w:rsid w:val="75A5AC2C"/>
    <w:rsid w:val="76684E85"/>
    <w:rsid w:val="77C5C186"/>
    <w:rsid w:val="781A5C2F"/>
    <w:rsid w:val="7835CA3E"/>
    <w:rsid w:val="78431AEC"/>
    <w:rsid w:val="78669E49"/>
    <w:rsid w:val="789BA59B"/>
    <w:rsid w:val="78CDB04B"/>
    <w:rsid w:val="798EE341"/>
    <w:rsid w:val="7AE1687F"/>
    <w:rsid w:val="7AF0018E"/>
    <w:rsid w:val="7B536FE4"/>
    <w:rsid w:val="7BC87B9D"/>
    <w:rsid w:val="7BD4E48C"/>
    <w:rsid w:val="7C670C7E"/>
    <w:rsid w:val="7D763129"/>
    <w:rsid w:val="7D801997"/>
    <w:rsid w:val="7E65A0C8"/>
    <w:rsid w:val="7F2CA8AF"/>
    <w:rsid w:val="7F79C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6D78"/>
  <w15:chartTrackingRefBased/>
  <w15:docId w15:val="{623AC1E2-38AF-40E8-9AB8-171C6611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CK">
    <w:name w:val="List Number CK"/>
    <w:basedOn w:val="Normal"/>
    <w:link w:val="ListNumberCKChar"/>
    <w:uiPriority w:val="6"/>
    <w:qFormat/>
    <w:rsid w:val="00E9752F"/>
    <w:pPr>
      <w:tabs>
        <w:tab w:val="left" w:pos="850"/>
        <w:tab w:val="left" w:pos="1191"/>
        <w:tab w:val="left" w:pos="1531"/>
      </w:tabs>
      <w:spacing w:after="120" w:line="240" w:lineRule="auto"/>
      <w:ind w:left="360" w:hanging="360"/>
      <w:jc w:val="both"/>
    </w:pPr>
    <w:rPr>
      <w:rFonts w:eastAsia="Times New Roman"/>
      <w:lang w:eastAsia="zh-CN"/>
    </w:rPr>
  </w:style>
  <w:style w:type="character" w:customStyle="1" w:styleId="ListNumberCKChar">
    <w:name w:val="List Number CK Char"/>
    <w:link w:val="ListNumberCK"/>
    <w:uiPriority w:val="6"/>
    <w:rsid w:val="00E9752F"/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2,List Paragraph2,Normal numbered,Recommendatio"/>
    <w:basedOn w:val="Normal"/>
    <w:link w:val="ListParagraphChar"/>
    <w:uiPriority w:val="34"/>
    <w:qFormat/>
    <w:rsid w:val="00E9752F"/>
    <w:pPr>
      <w:ind w:left="720"/>
      <w:contextualSpacing/>
    </w:pPr>
  </w:style>
  <w:style w:type="paragraph" w:customStyle="1" w:styleId="Default">
    <w:name w:val="Default"/>
    <w:rsid w:val="00E97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E9752F"/>
    <w:rPr>
      <w:rFonts w:ascii="Calibri" w:eastAsia="Calibri" w:hAnsi="Calibri" w:cs="Times New Roman"/>
    </w:rPr>
  </w:style>
  <w:style w:type="numbering" w:customStyle="1" w:styleId="ImportedStyle7">
    <w:name w:val="Imported Style 7"/>
    <w:rsid w:val="00E9752F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75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52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75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7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52F"/>
    <w:rPr>
      <w:rFonts w:ascii="Calibri" w:eastAsia="Calibri" w:hAnsi="Calibri" w:cs="Times New Roman"/>
      <w:sz w:val="20"/>
      <w:szCs w:val="20"/>
    </w:rPr>
  </w:style>
  <w:style w:type="character" w:customStyle="1" w:styleId="rynqvb">
    <w:name w:val="rynqvb"/>
    <w:basedOn w:val="DefaultParagraphFont"/>
    <w:rsid w:val="00E9752F"/>
  </w:style>
  <w:style w:type="paragraph" w:styleId="BalloonText">
    <w:name w:val="Balloon Text"/>
    <w:basedOn w:val="Normal"/>
    <w:link w:val="BalloonTextChar"/>
    <w:uiPriority w:val="99"/>
    <w:semiHidden/>
    <w:unhideWhenUsed/>
    <w:rsid w:val="00E9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2F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52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numberck0">
    <w:name w:val="listnumberck"/>
    <w:basedOn w:val="Normal"/>
    <w:rsid w:val="009F51C6"/>
    <w:pPr>
      <w:spacing w:after="120" w:line="240" w:lineRule="auto"/>
      <w:ind w:left="360" w:hanging="360"/>
      <w:jc w:val="both"/>
    </w:pPr>
    <w:rPr>
      <w:rFonts w:eastAsiaTheme="minorHAnsi" w:cs="Calibri"/>
      <w:sz w:val="20"/>
      <w:szCs w:val="20"/>
    </w:rPr>
  </w:style>
  <w:style w:type="character" w:customStyle="1" w:styleId="normaltextrun">
    <w:name w:val="normaltextrun"/>
    <w:basedOn w:val="DefaultParagraphFont"/>
    <w:rsid w:val="00025F9A"/>
  </w:style>
  <w:style w:type="character" w:customStyle="1" w:styleId="eop">
    <w:name w:val="eop"/>
    <w:basedOn w:val="DefaultParagraphFont"/>
    <w:rsid w:val="0002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2609</Words>
  <Characters>15320</Characters>
  <Application>Microsoft Office Word</Application>
  <DocSecurity>0</DocSecurity>
  <Lines>235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GJOKSI Nisida (NEAR)</dc:creator>
  <cp:keywords/>
  <dc:description/>
  <cp:lastModifiedBy>Biljana Ivanović</cp:lastModifiedBy>
  <cp:revision>3</cp:revision>
  <dcterms:created xsi:type="dcterms:W3CDTF">2023-07-11T12:56:00Z</dcterms:created>
  <dcterms:modified xsi:type="dcterms:W3CDTF">2023-07-11T12:58:00Z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2023-05-23T11:05:04Z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285d4472-007d-4e2b-8913-09d40030905d</vt:lpwstr>
  </property>
  <property fmtid="{D5CDD505-2E9C-101B-9397-08002B2CF9AE}" pid="8" name="MSIP_Label_6bd9ddd1-4d20-43f6-abfa-fc3c07406f94_ContentBits">
    <vt:lpwstr>0</vt:lpwstr>
  </property>
</Properties>
</file>