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0080"/>
        <w:gridCol w:w="360"/>
      </w:tblGrid>
      <w:tr w:rsidR="003645C0" w:rsidRPr="0062381D" w:rsidTr="008D5ACB">
        <w:tc>
          <w:tcPr>
            <w:tcW w:w="10440" w:type="dxa"/>
            <w:gridSpan w:val="2"/>
            <w:vAlign w:val="center"/>
          </w:tcPr>
          <w:p w:rsidR="003645C0" w:rsidRPr="0062381D" w:rsidRDefault="003645C0" w:rsidP="003645C0">
            <w:pPr>
              <w:widowControl w:val="0"/>
              <w:spacing w:after="0" w:line="240" w:lineRule="auto"/>
              <w:jc w:val="center"/>
              <w:rPr>
                <w:rFonts w:ascii="Times" w:hAnsi="Times"/>
                <w:b/>
                <w:smallCaps/>
                <w:color w:val="000000" w:themeColor="text1"/>
                <w:sz w:val="24"/>
                <w:szCs w:val="24"/>
                <w:lang w:val="hr-BA"/>
              </w:rPr>
            </w:pPr>
            <w:bookmarkStart w:id="0" w:name="_GoBack"/>
            <w:bookmarkEnd w:id="0"/>
            <w:r w:rsidRPr="0062381D">
              <w:rPr>
                <w:rFonts w:ascii="Times" w:hAnsi="Times"/>
                <w:b/>
                <w:smallCaps/>
                <w:color w:val="000000" w:themeColor="text1"/>
                <w:sz w:val="24"/>
                <w:szCs w:val="24"/>
                <w:lang w:val="hr-BA"/>
              </w:rPr>
              <w:t>DRUGI SASTANAK POSEBNE GRUPE ZA REFORMU JAVNE UPRAVE</w:t>
            </w:r>
            <w:r w:rsidR="002E771C" w:rsidRPr="0062381D">
              <w:rPr>
                <w:rFonts w:ascii="Times" w:hAnsi="Times"/>
                <w:b/>
                <w:smallCaps/>
                <w:color w:val="000000" w:themeColor="text1"/>
                <w:sz w:val="24"/>
                <w:szCs w:val="24"/>
                <w:lang w:val="hr-BA"/>
              </w:rPr>
              <w:t xml:space="preserve"> </w:t>
            </w:r>
          </w:p>
          <w:p w:rsidR="003645C0" w:rsidRPr="0062381D" w:rsidRDefault="003645C0" w:rsidP="003645C0">
            <w:pPr>
              <w:widowControl w:val="0"/>
              <w:spacing w:after="0" w:line="240" w:lineRule="auto"/>
              <w:jc w:val="center"/>
              <w:rPr>
                <w:rFonts w:ascii="Times" w:hAnsi="Times"/>
                <w:b/>
                <w:smallCaps/>
                <w:color w:val="000000" w:themeColor="text1"/>
                <w:sz w:val="24"/>
                <w:szCs w:val="24"/>
                <w:lang w:val="hr-BA"/>
              </w:rPr>
            </w:pPr>
            <w:r w:rsidRPr="0062381D">
              <w:rPr>
                <w:rFonts w:ascii="Times" w:hAnsi="Times"/>
                <w:b/>
                <w:smallCaps/>
                <w:color w:val="000000" w:themeColor="text1"/>
                <w:sz w:val="24"/>
                <w:szCs w:val="24"/>
                <w:lang w:val="hr-BA"/>
              </w:rPr>
              <w:t xml:space="preserve">IZMEĐU EU i BiH </w:t>
            </w:r>
          </w:p>
          <w:p w:rsidR="003645C0" w:rsidRPr="0062381D" w:rsidRDefault="003645C0" w:rsidP="008D5ACB">
            <w:pPr>
              <w:widowControl w:val="0"/>
              <w:spacing w:after="0" w:line="240" w:lineRule="auto"/>
              <w:jc w:val="center"/>
              <w:rPr>
                <w:rFonts w:ascii="Times" w:hAnsi="Times"/>
                <w:b/>
                <w:smallCaps/>
                <w:color w:val="000000" w:themeColor="text1"/>
                <w:sz w:val="24"/>
                <w:szCs w:val="24"/>
                <w:lang w:val="hr-BA"/>
              </w:rPr>
            </w:pPr>
          </w:p>
          <w:p w:rsidR="003645C0" w:rsidRPr="0062381D" w:rsidRDefault="003645C0" w:rsidP="008D5ACB">
            <w:pPr>
              <w:widowControl w:val="0"/>
              <w:spacing w:after="0" w:line="240" w:lineRule="auto"/>
              <w:jc w:val="center"/>
              <w:rPr>
                <w:rFonts w:ascii="Times" w:hAnsi="Times"/>
                <w:b/>
                <w:smallCaps/>
                <w:color w:val="000000" w:themeColor="text1"/>
                <w:sz w:val="24"/>
                <w:szCs w:val="24"/>
                <w:lang w:val="hr-BA"/>
              </w:rPr>
            </w:pPr>
            <w:r w:rsidRPr="0062381D">
              <w:rPr>
                <w:rFonts w:ascii="Times" w:hAnsi="Times"/>
                <w:b/>
                <w:smallCaps/>
                <w:color w:val="000000" w:themeColor="text1"/>
                <w:sz w:val="24"/>
                <w:szCs w:val="24"/>
                <w:lang w:val="hr-BA"/>
              </w:rPr>
              <w:t>Sarajevo, 30. januar 2018.</w:t>
            </w:r>
          </w:p>
        </w:tc>
      </w:tr>
      <w:tr w:rsidR="003645C0" w:rsidRPr="0062381D" w:rsidTr="008D5ACB">
        <w:trPr>
          <w:gridAfter w:val="1"/>
          <w:wAfter w:w="360" w:type="dxa"/>
          <w:trHeight w:val="761"/>
        </w:trPr>
        <w:tc>
          <w:tcPr>
            <w:tcW w:w="10080" w:type="dxa"/>
            <w:vAlign w:val="center"/>
            <w:hideMark/>
          </w:tcPr>
          <w:p w:rsidR="00C82201" w:rsidRPr="0062381D" w:rsidRDefault="00C82201" w:rsidP="008D5ACB">
            <w:pPr>
              <w:spacing w:after="0" w:line="240" w:lineRule="auto"/>
              <w:jc w:val="center"/>
              <w:rPr>
                <w:rFonts w:ascii="Times" w:hAnsi="Times"/>
                <w:b/>
                <w:smallCaps/>
                <w:color w:val="000000" w:themeColor="text1"/>
                <w:sz w:val="24"/>
                <w:szCs w:val="24"/>
                <w:lang w:val="hr-BA"/>
              </w:rPr>
            </w:pPr>
          </w:p>
          <w:p w:rsidR="003645C0" w:rsidRPr="0062381D" w:rsidRDefault="002E771C" w:rsidP="002B291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" w:hAnsi="Times"/>
                <w:b/>
                <w:smallCaps/>
                <w:color w:val="000000" w:themeColor="text1"/>
                <w:sz w:val="24"/>
                <w:szCs w:val="24"/>
                <w:lang w:val="hr-BA"/>
              </w:rPr>
            </w:pPr>
            <w:r w:rsidRPr="0062381D">
              <w:rPr>
                <w:rFonts w:ascii="Times" w:hAnsi="Times"/>
                <w:b/>
                <w:smallCaps/>
                <w:color w:val="000000" w:themeColor="text1"/>
                <w:sz w:val="24"/>
                <w:szCs w:val="24"/>
                <w:lang w:val="hr-BA"/>
              </w:rPr>
              <w:t xml:space="preserve">   </w:t>
            </w:r>
            <w:r w:rsidR="00725091" w:rsidRPr="0062381D">
              <w:rPr>
                <w:rFonts w:ascii="Times" w:hAnsi="Times"/>
                <w:b/>
                <w:smallCaps/>
                <w:color w:val="000000" w:themeColor="text1"/>
                <w:sz w:val="24"/>
                <w:szCs w:val="24"/>
                <w:lang w:val="hr-BA"/>
              </w:rPr>
              <w:t>Preporuke i naredne aktivnosti</w:t>
            </w:r>
          </w:p>
          <w:p w:rsidR="00C82201" w:rsidRPr="0062381D" w:rsidRDefault="00C82201" w:rsidP="00C82201">
            <w:pPr>
              <w:spacing w:after="0" w:line="240" w:lineRule="auto"/>
              <w:rPr>
                <w:rFonts w:ascii="Times" w:hAnsi="Times"/>
                <w:b/>
                <w:smallCaps/>
                <w:color w:val="000000" w:themeColor="text1"/>
                <w:sz w:val="24"/>
                <w:szCs w:val="24"/>
                <w:lang w:val="hr-BA"/>
              </w:rPr>
            </w:pPr>
          </w:p>
        </w:tc>
      </w:tr>
    </w:tbl>
    <w:p w:rsidR="009A6D5F" w:rsidRPr="006102A6" w:rsidRDefault="00B20F6D">
      <w:pPr>
        <w:rPr>
          <w:rFonts w:ascii="Times New Roman" w:hAnsi="Times New Roman"/>
          <w:b/>
          <w:lang w:val="hr-BA"/>
        </w:rPr>
      </w:pPr>
      <w:r w:rsidRPr="006102A6">
        <w:rPr>
          <w:rFonts w:ascii="Times New Roman" w:hAnsi="Times New Roman"/>
          <w:b/>
          <w:sz w:val="24"/>
          <w:szCs w:val="24"/>
          <w:lang w:val="hr-BA"/>
        </w:rPr>
        <w:t xml:space="preserve">Strateški okvir </w:t>
      </w:r>
      <w:r w:rsidR="00DA0A7E" w:rsidRPr="006102A6">
        <w:rPr>
          <w:rFonts w:ascii="Times New Roman" w:hAnsi="Times New Roman"/>
          <w:b/>
          <w:sz w:val="24"/>
          <w:szCs w:val="24"/>
          <w:lang w:val="hr-BA"/>
        </w:rPr>
        <w:t>za reformu javne uprave (SORJU)</w:t>
      </w:r>
    </w:p>
    <w:p w:rsidR="0033032C" w:rsidRPr="006102A6" w:rsidRDefault="00CF541E" w:rsidP="00DC6DAB">
      <w:pPr>
        <w:pStyle w:val="ListNumberCK"/>
        <w:numPr>
          <w:ilvl w:val="0"/>
          <w:numId w:val="19"/>
        </w:numPr>
        <w:rPr>
          <w:rFonts w:ascii="Times New Roman" w:eastAsia="Calibri" w:hAnsi="Times New Roman"/>
          <w:sz w:val="24"/>
          <w:szCs w:val="24"/>
          <w:lang w:val="hr-BA"/>
        </w:rPr>
      </w:pPr>
      <w:r w:rsidRPr="006102A6">
        <w:rPr>
          <w:rFonts w:ascii="Times New Roman" w:hAnsi="Times New Roman"/>
          <w:sz w:val="24"/>
          <w:szCs w:val="24"/>
          <w:lang w:val="hr-BA"/>
        </w:rPr>
        <w:t xml:space="preserve">BiH treba hitno finalizirati </w:t>
      </w:r>
      <w:r w:rsidRPr="006102A6">
        <w:rPr>
          <w:rFonts w:ascii="Times New Roman" w:hAnsi="Times New Roman"/>
          <w:b/>
          <w:sz w:val="24"/>
          <w:szCs w:val="24"/>
          <w:lang w:val="hr-BA"/>
        </w:rPr>
        <w:t>cjelodržavni strateški okvir za reformu javne uprave</w:t>
      </w:r>
      <w:r w:rsidRPr="006102A6">
        <w:rPr>
          <w:rFonts w:ascii="Times New Roman" w:hAnsi="Times New Roman"/>
          <w:sz w:val="24"/>
          <w:szCs w:val="24"/>
          <w:lang w:val="hr-BA"/>
        </w:rPr>
        <w:t xml:space="preserve"> kojeg moraju usaglasiti sv</w:t>
      </w:r>
      <w:r w:rsidR="0062381D" w:rsidRPr="006102A6">
        <w:rPr>
          <w:rFonts w:ascii="Times New Roman" w:hAnsi="Times New Roman"/>
          <w:sz w:val="24"/>
          <w:szCs w:val="24"/>
          <w:lang w:val="hr-BA"/>
        </w:rPr>
        <w:t>e</w:t>
      </w:r>
      <w:r w:rsidRPr="006102A6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62381D" w:rsidRPr="006102A6">
        <w:rPr>
          <w:rFonts w:ascii="Times New Roman" w:hAnsi="Times New Roman"/>
          <w:sz w:val="24"/>
          <w:szCs w:val="24"/>
          <w:lang w:val="hr-BA"/>
        </w:rPr>
        <w:t>razine</w:t>
      </w:r>
      <w:r w:rsidRPr="006102A6">
        <w:rPr>
          <w:rFonts w:ascii="Times New Roman" w:hAnsi="Times New Roman"/>
          <w:sz w:val="24"/>
          <w:szCs w:val="24"/>
          <w:lang w:val="hr-BA"/>
        </w:rPr>
        <w:t xml:space="preserve"> vlasti, te utvrditi pokazatelje učinka, polazne osnove i ciljeve. </w:t>
      </w:r>
    </w:p>
    <w:p w:rsidR="00407892" w:rsidRPr="006102A6" w:rsidRDefault="00407892" w:rsidP="00DC6DAB">
      <w:pPr>
        <w:pStyle w:val="ListNumberCK"/>
        <w:numPr>
          <w:ilvl w:val="0"/>
          <w:numId w:val="19"/>
        </w:numPr>
        <w:rPr>
          <w:rFonts w:ascii="Times New Roman" w:eastAsia="Calibri" w:hAnsi="Times New Roman"/>
          <w:sz w:val="24"/>
          <w:szCs w:val="24"/>
          <w:lang w:val="hr-BA"/>
        </w:rPr>
      </w:pPr>
      <w:r w:rsidRPr="006102A6">
        <w:rPr>
          <w:rFonts w:ascii="Times New Roman" w:hAnsi="Times New Roman"/>
          <w:sz w:val="24"/>
          <w:szCs w:val="24"/>
          <w:lang w:val="hr-BA"/>
        </w:rPr>
        <w:t xml:space="preserve">BiH treba izraditi </w:t>
      </w:r>
      <w:r w:rsidRPr="006102A6">
        <w:rPr>
          <w:rFonts w:ascii="Times New Roman" w:hAnsi="Times New Roman"/>
          <w:b/>
          <w:sz w:val="24"/>
          <w:szCs w:val="24"/>
          <w:lang w:val="hr-BA"/>
        </w:rPr>
        <w:t>zajednički akcioni plan</w:t>
      </w:r>
      <w:r w:rsidRPr="006102A6">
        <w:rPr>
          <w:rFonts w:ascii="Times New Roman" w:hAnsi="Times New Roman"/>
          <w:sz w:val="24"/>
          <w:szCs w:val="24"/>
          <w:lang w:val="hr-BA"/>
        </w:rPr>
        <w:t xml:space="preserve"> što je prije moguće, a najkasnije do 30. juna 2018. godine.</w:t>
      </w:r>
      <w:r w:rsidR="002E771C" w:rsidRPr="006102A6"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6102A6">
        <w:rPr>
          <w:rFonts w:ascii="Times New Roman" w:hAnsi="Times New Roman"/>
          <w:sz w:val="24"/>
          <w:szCs w:val="24"/>
          <w:lang w:val="hr-BA"/>
        </w:rPr>
        <w:t xml:space="preserve">Tek nakon usvajanja zajedničkog akcionog plana potrebno je u obzir uzeti mogućnost izrade posebnih akcionih planova o različitim učincima na oblasti koje se vezuju uz reformu javne uprave i to po </w:t>
      </w:r>
      <w:r w:rsidR="0062381D" w:rsidRPr="006102A6">
        <w:rPr>
          <w:rFonts w:ascii="Times New Roman" w:hAnsi="Times New Roman"/>
          <w:sz w:val="24"/>
          <w:szCs w:val="24"/>
          <w:lang w:val="hr-BA"/>
        </w:rPr>
        <w:t>razinama</w:t>
      </w:r>
      <w:r w:rsidRPr="006102A6">
        <w:rPr>
          <w:rFonts w:ascii="Times New Roman" w:hAnsi="Times New Roman"/>
          <w:sz w:val="24"/>
          <w:szCs w:val="24"/>
          <w:lang w:val="hr-BA"/>
        </w:rPr>
        <w:t xml:space="preserve"> vlasti.</w:t>
      </w:r>
      <w:r w:rsidR="002E771C" w:rsidRPr="006102A6">
        <w:rPr>
          <w:rFonts w:ascii="Times New Roman" w:hAnsi="Times New Roman"/>
          <w:sz w:val="24"/>
          <w:szCs w:val="24"/>
          <w:lang w:val="hr-BA"/>
        </w:rPr>
        <w:t xml:space="preserve"> </w:t>
      </w:r>
    </w:p>
    <w:p w:rsidR="00376962" w:rsidRPr="006102A6" w:rsidRDefault="00407892" w:rsidP="00DC6DAB">
      <w:pPr>
        <w:pStyle w:val="ListNumberCK"/>
        <w:numPr>
          <w:ilvl w:val="0"/>
          <w:numId w:val="19"/>
        </w:numPr>
        <w:rPr>
          <w:rFonts w:ascii="Times New Roman" w:eastAsia="Calibri" w:hAnsi="Times New Roman"/>
          <w:sz w:val="24"/>
          <w:szCs w:val="24"/>
          <w:lang w:val="hr-BA"/>
        </w:rPr>
      </w:pPr>
      <w:r w:rsidRPr="006102A6">
        <w:rPr>
          <w:rFonts w:ascii="Times New Roman" w:hAnsi="Times New Roman"/>
          <w:sz w:val="24"/>
          <w:szCs w:val="24"/>
          <w:lang w:val="hr-BA"/>
        </w:rPr>
        <w:t xml:space="preserve">BiH mora osigurati </w:t>
      </w:r>
      <w:r w:rsidRPr="006102A6">
        <w:rPr>
          <w:rFonts w:ascii="Times New Roman" w:hAnsi="Times New Roman"/>
          <w:b/>
          <w:sz w:val="24"/>
          <w:szCs w:val="24"/>
          <w:lang w:val="hr-BA"/>
        </w:rPr>
        <w:t>redovne i efikasne koordinacijske sastanke</w:t>
      </w:r>
      <w:r w:rsidRPr="006102A6">
        <w:rPr>
          <w:rFonts w:ascii="Times New Roman" w:hAnsi="Times New Roman"/>
          <w:sz w:val="24"/>
          <w:szCs w:val="24"/>
          <w:lang w:val="hr-BA"/>
        </w:rPr>
        <w:t xml:space="preserve"> kako na političkom tako i administrativno</w:t>
      </w:r>
      <w:r w:rsidR="0062381D" w:rsidRPr="006102A6">
        <w:rPr>
          <w:rFonts w:ascii="Times New Roman" w:hAnsi="Times New Roman"/>
          <w:sz w:val="24"/>
          <w:szCs w:val="24"/>
          <w:lang w:val="hr-BA"/>
        </w:rPr>
        <w:t>j razini</w:t>
      </w:r>
      <w:r w:rsidRPr="006102A6">
        <w:rPr>
          <w:rFonts w:ascii="Times New Roman" w:hAnsi="Times New Roman"/>
          <w:sz w:val="24"/>
          <w:szCs w:val="24"/>
          <w:lang w:val="hr-BA"/>
        </w:rPr>
        <w:t xml:space="preserve"> u okviru utvrđenih koordinacionih struktura za reformu javne uprave (kako je </w:t>
      </w:r>
      <w:r w:rsidR="0062381D" w:rsidRPr="006102A6">
        <w:rPr>
          <w:rFonts w:ascii="Times New Roman" w:hAnsi="Times New Roman"/>
          <w:sz w:val="24"/>
          <w:szCs w:val="24"/>
          <w:lang w:val="hr-BA"/>
        </w:rPr>
        <w:t>definirano</w:t>
      </w:r>
      <w:r w:rsidRPr="006102A6">
        <w:rPr>
          <w:rFonts w:ascii="Times New Roman" w:hAnsi="Times New Roman"/>
          <w:sz w:val="24"/>
          <w:szCs w:val="24"/>
          <w:lang w:val="hr-BA"/>
        </w:rPr>
        <w:t xml:space="preserve"> u SORJU), kao i redovno uključivanje organizacija civilnog društva u praćenje provedbe SORJU-a.</w:t>
      </w:r>
    </w:p>
    <w:p w:rsidR="00407892" w:rsidRPr="006102A6" w:rsidRDefault="00407892" w:rsidP="00DC6DAB">
      <w:pPr>
        <w:pStyle w:val="ListNumberCK"/>
        <w:numPr>
          <w:ilvl w:val="0"/>
          <w:numId w:val="19"/>
        </w:numPr>
        <w:rPr>
          <w:rFonts w:ascii="Times New Roman" w:eastAsia="Calibri" w:hAnsi="Times New Roman"/>
          <w:sz w:val="24"/>
          <w:szCs w:val="24"/>
          <w:lang w:val="hr-BA"/>
        </w:rPr>
      </w:pPr>
      <w:r w:rsidRPr="006102A6">
        <w:rPr>
          <w:rFonts w:ascii="Times New Roman" w:hAnsi="Times New Roman"/>
          <w:sz w:val="24"/>
          <w:szCs w:val="24"/>
          <w:lang w:val="hr-BA"/>
        </w:rPr>
        <w:t xml:space="preserve">BiH treba uspostaviti </w:t>
      </w:r>
      <w:r w:rsidRPr="006102A6">
        <w:rPr>
          <w:rFonts w:ascii="Times New Roman" w:hAnsi="Times New Roman"/>
          <w:b/>
          <w:sz w:val="24"/>
          <w:szCs w:val="24"/>
          <w:lang w:val="hr-BA"/>
        </w:rPr>
        <w:t>zajednički sistem za praćenje i izvještavanje na bazi učinka</w:t>
      </w:r>
      <w:r w:rsidRPr="006102A6">
        <w:rPr>
          <w:rFonts w:ascii="Times New Roman" w:hAnsi="Times New Roman"/>
          <w:sz w:val="24"/>
          <w:szCs w:val="24"/>
          <w:lang w:val="hr-BA"/>
        </w:rPr>
        <w:t xml:space="preserve"> u svrhu ocjenjivanja napretka prema zadatim ciljevima.</w:t>
      </w:r>
      <w:r w:rsidR="002E771C" w:rsidRPr="006102A6"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6102A6">
        <w:rPr>
          <w:rFonts w:ascii="Times New Roman" w:hAnsi="Times New Roman"/>
          <w:sz w:val="24"/>
          <w:szCs w:val="24"/>
          <w:lang w:val="hr-BA"/>
        </w:rPr>
        <w:t xml:space="preserve">Sistem treba obuhvatiti zajedničke obrasce za prikupljanje ujednačenih podataka o praćenju na svim </w:t>
      </w:r>
      <w:r w:rsidR="0062381D" w:rsidRPr="006102A6">
        <w:rPr>
          <w:rFonts w:ascii="Times New Roman" w:hAnsi="Times New Roman"/>
          <w:sz w:val="24"/>
          <w:szCs w:val="24"/>
          <w:lang w:val="hr-BA"/>
        </w:rPr>
        <w:t>razinama</w:t>
      </w:r>
      <w:r w:rsidRPr="006102A6">
        <w:rPr>
          <w:rFonts w:ascii="Times New Roman" w:hAnsi="Times New Roman"/>
          <w:sz w:val="24"/>
          <w:szCs w:val="24"/>
          <w:lang w:val="hr-BA"/>
        </w:rPr>
        <w:t xml:space="preserve"> vlasti, zatim zajedničke smjernice i rokove za praćenje i izvještavanje.</w:t>
      </w:r>
    </w:p>
    <w:p w:rsidR="00827045" w:rsidRPr="006102A6" w:rsidRDefault="00EF724F" w:rsidP="00827045">
      <w:pPr>
        <w:tabs>
          <w:tab w:val="left" w:pos="852"/>
          <w:tab w:val="left" w:pos="3795"/>
        </w:tabs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hr-BA"/>
        </w:rPr>
      </w:pPr>
      <w:r w:rsidRPr="006102A6">
        <w:rPr>
          <w:rFonts w:ascii="Times New Roman" w:hAnsi="Times New Roman"/>
          <w:b/>
          <w:sz w:val="24"/>
          <w:szCs w:val="24"/>
          <w:lang w:val="hr-BA"/>
        </w:rPr>
        <w:t>Upravljanje javnim finansijama (UJF)</w:t>
      </w:r>
    </w:p>
    <w:p w:rsidR="00827045" w:rsidRPr="006102A6" w:rsidRDefault="00827045" w:rsidP="00827045">
      <w:pPr>
        <w:pStyle w:val="ListNumberCK"/>
        <w:numPr>
          <w:ilvl w:val="0"/>
          <w:numId w:val="19"/>
        </w:numPr>
        <w:rPr>
          <w:rFonts w:ascii="Times New Roman" w:eastAsia="Calibri" w:hAnsi="Times New Roman"/>
          <w:sz w:val="24"/>
          <w:szCs w:val="24"/>
          <w:lang w:val="hr-BA"/>
        </w:rPr>
      </w:pPr>
      <w:r w:rsidRPr="006102A6">
        <w:rPr>
          <w:rFonts w:ascii="Times New Roman" w:hAnsi="Times New Roman"/>
          <w:sz w:val="24"/>
          <w:szCs w:val="24"/>
          <w:lang w:val="hr-BA"/>
        </w:rPr>
        <w:t xml:space="preserve">BiH treba obavijestiti Komisiju o predstojećim odlukama </w:t>
      </w:r>
      <w:r w:rsidR="00B05842" w:rsidRPr="006102A6">
        <w:rPr>
          <w:rFonts w:ascii="Times New Roman" w:hAnsi="Times New Roman"/>
          <w:sz w:val="24"/>
          <w:szCs w:val="24"/>
          <w:lang w:val="hr-BA"/>
        </w:rPr>
        <w:t xml:space="preserve">u vezi sa </w:t>
      </w:r>
      <w:r w:rsidRPr="006102A6">
        <w:rPr>
          <w:rFonts w:ascii="Times New Roman" w:hAnsi="Times New Roman"/>
          <w:sz w:val="24"/>
          <w:szCs w:val="24"/>
          <w:lang w:val="hr-BA"/>
        </w:rPr>
        <w:t xml:space="preserve">narednim koracima </w:t>
      </w:r>
      <w:r w:rsidR="00B05842" w:rsidRPr="006102A6">
        <w:rPr>
          <w:rFonts w:ascii="Times New Roman" w:hAnsi="Times New Roman"/>
          <w:sz w:val="24"/>
          <w:szCs w:val="24"/>
          <w:lang w:val="hr-BA"/>
        </w:rPr>
        <w:t>u</w:t>
      </w:r>
      <w:r w:rsidRPr="006102A6">
        <w:rPr>
          <w:rFonts w:ascii="Times New Roman" w:hAnsi="Times New Roman"/>
          <w:sz w:val="24"/>
          <w:szCs w:val="24"/>
          <w:lang w:val="hr-BA"/>
        </w:rPr>
        <w:t xml:space="preserve"> izrad</w:t>
      </w:r>
      <w:r w:rsidR="00B05842" w:rsidRPr="006102A6">
        <w:rPr>
          <w:rFonts w:ascii="Times New Roman" w:hAnsi="Times New Roman"/>
          <w:sz w:val="24"/>
          <w:szCs w:val="24"/>
          <w:lang w:val="hr-BA"/>
        </w:rPr>
        <w:t>i</w:t>
      </w:r>
      <w:r w:rsidRPr="006102A6">
        <w:rPr>
          <w:rFonts w:ascii="Times New Roman" w:hAnsi="Times New Roman"/>
          <w:sz w:val="24"/>
          <w:szCs w:val="24"/>
          <w:lang w:val="hr-BA"/>
        </w:rPr>
        <w:t xml:space="preserve"> vjerodostojnog i relevantnog </w:t>
      </w:r>
      <w:r w:rsidRPr="006102A6">
        <w:rPr>
          <w:rFonts w:ascii="Times New Roman" w:hAnsi="Times New Roman"/>
          <w:b/>
          <w:sz w:val="24"/>
          <w:szCs w:val="24"/>
          <w:lang w:val="hr-BA"/>
        </w:rPr>
        <w:t xml:space="preserve">cjelodržavnog strateškog okvira za upravljanje javnim finansijama </w:t>
      </w:r>
      <w:r w:rsidRPr="006102A6">
        <w:rPr>
          <w:rFonts w:ascii="Times New Roman" w:hAnsi="Times New Roman"/>
          <w:sz w:val="24"/>
          <w:szCs w:val="24"/>
          <w:lang w:val="hr-BA"/>
        </w:rPr>
        <w:t>budući da je to i dalje ključni preduvjet za bilo kakav razgovor o budućim aktivnostima u smislu budžetske podrške, te od ključnog značaja za privredu i dugoročnu fiskalnu poziciju BiH.</w:t>
      </w:r>
    </w:p>
    <w:p w:rsidR="00376962" w:rsidRPr="006102A6" w:rsidRDefault="00827045" w:rsidP="00DC6DAB">
      <w:pPr>
        <w:pStyle w:val="ListNumberCK"/>
        <w:numPr>
          <w:ilvl w:val="0"/>
          <w:numId w:val="19"/>
        </w:numPr>
        <w:rPr>
          <w:rFonts w:ascii="Times New Roman" w:eastAsia="Calibri" w:hAnsi="Times New Roman"/>
          <w:sz w:val="24"/>
          <w:szCs w:val="24"/>
          <w:lang w:val="hr-BA"/>
        </w:rPr>
      </w:pPr>
      <w:r w:rsidRPr="006102A6">
        <w:rPr>
          <w:rFonts w:ascii="Times New Roman" w:hAnsi="Times New Roman"/>
          <w:sz w:val="24"/>
          <w:szCs w:val="24"/>
          <w:lang w:val="hr-BA"/>
        </w:rPr>
        <w:t xml:space="preserve">BiH se treba </w:t>
      </w:r>
      <w:r w:rsidR="0062381D" w:rsidRPr="006102A6">
        <w:rPr>
          <w:rFonts w:ascii="Times New Roman" w:hAnsi="Times New Roman"/>
          <w:sz w:val="24"/>
          <w:szCs w:val="24"/>
          <w:lang w:val="hr-BA"/>
        </w:rPr>
        <w:t>konsultirati</w:t>
      </w:r>
      <w:r w:rsidRPr="006102A6">
        <w:rPr>
          <w:rFonts w:ascii="Times New Roman" w:hAnsi="Times New Roman"/>
          <w:sz w:val="24"/>
          <w:szCs w:val="24"/>
          <w:lang w:val="hr-BA"/>
        </w:rPr>
        <w:t xml:space="preserve"> sa Komisijom o nacrtu Strategije </w:t>
      </w:r>
      <w:r w:rsidR="00B05842" w:rsidRPr="006102A6">
        <w:rPr>
          <w:rFonts w:ascii="Times New Roman" w:hAnsi="Times New Roman"/>
          <w:sz w:val="24"/>
          <w:szCs w:val="24"/>
          <w:lang w:val="hr-BA"/>
        </w:rPr>
        <w:t xml:space="preserve">za upravljanje javnim finansijama </w:t>
      </w:r>
      <w:r w:rsidRPr="006102A6">
        <w:rPr>
          <w:rFonts w:ascii="Times New Roman" w:hAnsi="Times New Roman"/>
          <w:sz w:val="24"/>
          <w:szCs w:val="24"/>
          <w:lang w:val="hr-BA"/>
        </w:rPr>
        <w:t>Republike Srpske, obzirom da Republika Srpska treba pod hitno ubrzati aktivnosti na završetku svoje  strategije</w:t>
      </w:r>
      <w:r w:rsidR="00B05842" w:rsidRPr="006102A6">
        <w:rPr>
          <w:rFonts w:ascii="Times New Roman" w:hAnsi="Times New Roman"/>
          <w:sz w:val="24"/>
          <w:szCs w:val="24"/>
          <w:lang w:val="hr-BA"/>
        </w:rPr>
        <w:t xml:space="preserve"> za UJF</w:t>
      </w:r>
      <w:r w:rsidRPr="006102A6">
        <w:rPr>
          <w:rFonts w:ascii="Times New Roman" w:hAnsi="Times New Roman"/>
          <w:sz w:val="24"/>
          <w:szCs w:val="24"/>
          <w:lang w:val="hr-BA"/>
        </w:rPr>
        <w:t xml:space="preserve">. </w:t>
      </w:r>
    </w:p>
    <w:p w:rsidR="00407892" w:rsidRPr="006102A6" w:rsidRDefault="00407892" w:rsidP="00DC6DAB">
      <w:pPr>
        <w:pStyle w:val="ListNumberCK"/>
        <w:numPr>
          <w:ilvl w:val="0"/>
          <w:numId w:val="19"/>
        </w:numPr>
        <w:rPr>
          <w:rFonts w:ascii="Times New Roman" w:hAnsi="Times New Roman"/>
          <w:sz w:val="24"/>
          <w:szCs w:val="24"/>
          <w:lang w:val="hr-BA"/>
        </w:rPr>
      </w:pPr>
      <w:r w:rsidRPr="006102A6">
        <w:rPr>
          <w:rFonts w:ascii="Times New Roman" w:hAnsi="Times New Roman"/>
          <w:sz w:val="24"/>
          <w:szCs w:val="24"/>
          <w:lang w:val="hr-BA"/>
        </w:rPr>
        <w:t xml:space="preserve">BiH treba razmotriti uspostavljanje </w:t>
      </w:r>
      <w:r w:rsidRPr="006102A6">
        <w:rPr>
          <w:rFonts w:ascii="Times New Roman" w:hAnsi="Times New Roman"/>
          <w:b/>
          <w:sz w:val="24"/>
          <w:szCs w:val="24"/>
          <w:lang w:val="hr-BA"/>
        </w:rPr>
        <w:t>foruma pod vodstvom države za dijalog</w:t>
      </w:r>
      <w:r w:rsidRPr="006102A6">
        <w:rPr>
          <w:rFonts w:ascii="Times New Roman" w:hAnsi="Times New Roman"/>
          <w:sz w:val="24"/>
          <w:szCs w:val="24"/>
          <w:lang w:val="hr-BA"/>
        </w:rPr>
        <w:t xml:space="preserve"> o reformi </w:t>
      </w:r>
      <w:r w:rsidR="00CC4608" w:rsidRPr="006102A6">
        <w:rPr>
          <w:rFonts w:ascii="Times New Roman" w:hAnsi="Times New Roman"/>
          <w:sz w:val="24"/>
          <w:szCs w:val="24"/>
          <w:lang w:val="hr-BA"/>
        </w:rPr>
        <w:t>upravljanja javnim finansijama</w:t>
      </w:r>
      <w:r w:rsidRPr="006102A6">
        <w:rPr>
          <w:rFonts w:ascii="Times New Roman" w:hAnsi="Times New Roman"/>
          <w:sz w:val="24"/>
          <w:szCs w:val="24"/>
          <w:lang w:val="hr-BA"/>
        </w:rPr>
        <w:t xml:space="preserve"> zajedno sa Komisijom i međunarodnim finansijskim institucijama čim ova strategija bude usvojena. </w:t>
      </w:r>
    </w:p>
    <w:p w:rsidR="00EF724F" w:rsidRPr="006102A6" w:rsidRDefault="00EF724F" w:rsidP="009A4CBF">
      <w:pPr>
        <w:pStyle w:val="Default"/>
        <w:spacing w:after="120"/>
        <w:jc w:val="both"/>
        <w:outlineLvl w:val="0"/>
        <w:rPr>
          <w:b/>
          <w:color w:val="auto"/>
          <w:lang w:val="hr-BA"/>
        </w:rPr>
      </w:pPr>
      <w:r w:rsidRPr="006102A6">
        <w:rPr>
          <w:b/>
          <w:color w:val="auto"/>
          <w:lang w:val="hr-BA"/>
        </w:rPr>
        <w:t>Izrada politika i koordinacija</w:t>
      </w:r>
    </w:p>
    <w:p w:rsidR="0012328D" w:rsidRPr="006102A6" w:rsidRDefault="0033032C" w:rsidP="003F6AC5">
      <w:pPr>
        <w:numPr>
          <w:ilvl w:val="0"/>
          <w:numId w:val="2"/>
        </w:numPr>
        <w:tabs>
          <w:tab w:val="left" w:pos="850"/>
          <w:tab w:val="left" w:pos="1191"/>
          <w:tab w:val="left" w:pos="1531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hr-BA"/>
        </w:rPr>
      </w:pPr>
      <w:r w:rsidRPr="006102A6">
        <w:rPr>
          <w:rFonts w:ascii="Times New Roman" w:hAnsi="Times New Roman"/>
          <w:color w:val="000000"/>
          <w:sz w:val="24"/>
          <w:szCs w:val="24"/>
          <w:lang w:val="hr-BA"/>
        </w:rPr>
        <w:t xml:space="preserve">BiH treba utvrditi institucionalnu odgovornost za koordinaciju i </w:t>
      </w:r>
      <w:r w:rsidRPr="006102A6">
        <w:rPr>
          <w:rFonts w:ascii="Times New Roman" w:hAnsi="Times New Roman"/>
          <w:b/>
          <w:color w:val="000000"/>
          <w:sz w:val="24"/>
          <w:szCs w:val="24"/>
          <w:lang w:val="hr-BA"/>
        </w:rPr>
        <w:t>kontrolu kvalitete</w:t>
      </w:r>
      <w:r w:rsidRPr="006102A6">
        <w:rPr>
          <w:rFonts w:ascii="Times New Roman" w:hAnsi="Times New Roman"/>
          <w:color w:val="000000"/>
          <w:sz w:val="24"/>
          <w:szCs w:val="24"/>
          <w:lang w:val="hr-BA"/>
        </w:rPr>
        <w:t xml:space="preserve"> svih novih prijedloga politika sa svih </w:t>
      </w:r>
      <w:r w:rsidR="0062381D" w:rsidRPr="006102A6">
        <w:rPr>
          <w:rFonts w:ascii="Times New Roman" w:hAnsi="Times New Roman"/>
          <w:color w:val="000000"/>
          <w:sz w:val="24"/>
          <w:szCs w:val="24"/>
          <w:lang w:val="hr-BA"/>
        </w:rPr>
        <w:t>razina</w:t>
      </w:r>
      <w:r w:rsidRPr="006102A6">
        <w:rPr>
          <w:rFonts w:ascii="Times New Roman" w:hAnsi="Times New Roman"/>
          <w:color w:val="000000"/>
          <w:sz w:val="24"/>
          <w:szCs w:val="24"/>
          <w:lang w:val="hr-BA"/>
        </w:rPr>
        <w:t xml:space="preserve"> vlasti, kao i tijelo koje će sve </w:t>
      </w:r>
      <w:r w:rsidR="00CC4608" w:rsidRPr="006102A6">
        <w:rPr>
          <w:rFonts w:ascii="Times New Roman" w:hAnsi="Times New Roman"/>
          <w:color w:val="000000"/>
          <w:sz w:val="24"/>
          <w:szCs w:val="24"/>
          <w:lang w:val="hr-BA"/>
        </w:rPr>
        <w:t>doprinose za izradu politika vraćati</w:t>
      </w:r>
      <w:r w:rsidRPr="006102A6">
        <w:rPr>
          <w:rFonts w:ascii="Times New Roman" w:hAnsi="Times New Roman"/>
          <w:color w:val="000000"/>
          <w:sz w:val="24"/>
          <w:szCs w:val="24"/>
          <w:lang w:val="hr-BA"/>
        </w:rPr>
        <w:t xml:space="preserve"> resorn</w:t>
      </w:r>
      <w:r w:rsidR="00CC4608" w:rsidRPr="006102A6">
        <w:rPr>
          <w:rFonts w:ascii="Times New Roman" w:hAnsi="Times New Roman"/>
          <w:color w:val="000000"/>
          <w:sz w:val="24"/>
          <w:szCs w:val="24"/>
          <w:lang w:val="hr-BA"/>
        </w:rPr>
        <w:t>im</w:t>
      </w:r>
      <w:r w:rsidRPr="006102A6">
        <w:rPr>
          <w:rFonts w:ascii="Times New Roman" w:hAnsi="Times New Roman"/>
          <w:color w:val="000000"/>
          <w:sz w:val="24"/>
          <w:szCs w:val="24"/>
          <w:lang w:val="hr-BA"/>
        </w:rPr>
        <w:t xml:space="preserve"> ministarstv</w:t>
      </w:r>
      <w:r w:rsidR="00CC4608" w:rsidRPr="006102A6">
        <w:rPr>
          <w:rFonts w:ascii="Times New Roman" w:hAnsi="Times New Roman"/>
          <w:color w:val="000000"/>
          <w:sz w:val="24"/>
          <w:szCs w:val="24"/>
          <w:lang w:val="hr-BA"/>
        </w:rPr>
        <w:t>ima</w:t>
      </w:r>
      <w:r w:rsidRPr="006102A6">
        <w:rPr>
          <w:rFonts w:ascii="Times New Roman" w:hAnsi="Times New Roman"/>
          <w:color w:val="000000"/>
          <w:sz w:val="24"/>
          <w:szCs w:val="24"/>
          <w:lang w:val="hr-BA"/>
        </w:rPr>
        <w:t xml:space="preserve"> kada nisu ispunjeni minimalni standardi kvalitete.</w:t>
      </w:r>
    </w:p>
    <w:p w:rsidR="00924E0F" w:rsidRPr="006102A6" w:rsidRDefault="004A035C" w:rsidP="00924E0F">
      <w:pPr>
        <w:numPr>
          <w:ilvl w:val="0"/>
          <w:numId w:val="2"/>
        </w:numPr>
        <w:tabs>
          <w:tab w:val="left" w:pos="567"/>
          <w:tab w:val="left" w:pos="850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hr-BA"/>
        </w:rPr>
      </w:pPr>
      <w:r w:rsidRPr="006102A6">
        <w:rPr>
          <w:rFonts w:ascii="Times New Roman" w:hAnsi="Times New Roman"/>
          <w:color w:val="000000"/>
          <w:sz w:val="24"/>
          <w:szCs w:val="24"/>
          <w:lang w:val="hr-BA"/>
        </w:rPr>
        <w:t xml:space="preserve"> </w:t>
      </w:r>
      <w:r w:rsidRPr="006102A6">
        <w:rPr>
          <w:rFonts w:ascii="Times New Roman" w:hAnsi="Times New Roman"/>
          <w:color w:val="000000"/>
          <w:sz w:val="24"/>
          <w:szCs w:val="24"/>
          <w:lang w:val="hr-BA"/>
        </w:rPr>
        <w:tab/>
        <w:t xml:space="preserve">BiH treba usvojiti zakonski okvir i detaljne smjernice za </w:t>
      </w:r>
      <w:r w:rsidRPr="006102A6">
        <w:rPr>
          <w:rFonts w:ascii="Times New Roman" w:hAnsi="Times New Roman"/>
          <w:b/>
          <w:color w:val="000000"/>
          <w:sz w:val="24"/>
          <w:szCs w:val="24"/>
          <w:lang w:val="hr-BA"/>
        </w:rPr>
        <w:t>sektorsko strateško planiranje i praćenje</w:t>
      </w:r>
      <w:r w:rsidRPr="006102A6">
        <w:rPr>
          <w:rFonts w:ascii="Times New Roman" w:hAnsi="Times New Roman"/>
          <w:color w:val="000000"/>
          <w:sz w:val="24"/>
          <w:szCs w:val="24"/>
          <w:lang w:val="hr-BA"/>
        </w:rPr>
        <w:t xml:space="preserve"> koje sv</w:t>
      </w:r>
      <w:r w:rsidR="0062381D" w:rsidRPr="006102A6">
        <w:rPr>
          <w:rFonts w:ascii="Times New Roman" w:hAnsi="Times New Roman"/>
          <w:color w:val="000000"/>
          <w:sz w:val="24"/>
          <w:szCs w:val="24"/>
          <w:lang w:val="hr-BA"/>
        </w:rPr>
        <w:t>e</w:t>
      </w:r>
      <w:r w:rsidRPr="006102A6">
        <w:rPr>
          <w:rFonts w:ascii="Times New Roman" w:hAnsi="Times New Roman"/>
          <w:color w:val="000000"/>
          <w:sz w:val="24"/>
          <w:szCs w:val="24"/>
          <w:lang w:val="hr-BA"/>
        </w:rPr>
        <w:t xml:space="preserve"> </w:t>
      </w:r>
      <w:r w:rsidR="0062381D" w:rsidRPr="006102A6">
        <w:rPr>
          <w:rFonts w:ascii="Times New Roman" w:hAnsi="Times New Roman"/>
          <w:color w:val="000000"/>
          <w:sz w:val="24"/>
          <w:szCs w:val="24"/>
          <w:lang w:val="hr-BA"/>
        </w:rPr>
        <w:t>razine</w:t>
      </w:r>
      <w:r w:rsidRPr="006102A6">
        <w:rPr>
          <w:rFonts w:ascii="Times New Roman" w:hAnsi="Times New Roman"/>
          <w:color w:val="000000"/>
          <w:sz w:val="24"/>
          <w:szCs w:val="24"/>
          <w:lang w:val="hr-BA"/>
        </w:rPr>
        <w:t xml:space="preserve"> vlasti trebaju jednako primjenjivati, kao i zajedničku metodologiju za cjelodržavnu strategiju razvoja sektora. </w:t>
      </w:r>
    </w:p>
    <w:p w:rsidR="00A51096" w:rsidRPr="006102A6" w:rsidRDefault="00A51096" w:rsidP="00A51096">
      <w:pPr>
        <w:numPr>
          <w:ilvl w:val="0"/>
          <w:numId w:val="2"/>
        </w:numPr>
        <w:tabs>
          <w:tab w:val="left" w:pos="850"/>
          <w:tab w:val="left" w:pos="1191"/>
          <w:tab w:val="left" w:pos="1531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hr-BA"/>
        </w:rPr>
      </w:pPr>
      <w:r w:rsidRPr="006102A6">
        <w:rPr>
          <w:rFonts w:ascii="Times New Roman" w:hAnsi="Times New Roman"/>
          <w:color w:val="000000"/>
          <w:sz w:val="24"/>
          <w:szCs w:val="24"/>
          <w:lang w:val="hr-BA"/>
        </w:rPr>
        <w:lastRenderedPageBreak/>
        <w:t xml:space="preserve">BiH treba revidirati zahtjeve </w:t>
      </w:r>
      <w:r w:rsidR="00CC4608" w:rsidRPr="006102A6">
        <w:rPr>
          <w:rFonts w:ascii="Times New Roman" w:hAnsi="Times New Roman"/>
          <w:color w:val="000000"/>
          <w:sz w:val="24"/>
          <w:szCs w:val="24"/>
          <w:lang w:val="hr-BA"/>
        </w:rPr>
        <w:t xml:space="preserve">u vezi sa </w:t>
      </w:r>
      <w:r w:rsidRPr="006102A6">
        <w:rPr>
          <w:rFonts w:ascii="Times New Roman" w:hAnsi="Times New Roman"/>
          <w:b/>
          <w:color w:val="000000"/>
          <w:sz w:val="24"/>
          <w:szCs w:val="24"/>
          <w:lang w:val="hr-BA"/>
        </w:rPr>
        <w:t>praćenj</w:t>
      </w:r>
      <w:r w:rsidR="00CC4608" w:rsidRPr="006102A6">
        <w:rPr>
          <w:rFonts w:ascii="Times New Roman" w:hAnsi="Times New Roman"/>
          <w:b/>
          <w:color w:val="000000"/>
          <w:sz w:val="24"/>
          <w:szCs w:val="24"/>
          <w:lang w:val="hr-BA"/>
        </w:rPr>
        <w:t>em</w:t>
      </w:r>
      <w:r w:rsidRPr="006102A6">
        <w:rPr>
          <w:rFonts w:ascii="Times New Roman" w:hAnsi="Times New Roman"/>
          <w:b/>
          <w:color w:val="000000"/>
          <w:sz w:val="24"/>
          <w:szCs w:val="24"/>
          <w:lang w:val="hr-BA"/>
        </w:rPr>
        <w:t xml:space="preserve"> i izvještavanj</w:t>
      </w:r>
      <w:r w:rsidR="00CC4608" w:rsidRPr="006102A6">
        <w:rPr>
          <w:rFonts w:ascii="Times New Roman" w:hAnsi="Times New Roman"/>
          <w:b/>
          <w:color w:val="000000"/>
          <w:sz w:val="24"/>
          <w:szCs w:val="24"/>
          <w:lang w:val="hr-BA"/>
        </w:rPr>
        <w:t>em</w:t>
      </w:r>
      <w:r w:rsidRPr="006102A6">
        <w:rPr>
          <w:rFonts w:ascii="Times New Roman" w:hAnsi="Times New Roman"/>
          <w:color w:val="000000"/>
          <w:sz w:val="24"/>
          <w:szCs w:val="24"/>
          <w:lang w:val="hr-BA"/>
        </w:rPr>
        <w:t xml:space="preserve"> na svim </w:t>
      </w:r>
      <w:r w:rsidR="0062381D" w:rsidRPr="006102A6">
        <w:rPr>
          <w:rFonts w:ascii="Times New Roman" w:hAnsi="Times New Roman"/>
          <w:color w:val="000000"/>
          <w:sz w:val="24"/>
          <w:szCs w:val="24"/>
          <w:lang w:val="hr-BA"/>
        </w:rPr>
        <w:t>razinama</w:t>
      </w:r>
      <w:r w:rsidRPr="006102A6">
        <w:rPr>
          <w:rFonts w:ascii="Times New Roman" w:hAnsi="Times New Roman"/>
          <w:color w:val="000000"/>
          <w:sz w:val="24"/>
          <w:szCs w:val="24"/>
          <w:lang w:val="hr-BA"/>
        </w:rPr>
        <w:t xml:space="preserve"> vlasti na način da izvještaji sadrže informacije o napretku u skladu sa ciljevima i pokazateljima politike.</w:t>
      </w:r>
      <w:r w:rsidR="002E771C" w:rsidRPr="006102A6">
        <w:rPr>
          <w:rFonts w:ascii="Times New Roman" w:hAnsi="Times New Roman"/>
          <w:color w:val="000000"/>
          <w:sz w:val="24"/>
          <w:szCs w:val="24"/>
          <w:lang w:val="hr-BA"/>
        </w:rPr>
        <w:t xml:space="preserve"> </w:t>
      </w:r>
    </w:p>
    <w:p w:rsidR="0012328D" w:rsidRPr="006102A6" w:rsidRDefault="00A51096" w:rsidP="00A51096">
      <w:pPr>
        <w:numPr>
          <w:ilvl w:val="0"/>
          <w:numId w:val="2"/>
        </w:numPr>
        <w:tabs>
          <w:tab w:val="left" w:pos="850"/>
          <w:tab w:val="left" w:pos="1191"/>
          <w:tab w:val="left" w:pos="1531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hr-BA"/>
        </w:rPr>
      </w:pPr>
      <w:r w:rsidRPr="006102A6">
        <w:rPr>
          <w:rFonts w:ascii="Times New Roman" w:hAnsi="Times New Roman"/>
          <w:color w:val="000000"/>
          <w:sz w:val="24"/>
          <w:szCs w:val="24"/>
          <w:lang w:val="hr-BA"/>
        </w:rPr>
        <w:t xml:space="preserve">BiH treba osigurati da zakonski propisi i formalno nalažu izradu i objavu redovnih izvještaja o </w:t>
      </w:r>
      <w:r w:rsidR="00312412" w:rsidRPr="006102A6">
        <w:rPr>
          <w:rFonts w:ascii="Times New Roman" w:hAnsi="Times New Roman"/>
          <w:color w:val="000000"/>
          <w:sz w:val="24"/>
          <w:szCs w:val="24"/>
          <w:lang w:val="hr-BA"/>
        </w:rPr>
        <w:t xml:space="preserve">provedbi </w:t>
      </w:r>
      <w:r w:rsidRPr="006102A6">
        <w:rPr>
          <w:rFonts w:ascii="Times New Roman" w:hAnsi="Times New Roman"/>
          <w:color w:val="000000"/>
          <w:sz w:val="24"/>
          <w:szCs w:val="24"/>
          <w:lang w:val="hr-BA"/>
        </w:rPr>
        <w:t>program</w:t>
      </w:r>
      <w:r w:rsidR="00312412" w:rsidRPr="006102A6">
        <w:rPr>
          <w:rFonts w:ascii="Times New Roman" w:hAnsi="Times New Roman"/>
          <w:color w:val="000000"/>
          <w:sz w:val="24"/>
          <w:szCs w:val="24"/>
          <w:lang w:val="hr-BA"/>
        </w:rPr>
        <w:t>a</w:t>
      </w:r>
      <w:r w:rsidRPr="006102A6">
        <w:rPr>
          <w:rFonts w:ascii="Times New Roman" w:hAnsi="Times New Roman"/>
          <w:color w:val="000000"/>
          <w:sz w:val="24"/>
          <w:szCs w:val="24"/>
          <w:lang w:val="hr-BA"/>
        </w:rPr>
        <w:t xml:space="preserve"> rada </w:t>
      </w:r>
      <w:r w:rsidR="00312412" w:rsidRPr="006102A6">
        <w:rPr>
          <w:rFonts w:ascii="Times New Roman" w:hAnsi="Times New Roman"/>
          <w:color w:val="000000"/>
          <w:sz w:val="24"/>
          <w:szCs w:val="24"/>
          <w:lang w:val="hr-BA"/>
        </w:rPr>
        <w:t>v</w:t>
      </w:r>
      <w:r w:rsidRPr="006102A6">
        <w:rPr>
          <w:rFonts w:ascii="Times New Roman" w:hAnsi="Times New Roman"/>
          <w:color w:val="000000"/>
          <w:sz w:val="24"/>
          <w:szCs w:val="24"/>
          <w:lang w:val="hr-BA"/>
        </w:rPr>
        <w:t>lad</w:t>
      </w:r>
      <w:r w:rsidR="00312412" w:rsidRPr="006102A6">
        <w:rPr>
          <w:rFonts w:ascii="Times New Roman" w:hAnsi="Times New Roman"/>
          <w:color w:val="000000"/>
          <w:sz w:val="24"/>
          <w:szCs w:val="24"/>
          <w:lang w:val="hr-BA"/>
        </w:rPr>
        <w:t>a</w:t>
      </w:r>
      <w:r w:rsidRPr="006102A6">
        <w:rPr>
          <w:rFonts w:ascii="Times New Roman" w:hAnsi="Times New Roman"/>
          <w:color w:val="000000"/>
          <w:sz w:val="24"/>
          <w:szCs w:val="24"/>
          <w:lang w:val="hr-BA"/>
        </w:rPr>
        <w:t xml:space="preserve">, te izradu izvještaja o provedbi sektorskih </w:t>
      </w:r>
      <w:r w:rsidR="00312412" w:rsidRPr="006102A6">
        <w:rPr>
          <w:rFonts w:ascii="Times New Roman" w:hAnsi="Times New Roman"/>
          <w:color w:val="000000"/>
          <w:sz w:val="24"/>
          <w:szCs w:val="24"/>
          <w:lang w:val="hr-BA"/>
        </w:rPr>
        <w:t>strategija</w:t>
      </w:r>
      <w:r w:rsidRPr="006102A6">
        <w:rPr>
          <w:rFonts w:ascii="Times New Roman" w:hAnsi="Times New Roman"/>
          <w:color w:val="000000"/>
          <w:sz w:val="24"/>
          <w:szCs w:val="24"/>
          <w:lang w:val="hr-BA"/>
        </w:rPr>
        <w:t xml:space="preserve">. </w:t>
      </w:r>
    </w:p>
    <w:p w:rsidR="0012328D" w:rsidRPr="006102A6" w:rsidRDefault="00E10F7B" w:rsidP="00177A37">
      <w:pPr>
        <w:pStyle w:val="Default"/>
        <w:numPr>
          <w:ilvl w:val="0"/>
          <w:numId w:val="2"/>
        </w:numPr>
        <w:spacing w:after="120"/>
        <w:jc w:val="both"/>
        <w:rPr>
          <w:color w:val="auto"/>
          <w:lang w:val="hr-BA"/>
        </w:rPr>
      </w:pPr>
      <w:r w:rsidRPr="006102A6">
        <w:rPr>
          <w:lang w:val="hr-BA"/>
        </w:rPr>
        <w:t xml:space="preserve">BiH se podstiče da unaprijedi provedbu smjernica za </w:t>
      </w:r>
      <w:r w:rsidRPr="006102A6">
        <w:rPr>
          <w:b/>
          <w:lang w:val="hr-BA"/>
        </w:rPr>
        <w:t>procjenu uticaja propisa</w:t>
      </w:r>
      <w:r w:rsidRPr="006102A6">
        <w:rPr>
          <w:lang w:val="hr-BA"/>
        </w:rPr>
        <w:t xml:space="preserve"> (RIA). Potrebno je ojačati funkciju nadzora i podrške RIA-e na svim</w:t>
      </w:r>
      <w:r w:rsidR="0062381D" w:rsidRPr="006102A6">
        <w:rPr>
          <w:lang w:val="hr-BA"/>
        </w:rPr>
        <w:t xml:space="preserve"> razinama</w:t>
      </w:r>
      <w:r w:rsidRPr="006102A6">
        <w:rPr>
          <w:lang w:val="hr-BA"/>
        </w:rPr>
        <w:t xml:space="preserve"> vlasti kako bi se osiguralo odgovarajuće praćenje, kvalitet i regularnost RIA-e. Brčko Distrikt treba izraditi i provesti vlastite procedure i metodologiju za analizu učinaka novih politika.</w:t>
      </w:r>
    </w:p>
    <w:p w:rsidR="0012328D" w:rsidRPr="006102A6" w:rsidRDefault="00CD4ED4" w:rsidP="00576FCE">
      <w:pPr>
        <w:pStyle w:val="Default"/>
        <w:numPr>
          <w:ilvl w:val="0"/>
          <w:numId w:val="2"/>
        </w:numPr>
        <w:spacing w:after="120"/>
        <w:jc w:val="both"/>
        <w:rPr>
          <w:color w:val="auto"/>
          <w:lang w:val="hr-BA"/>
        </w:rPr>
      </w:pPr>
      <w:r w:rsidRPr="006102A6">
        <w:rPr>
          <w:lang w:val="hr-BA"/>
        </w:rPr>
        <w:t xml:space="preserve">BiH se podstiče da smanji upotrebu </w:t>
      </w:r>
      <w:r w:rsidRPr="006102A6">
        <w:rPr>
          <w:b/>
          <w:lang w:val="hr-BA"/>
        </w:rPr>
        <w:t>hitnog postupka</w:t>
      </w:r>
      <w:r w:rsidRPr="006102A6">
        <w:rPr>
          <w:lang w:val="hr-BA"/>
        </w:rPr>
        <w:t xml:space="preserve"> u parlamentima i da osigura redovno praćenje i izvještavanje o njegovoj upotrebi.</w:t>
      </w:r>
      <w:r w:rsidR="002E771C" w:rsidRPr="006102A6">
        <w:rPr>
          <w:lang w:val="hr-BA"/>
        </w:rPr>
        <w:t xml:space="preserve"> </w:t>
      </w:r>
    </w:p>
    <w:p w:rsidR="00EF724F" w:rsidRPr="006102A6" w:rsidRDefault="00F97852" w:rsidP="0012328D">
      <w:pPr>
        <w:pStyle w:val="Default"/>
        <w:numPr>
          <w:ilvl w:val="0"/>
          <w:numId w:val="2"/>
        </w:numPr>
        <w:spacing w:after="120"/>
        <w:jc w:val="both"/>
        <w:rPr>
          <w:lang w:val="hr-BA"/>
        </w:rPr>
      </w:pPr>
      <w:r w:rsidRPr="006102A6">
        <w:rPr>
          <w:lang w:val="hr-BA"/>
        </w:rPr>
        <w:t xml:space="preserve">BiH treba </w:t>
      </w:r>
      <w:r w:rsidR="00312412" w:rsidRPr="006102A6">
        <w:rPr>
          <w:lang w:val="hr-BA"/>
        </w:rPr>
        <w:t>unaprijediti</w:t>
      </w:r>
      <w:r w:rsidRPr="006102A6">
        <w:rPr>
          <w:lang w:val="hr-BA"/>
        </w:rPr>
        <w:t xml:space="preserve"> pravni okvir za </w:t>
      </w:r>
      <w:r w:rsidRPr="006102A6">
        <w:rPr>
          <w:b/>
          <w:lang w:val="hr-BA"/>
        </w:rPr>
        <w:t>javne rasprave</w:t>
      </w:r>
      <w:r w:rsidRPr="006102A6">
        <w:rPr>
          <w:lang w:val="hr-BA"/>
        </w:rPr>
        <w:t xml:space="preserve"> </w:t>
      </w:r>
      <w:r w:rsidR="00312412" w:rsidRPr="006102A6">
        <w:rPr>
          <w:lang w:val="hr-BA"/>
        </w:rPr>
        <w:t>i njegovu</w:t>
      </w:r>
      <w:r w:rsidRPr="006102A6">
        <w:rPr>
          <w:lang w:val="hr-BA"/>
        </w:rPr>
        <w:t xml:space="preserve"> dosljedn</w:t>
      </w:r>
      <w:r w:rsidR="00312412" w:rsidRPr="006102A6">
        <w:rPr>
          <w:lang w:val="hr-BA"/>
        </w:rPr>
        <w:t>u</w:t>
      </w:r>
      <w:r w:rsidRPr="006102A6">
        <w:rPr>
          <w:lang w:val="hr-BA"/>
        </w:rPr>
        <w:t xml:space="preserve"> primjen</w:t>
      </w:r>
      <w:r w:rsidR="00312412" w:rsidRPr="006102A6">
        <w:rPr>
          <w:lang w:val="hr-BA"/>
        </w:rPr>
        <w:t>u</w:t>
      </w:r>
      <w:r w:rsidRPr="006102A6">
        <w:rPr>
          <w:lang w:val="hr-BA"/>
        </w:rPr>
        <w:t xml:space="preserve"> u praksi</w:t>
      </w:r>
      <w:r w:rsidR="00312412" w:rsidRPr="006102A6">
        <w:rPr>
          <w:lang w:val="hr-BA"/>
        </w:rPr>
        <w:t>, a</w:t>
      </w:r>
      <w:r w:rsidRPr="006102A6">
        <w:rPr>
          <w:lang w:val="hr-BA"/>
        </w:rPr>
        <w:t xml:space="preserve"> prijedlozi politika koji se dostavljaju na usvajanje </w:t>
      </w:r>
      <w:r w:rsidR="00312412" w:rsidRPr="006102A6">
        <w:rPr>
          <w:lang w:val="hr-BA"/>
        </w:rPr>
        <w:t xml:space="preserve">trebaju biti </w:t>
      </w:r>
      <w:r w:rsidRPr="006102A6">
        <w:rPr>
          <w:lang w:val="hr-BA"/>
        </w:rPr>
        <w:t>provjer</w:t>
      </w:r>
      <w:r w:rsidR="00312412" w:rsidRPr="006102A6">
        <w:rPr>
          <w:lang w:val="hr-BA"/>
        </w:rPr>
        <w:t>eni</w:t>
      </w:r>
      <w:r w:rsidRPr="006102A6">
        <w:rPr>
          <w:lang w:val="hr-BA"/>
        </w:rPr>
        <w:t xml:space="preserve"> u pogledu njihove usklađenosti sa standardima i zahtjevima za konsultacije na svim </w:t>
      </w:r>
      <w:r w:rsidR="0062381D" w:rsidRPr="006102A6">
        <w:rPr>
          <w:lang w:val="hr-BA"/>
        </w:rPr>
        <w:t>razinama</w:t>
      </w:r>
      <w:r w:rsidRPr="006102A6">
        <w:rPr>
          <w:lang w:val="hr-BA"/>
        </w:rPr>
        <w:t xml:space="preserve"> vlasti.</w:t>
      </w:r>
    </w:p>
    <w:p w:rsidR="0012328D" w:rsidRPr="006102A6" w:rsidRDefault="0012328D" w:rsidP="0012328D">
      <w:pPr>
        <w:pStyle w:val="BodyTex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6102A6">
        <w:rPr>
          <w:rFonts w:ascii="Times New Roman" w:hAnsi="Times New Roman"/>
          <w:sz w:val="24"/>
          <w:szCs w:val="24"/>
          <w:lang w:val="hr-BA"/>
        </w:rPr>
        <w:t xml:space="preserve">BiH treba pod hitno završiti izradu cjelodržavnog </w:t>
      </w:r>
      <w:r w:rsidRPr="006102A6">
        <w:rPr>
          <w:rFonts w:ascii="Times New Roman" w:hAnsi="Times New Roman"/>
          <w:b/>
          <w:sz w:val="24"/>
          <w:szCs w:val="24"/>
          <w:lang w:val="hr-BA"/>
        </w:rPr>
        <w:t xml:space="preserve">Programa </w:t>
      </w:r>
      <w:r w:rsidR="0062381D" w:rsidRPr="006102A6">
        <w:rPr>
          <w:rFonts w:ascii="Times New Roman" w:hAnsi="Times New Roman"/>
          <w:b/>
          <w:sz w:val="24"/>
          <w:szCs w:val="24"/>
          <w:lang w:val="hr-BA"/>
        </w:rPr>
        <w:t>integriranja</w:t>
      </w:r>
      <w:r w:rsidRPr="006102A6">
        <w:rPr>
          <w:rFonts w:ascii="Times New Roman" w:hAnsi="Times New Roman"/>
          <w:b/>
          <w:sz w:val="24"/>
          <w:szCs w:val="24"/>
          <w:lang w:val="hr-BA"/>
        </w:rPr>
        <w:t xml:space="preserve"> u EU</w:t>
      </w:r>
      <w:r w:rsidRPr="006102A6">
        <w:rPr>
          <w:rFonts w:ascii="Times New Roman" w:hAnsi="Times New Roman"/>
          <w:sz w:val="24"/>
          <w:szCs w:val="24"/>
          <w:lang w:val="hr-BA"/>
        </w:rPr>
        <w:t>, što je obave</w:t>
      </w:r>
      <w:r w:rsidR="002248EB" w:rsidRPr="006102A6">
        <w:rPr>
          <w:rFonts w:ascii="Times New Roman" w:hAnsi="Times New Roman"/>
          <w:sz w:val="24"/>
          <w:szCs w:val="24"/>
          <w:lang w:val="hr-BA"/>
        </w:rPr>
        <w:t>za predviđena SSP-om (u članu 70</w:t>
      </w:r>
      <w:r w:rsidRPr="006102A6">
        <w:rPr>
          <w:rFonts w:ascii="Times New Roman" w:hAnsi="Times New Roman"/>
          <w:sz w:val="24"/>
          <w:szCs w:val="24"/>
          <w:lang w:val="hr-BA"/>
        </w:rPr>
        <w:t xml:space="preserve">/3), u svrhu dostavljanja potpunih i ujednačenih informacija o zakonodavnim i nezakonodavnim obavezama svih </w:t>
      </w:r>
      <w:r w:rsidR="0062381D" w:rsidRPr="006102A6">
        <w:rPr>
          <w:rFonts w:ascii="Times New Roman" w:hAnsi="Times New Roman"/>
          <w:sz w:val="24"/>
          <w:szCs w:val="24"/>
          <w:lang w:val="hr-BA"/>
        </w:rPr>
        <w:t>razina</w:t>
      </w:r>
      <w:r w:rsidRPr="006102A6">
        <w:rPr>
          <w:rFonts w:ascii="Times New Roman" w:hAnsi="Times New Roman"/>
          <w:sz w:val="24"/>
          <w:szCs w:val="24"/>
          <w:lang w:val="hr-BA"/>
        </w:rPr>
        <w:t xml:space="preserve"> vlasti, te u svrhu ujednačenog planiranja i preuzimanja </w:t>
      </w:r>
      <w:r w:rsidRPr="006102A6">
        <w:rPr>
          <w:rFonts w:ascii="Times New Roman" w:hAnsi="Times New Roman"/>
          <w:i/>
          <w:sz w:val="24"/>
          <w:szCs w:val="24"/>
          <w:lang w:val="hr-BA"/>
        </w:rPr>
        <w:t>acquis</w:t>
      </w:r>
      <w:r w:rsidRPr="006102A6">
        <w:rPr>
          <w:rFonts w:ascii="Times New Roman" w:hAnsi="Times New Roman"/>
          <w:sz w:val="24"/>
          <w:szCs w:val="24"/>
          <w:lang w:val="hr-BA"/>
        </w:rPr>
        <w:t xml:space="preserve">-a. </w:t>
      </w:r>
    </w:p>
    <w:p w:rsidR="0005518B" w:rsidRPr="006102A6" w:rsidRDefault="0005518B" w:rsidP="009A4CBF">
      <w:pPr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hr-BA"/>
        </w:rPr>
      </w:pPr>
      <w:r w:rsidRPr="006102A6">
        <w:rPr>
          <w:rFonts w:ascii="Times New Roman" w:hAnsi="Times New Roman"/>
          <w:b/>
          <w:sz w:val="24"/>
          <w:szCs w:val="24"/>
          <w:lang w:val="hr-BA"/>
        </w:rPr>
        <w:t>Državna služba i upravljanje ljudskim resursima</w:t>
      </w:r>
    </w:p>
    <w:p w:rsidR="0012328D" w:rsidRPr="006102A6" w:rsidRDefault="0012328D" w:rsidP="00905401">
      <w:pPr>
        <w:pStyle w:val="Default"/>
        <w:numPr>
          <w:ilvl w:val="0"/>
          <w:numId w:val="2"/>
        </w:numPr>
        <w:spacing w:after="120"/>
        <w:jc w:val="both"/>
        <w:rPr>
          <w:lang w:val="hr-BA"/>
        </w:rPr>
      </w:pPr>
      <w:r w:rsidRPr="006102A6">
        <w:rPr>
          <w:lang w:val="hr-BA"/>
        </w:rPr>
        <w:t xml:space="preserve">BiH će osigurati </w:t>
      </w:r>
      <w:r w:rsidRPr="006102A6">
        <w:rPr>
          <w:b/>
          <w:lang w:val="hr-BA"/>
        </w:rPr>
        <w:t>usklađivanje politika državne službe</w:t>
      </w:r>
      <w:r w:rsidRPr="006102A6">
        <w:rPr>
          <w:lang w:val="hr-BA"/>
        </w:rPr>
        <w:t xml:space="preserve"> u pogledu zakonskih i institucionalnih aspekata, kao i alata za upravljanje ljudskim resursima na svim </w:t>
      </w:r>
      <w:r w:rsidR="0062381D" w:rsidRPr="006102A6">
        <w:rPr>
          <w:lang w:val="hr-BA"/>
        </w:rPr>
        <w:t>razinama</w:t>
      </w:r>
      <w:r w:rsidRPr="006102A6">
        <w:rPr>
          <w:lang w:val="hr-BA"/>
        </w:rPr>
        <w:t xml:space="preserve"> vlasti, uključujući i na </w:t>
      </w:r>
      <w:r w:rsidR="0062381D" w:rsidRPr="006102A6">
        <w:rPr>
          <w:lang w:val="hr-BA"/>
        </w:rPr>
        <w:t>razini</w:t>
      </w:r>
      <w:r w:rsidRPr="006102A6">
        <w:rPr>
          <w:lang w:val="hr-BA"/>
        </w:rPr>
        <w:t xml:space="preserve"> Federacije i kantona. BiH treba obavijestiti Komisiju o narednim koracima koje namjerava poduzeti u tom pogledu.</w:t>
      </w:r>
    </w:p>
    <w:p w:rsidR="0012328D" w:rsidRPr="006102A6" w:rsidRDefault="005A164D" w:rsidP="00905401">
      <w:pPr>
        <w:pStyle w:val="Default"/>
        <w:numPr>
          <w:ilvl w:val="0"/>
          <w:numId w:val="2"/>
        </w:numPr>
        <w:spacing w:after="120"/>
        <w:jc w:val="both"/>
        <w:rPr>
          <w:lang w:val="hr-BA"/>
        </w:rPr>
      </w:pPr>
      <w:r w:rsidRPr="006102A6">
        <w:rPr>
          <w:lang w:val="hr-BA"/>
        </w:rPr>
        <w:t xml:space="preserve">BiH treba osigurati dosljednost </w:t>
      </w:r>
      <w:r w:rsidRPr="006102A6">
        <w:rPr>
          <w:b/>
          <w:lang w:val="hr-BA"/>
        </w:rPr>
        <w:t>između zajedničkog okvira politike</w:t>
      </w:r>
      <w:r w:rsidRPr="006102A6">
        <w:rPr>
          <w:lang w:val="hr-BA"/>
        </w:rPr>
        <w:t xml:space="preserve"> i Akcionog plana za provedbu SORJU-a</w:t>
      </w:r>
      <w:r w:rsidR="00312412" w:rsidRPr="006102A6">
        <w:rPr>
          <w:lang w:val="hr-BA"/>
        </w:rPr>
        <w:t xml:space="preserve"> u</w:t>
      </w:r>
      <w:r w:rsidRPr="006102A6">
        <w:rPr>
          <w:lang w:val="hr-BA"/>
        </w:rPr>
        <w:t xml:space="preserve"> svrhu usklađivanja aktivnosti na različitim </w:t>
      </w:r>
      <w:r w:rsidR="0062381D" w:rsidRPr="006102A6">
        <w:rPr>
          <w:lang w:val="hr-BA"/>
        </w:rPr>
        <w:t>razinama</w:t>
      </w:r>
      <w:r w:rsidRPr="006102A6">
        <w:rPr>
          <w:lang w:val="hr-BA"/>
        </w:rPr>
        <w:t xml:space="preserve"> vlasti.</w:t>
      </w:r>
    </w:p>
    <w:p w:rsidR="00C1139B" w:rsidRPr="006102A6" w:rsidRDefault="007E557A" w:rsidP="003A1048">
      <w:pPr>
        <w:pStyle w:val="Default"/>
        <w:numPr>
          <w:ilvl w:val="0"/>
          <w:numId w:val="8"/>
        </w:numPr>
        <w:spacing w:after="120"/>
        <w:jc w:val="both"/>
        <w:rPr>
          <w:bCs/>
          <w:color w:val="auto"/>
          <w:lang w:val="hr-BA"/>
        </w:rPr>
      </w:pPr>
      <w:r w:rsidRPr="006102A6">
        <w:rPr>
          <w:bCs/>
          <w:color w:val="auto"/>
          <w:lang w:val="hr-BA"/>
        </w:rPr>
        <w:t xml:space="preserve">BiH treba uskladiti </w:t>
      </w:r>
      <w:r w:rsidRPr="006102A6">
        <w:rPr>
          <w:b/>
          <w:bCs/>
          <w:color w:val="auto"/>
          <w:lang w:val="hr-BA"/>
        </w:rPr>
        <w:t>zakonodavstvo o državnoj službi</w:t>
      </w:r>
      <w:r w:rsidRPr="006102A6">
        <w:rPr>
          <w:bCs/>
          <w:color w:val="auto"/>
          <w:lang w:val="hr-BA"/>
        </w:rPr>
        <w:t xml:space="preserve"> sa načelima javne uprave EU, izbjegavajući bilo kakav pokušaj daljnje politizacije državne službe.</w:t>
      </w:r>
    </w:p>
    <w:p w:rsidR="003A1048" w:rsidRPr="006102A6" w:rsidRDefault="0012328D" w:rsidP="003A1048">
      <w:pPr>
        <w:pStyle w:val="Default"/>
        <w:numPr>
          <w:ilvl w:val="0"/>
          <w:numId w:val="8"/>
        </w:numPr>
        <w:spacing w:after="120"/>
        <w:jc w:val="both"/>
        <w:rPr>
          <w:bCs/>
          <w:color w:val="auto"/>
          <w:lang w:val="hr-BA"/>
        </w:rPr>
      </w:pPr>
      <w:r w:rsidRPr="006102A6">
        <w:rPr>
          <w:bCs/>
          <w:color w:val="auto"/>
          <w:lang w:val="hr-BA"/>
        </w:rPr>
        <w:t>Za viš</w:t>
      </w:r>
      <w:r w:rsidR="0062381D" w:rsidRPr="006102A6">
        <w:rPr>
          <w:bCs/>
          <w:color w:val="auto"/>
          <w:lang w:val="hr-BA"/>
        </w:rPr>
        <w:t>u</w:t>
      </w:r>
      <w:r w:rsidRPr="006102A6">
        <w:rPr>
          <w:bCs/>
          <w:color w:val="auto"/>
          <w:lang w:val="hr-BA"/>
        </w:rPr>
        <w:t>, srednj</w:t>
      </w:r>
      <w:r w:rsidR="0062381D" w:rsidRPr="006102A6">
        <w:rPr>
          <w:bCs/>
          <w:color w:val="auto"/>
          <w:lang w:val="hr-BA"/>
        </w:rPr>
        <w:t>u</w:t>
      </w:r>
      <w:r w:rsidRPr="006102A6">
        <w:rPr>
          <w:bCs/>
          <w:color w:val="auto"/>
          <w:lang w:val="hr-BA"/>
        </w:rPr>
        <w:t xml:space="preserve"> i stručn</w:t>
      </w:r>
      <w:r w:rsidR="0062381D" w:rsidRPr="006102A6">
        <w:rPr>
          <w:bCs/>
          <w:color w:val="auto"/>
          <w:lang w:val="hr-BA"/>
        </w:rPr>
        <w:t>u</w:t>
      </w:r>
      <w:r w:rsidRPr="006102A6">
        <w:rPr>
          <w:bCs/>
          <w:color w:val="auto"/>
          <w:lang w:val="hr-BA"/>
        </w:rPr>
        <w:t xml:space="preserve"> </w:t>
      </w:r>
      <w:r w:rsidR="0062381D" w:rsidRPr="006102A6">
        <w:rPr>
          <w:bCs/>
          <w:color w:val="auto"/>
          <w:lang w:val="hr-BA"/>
        </w:rPr>
        <w:t>razinu</w:t>
      </w:r>
      <w:r w:rsidRPr="006102A6">
        <w:rPr>
          <w:bCs/>
          <w:color w:val="auto"/>
          <w:lang w:val="hr-BA"/>
        </w:rPr>
        <w:t xml:space="preserve"> državnih službenika BiH treba osigurati </w:t>
      </w:r>
      <w:r w:rsidRPr="006102A6">
        <w:rPr>
          <w:b/>
          <w:bCs/>
          <w:color w:val="auto"/>
          <w:lang w:val="hr-BA"/>
        </w:rPr>
        <w:t>otvoreno i transparentno zapošljavanje i zapošljavanje zasnovano na zaslugama</w:t>
      </w:r>
      <w:r w:rsidRPr="006102A6">
        <w:rPr>
          <w:bCs/>
          <w:color w:val="auto"/>
          <w:lang w:val="hr-BA"/>
        </w:rPr>
        <w:t xml:space="preserve">, </w:t>
      </w:r>
      <w:r w:rsidR="00A72145" w:rsidRPr="006102A6">
        <w:rPr>
          <w:bCs/>
          <w:color w:val="auto"/>
          <w:lang w:val="hr-BA"/>
        </w:rPr>
        <w:t xml:space="preserve">putem </w:t>
      </w:r>
      <w:r w:rsidRPr="006102A6">
        <w:rPr>
          <w:bCs/>
          <w:color w:val="auto"/>
          <w:lang w:val="hr-BA"/>
        </w:rPr>
        <w:t xml:space="preserve">pismenih ispita i intervjua uz punu uključenost agencija za državnu službu i </w:t>
      </w:r>
      <w:r w:rsidR="00A72145" w:rsidRPr="006102A6">
        <w:rPr>
          <w:bCs/>
          <w:color w:val="auto"/>
          <w:lang w:val="hr-BA"/>
        </w:rPr>
        <w:t>nezavisnih</w:t>
      </w:r>
      <w:r w:rsidRPr="006102A6">
        <w:rPr>
          <w:bCs/>
          <w:color w:val="auto"/>
          <w:lang w:val="hr-BA"/>
        </w:rPr>
        <w:t xml:space="preserve">, stručnih, nepristrasnih </w:t>
      </w:r>
      <w:r w:rsidR="00A72145" w:rsidRPr="006102A6">
        <w:rPr>
          <w:bCs/>
          <w:color w:val="auto"/>
          <w:lang w:val="hr-BA"/>
        </w:rPr>
        <w:t xml:space="preserve">komisija </w:t>
      </w:r>
      <w:r w:rsidRPr="006102A6">
        <w:rPr>
          <w:bCs/>
          <w:color w:val="auto"/>
          <w:lang w:val="hr-BA"/>
        </w:rPr>
        <w:t>za odabir kandidata, što treba rezultirati odabir</w:t>
      </w:r>
      <w:r w:rsidR="00A72145" w:rsidRPr="006102A6">
        <w:rPr>
          <w:bCs/>
          <w:color w:val="auto"/>
          <w:lang w:val="hr-BA"/>
        </w:rPr>
        <w:t>om</w:t>
      </w:r>
      <w:r w:rsidRPr="006102A6">
        <w:rPr>
          <w:bCs/>
          <w:color w:val="auto"/>
          <w:lang w:val="hr-BA"/>
        </w:rPr>
        <w:t xml:space="preserve"> najbolje rangiranog kandidata. </w:t>
      </w:r>
    </w:p>
    <w:p w:rsidR="0012328D" w:rsidRPr="006102A6" w:rsidRDefault="0012328D" w:rsidP="003A1048">
      <w:pPr>
        <w:pStyle w:val="Default"/>
        <w:numPr>
          <w:ilvl w:val="0"/>
          <w:numId w:val="8"/>
        </w:numPr>
        <w:spacing w:after="120"/>
        <w:jc w:val="both"/>
        <w:rPr>
          <w:bCs/>
          <w:color w:val="auto"/>
          <w:lang w:val="hr-BA"/>
        </w:rPr>
      </w:pPr>
      <w:r w:rsidRPr="006102A6">
        <w:rPr>
          <w:bCs/>
          <w:color w:val="auto"/>
          <w:lang w:val="hr-BA"/>
        </w:rPr>
        <w:t xml:space="preserve">Vlasti u BiH trebaju provoditi </w:t>
      </w:r>
      <w:r w:rsidRPr="006102A6">
        <w:rPr>
          <w:b/>
          <w:bCs/>
          <w:color w:val="auto"/>
          <w:lang w:val="hr-BA"/>
        </w:rPr>
        <w:t xml:space="preserve">interne </w:t>
      </w:r>
      <w:r w:rsidR="00A72145" w:rsidRPr="006102A6">
        <w:rPr>
          <w:b/>
          <w:bCs/>
          <w:color w:val="auto"/>
          <w:lang w:val="hr-BA"/>
        </w:rPr>
        <w:t>premještaje</w:t>
      </w:r>
      <w:r w:rsidR="00A72145" w:rsidRPr="006102A6">
        <w:rPr>
          <w:bCs/>
          <w:color w:val="auto"/>
          <w:lang w:val="hr-BA"/>
        </w:rPr>
        <w:t xml:space="preserve"> </w:t>
      </w:r>
      <w:r w:rsidRPr="006102A6">
        <w:rPr>
          <w:bCs/>
          <w:color w:val="auto"/>
          <w:lang w:val="hr-BA"/>
        </w:rPr>
        <w:t xml:space="preserve">u skladu sa postupkom zasnovanim na zaslugama, institucionalnim potrebama u smislu ljudskih resursa i uz saglasnost državnih službenika. </w:t>
      </w:r>
    </w:p>
    <w:p w:rsidR="0012328D" w:rsidRPr="006102A6" w:rsidRDefault="00FD69BF" w:rsidP="0012328D">
      <w:pPr>
        <w:pStyle w:val="Default"/>
        <w:numPr>
          <w:ilvl w:val="0"/>
          <w:numId w:val="8"/>
        </w:numPr>
        <w:spacing w:after="120"/>
        <w:jc w:val="both"/>
        <w:rPr>
          <w:bCs/>
          <w:color w:val="auto"/>
          <w:lang w:val="hr-BA"/>
        </w:rPr>
      </w:pPr>
      <w:r w:rsidRPr="006102A6">
        <w:rPr>
          <w:lang w:val="hr-BA"/>
        </w:rPr>
        <w:t xml:space="preserve">BiH treba unaprijediti </w:t>
      </w:r>
      <w:r w:rsidRPr="006102A6">
        <w:rPr>
          <w:b/>
          <w:lang w:val="hr-BA"/>
        </w:rPr>
        <w:t>administrativne kapacitete</w:t>
      </w:r>
      <w:r w:rsidRPr="006102A6">
        <w:rPr>
          <w:lang w:val="hr-BA"/>
        </w:rPr>
        <w:t xml:space="preserve"> agencij</w:t>
      </w:r>
      <w:r w:rsidR="00DB493E" w:rsidRPr="006102A6">
        <w:rPr>
          <w:lang w:val="hr-BA"/>
        </w:rPr>
        <w:t>â</w:t>
      </w:r>
      <w:r w:rsidRPr="006102A6">
        <w:rPr>
          <w:lang w:val="hr-BA"/>
        </w:rPr>
        <w:t xml:space="preserve"> za državnu službu u ispunjavanju njihovih uloga po pitanjima upravljanja ljudskim resursima i osigurati potrebna sredstva za razvoj državne službe i obuka na svim </w:t>
      </w:r>
      <w:r w:rsidR="0062381D" w:rsidRPr="006102A6">
        <w:rPr>
          <w:lang w:val="hr-BA"/>
        </w:rPr>
        <w:t>razinama</w:t>
      </w:r>
      <w:r w:rsidRPr="006102A6">
        <w:rPr>
          <w:lang w:val="hr-BA"/>
        </w:rPr>
        <w:t xml:space="preserve"> vlasti.</w:t>
      </w:r>
    </w:p>
    <w:p w:rsidR="00905401" w:rsidRPr="006102A6" w:rsidRDefault="002C0FAE" w:rsidP="007E557A">
      <w:pPr>
        <w:pStyle w:val="BodyTex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6102A6">
        <w:rPr>
          <w:rFonts w:ascii="Times New Roman" w:hAnsi="Times New Roman"/>
          <w:sz w:val="24"/>
          <w:szCs w:val="24"/>
          <w:lang w:val="hr-BA"/>
        </w:rPr>
        <w:t xml:space="preserve">BiH treba na adekvatan način </w:t>
      </w:r>
      <w:r w:rsidR="0062381D" w:rsidRPr="006102A6">
        <w:rPr>
          <w:rFonts w:ascii="Times New Roman" w:hAnsi="Times New Roman"/>
          <w:sz w:val="24"/>
          <w:szCs w:val="24"/>
          <w:lang w:val="hr-BA"/>
        </w:rPr>
        <w:t>regulirati</w:t>
      </w:r>
      <w:r w:rsidRPr="006102A6"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6102A6">
        <w:rPr>
          <w:rFonts w:ascii="Times New Roman" w:hAnsi="Times New Roman"/>
          <w:b/>
          <w:sz w:val="24"/>
          <w:szCs w:val="24"/>
          <w:lang w:val="hr-BA"/>
        </w:rPr>
        <w:t>dosljedan i efikasan institucionalni okvir</w:t>
      </w:r>
      <w:r w:rsidRPr="006102A6">
        <w:rPr>
          <w:rFonts w:ascii="Times New Roman" w:hAnsi="Times New Roman"/>
          <w:sz w:val="24"/>
          <w:szCs w:val="24"/>
          <w:lang w:val="hr-BA"/>
        </w:rPr>
        <w:t>.</w:t>
      </w:r>
      <w:r w:rsidR="002E771C" w:rsidRPr="006102A6"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6102A6">
        <w:rPr>
          <w:rFonts w:ascii="Times New Roman" w:hAnsi="Times New Roman"/>
          <w:sz w:val="24"/>
          <w:szCs w:val="24"/>
          <w:lang w:val="hr-BA"/>
        </w:rPr>
        <w:t xml:space="preserve"> U tom smislu, uloge i odgovornosti za državnu službu i razvoj politike upravljanja </w:t>
      </w:r>
      <w:r w:rsidRPr="006102A6">
        <w:rPr>
          <w:rFonts w:ascii="Times New Roman" w:hAnsi="Times New Roman"/>
          <w:sz w:val="24"/>
          <w:szCs w:val="24"/>
          <w:lang w:val="hr-BA"/>
        </w:rPr>
        <w:lastRenderedPageBreak/>
        <w:t xml:space="preserve">ljudskim resursima, provedba i praćenje trebaju biti jasno podijeljene između nadležnih institucija. O ovome bi trebalo naročito povesti računa na </w:t>
      </w:r>
      <w:r w:rsidR="0062381D" w:rsidRPr="006102A6">
        <w:rPr>
          <w:rFonts w:ascii="Times New Roman" w:hAnsi="Times New Roman"/>
          <w:sz w:val="24"/>
          <w:szCs w:val="24"/>
          <w:lang w:val="hr-BA"/>
        </w:rPr>
        <w:t>razini</w:t>
      </w:r>
      <w:r w:rsidRPr="006102A6">
        <w:rPr>
          <w:rFonts w:ascii="Times New Roman" w:hAnsi="Times New Roman"/>
          <w:sz w:val="24"/>
          <w:szCs w:val="24"/>
          <w:lang w:val="hr-BA"/>
        </w:rPr>
        <w:t xml:space="preserve"> Federacije u smislu </w:t>
      </w:r>
      <w:r w:rsidR="002C579F" w:rsidRPr="006102A6">
        <w:rPr>
          <w:rFonts w:ascii="Times New Roman" w:hAnsi="Times New Roman"/>
          <w:sz w:val="24"/>
          <w:szCs w:val="24"/>
          <w:lang w:val="hr-BA"/>
        </w:rPr>
        <w:t>pojašnjenja</w:t>
      </w:r>
      <w:r w:rsidRPr="006102A6">
        <w:rPr>
          <w:rFonts w:ascii="Times New Roman" w:hAnsi="Times New Roman"/>
          <w:sz w:val="24"/>
          <w:szCs w:val="24"/>
          <w:lang w:val="hr-BA"/>
        </w:rPr>
        <w:t xml:space="preserve"> uloge između ministarstava pravde i </w:t>
      </w:r>
      <w:r w:rsidR="00A72145" w:rsidRPr="006102A6">
        <w:rPr>
          <w:rFonts w:ascii="Times New Roman" w:hAnsi="Times New Roman"/>
          <w:sz w:val="24"/>
          <w:szCs w:val="24"/>
          <w:lang w:val="hr-BA"/>
        </w:rPr>
        <w:t>a</w:t>
      </w:r>
      <w:r w:rsidRPr="006102A6">
        <w:rPr>
          <w:rFonts w:ascii="Times New Roman" w:hAnsi="Times New Roman"/>
          <w:sz w:val="24"/>
          <w:szCs w:val="24"/>
          <w:lang w:val="hr-BA"/>
        </w:rPr>
        <w:t>gencij</w:t>
      </w:r>
      <w:r w:rsidR="00A72145" w:rsidRPr="006102A6">
        <w:rPr>
          <w:rFonts w:ascii="Times New Roman" w:hAnsi="Times New Roman"/>
          <w:sz w:val="24"/>
          <w:szCs w:val="24"/>
          <w:lang w:val="hr-BA"/>
        </w:rPr>
        <w:t>a</w:t>
      </w:r>
      <w:r w:rsidRPr="006102A6">
        <w:rPr>
          <w:rFonts w:ascii="Times New Roman" w:hAnsi="Times New Roman"/>
          <w:sz w:val="24"/>
          <w:szCs w:val="24"/>
          <w:lang w:val="hr-BA"/>
        </w:rPr>
        <w:t xml:space="preserve"> za državnu službu.</w:t>
      </w:r>
    </w:p>
    <w:p w:rsidR="00905401" w:rsidRPr="006102A6" w:rsidRDefault="00905401" w:rsidP="00BD5DD3">
      <w:pPr>
        <w:pStyle w:val="Default"/>
        <w:numPr>
          <w:ilvl w:val="0"/>
          <w:numId w:val="8"/>
        </w:numPr>
        <w:jc w:val="both"/>
        <w:rPr>
          <w:color w:val="auto"/>
          <w:lang w:val="hr-BA"/>
        </w:rPr>
      </w:pPr>
      <w:r w:rsidRPr="006102A6">
        <w:rPr>
          <w:color w:val="auto"/>
          <w:lang w:val="hr-BA"/>
        </w:rPr>
        <w:t xml:space="preserve">BiH </w:t>
      </w:r>
      <w:r w:rsidR="00A72145" w:rsidRPr="006102A6">
        <w:rPr>
          <w:color w:val="auto"/>
          <w:lang w:val="hr-BA"/>
        </w:rPr>
        <w:t>treba</w:t>
      </w:r>
      <w:r w:rsidRPr="006102A6">
        <w:rPr>
          <w:color w:val="auto"/>
          <w:lang w:val="hr-BA"/>
        </w:rPr>
        <w:t xml:space="preserve"> da na svim </w:t>
      </w:r>
      <w:r w:rsidR="0062381D" w:rsidRPr="006102A6">
        <w:rPr>
          <w:color w:val="auto"/>
          <w:lang w:val="hr-BA"/>
        </w:rPr>
        <w:t>razinama</w:t>
      </w:r>
      <w:r w:rsidRPr="006102A6">
        <w:rPr>
          <w:color w:val="auto"/>
          <w:lang w:val="hr-BA"/>
        </w:rPr>
        <w:t xml:space="preserve"> vlasti usvoji zakonodavni okvir o </w:t>
      </w:r>
      <w:r w:rsidRPr="006102A6">
        <w:rPr>
          <w:b/>
          <w:color w:val="auto"/>
          <w:lang w:val="hr-BA"/>
        </w:rPr>
        <w:t>registrima</w:t>
      </w:r>
      <w:r w:rsidRPr="006102A6">
        <w:rPr>
          <w:color w:val="auto"/>
          <w:lang w:val="hr-BA"/>
        </w:rPr>
        <w:t xml:space="preserve"> </w:t>
      </w:r>
      <w:r w:rsidRPr="006102A6">
        <w:rPr>
          <w:b/>
          <w:color w:val="auto"/>
          <w:lang w:val="hr-BA"/>
        </w:rPr>
        <w:t>zaposlenih u javnom sektoru</w:t>
      </w:r>
      <w:r w:rsidRPr="006102A6">
        <w:rPr>
          <w:color w:val="auto"/>
          <w:lang w:val="hr-BA"/>
        </w:rPr>
        <w:t xml:space="preserve">. </w:t>
      </w:r>
    </w:p>
    <w:p w:rsidR="002B27CE" w:rsidRPr="006102A6" w:rsidRDefault="002B27CE" w:rsidP="002B27CE">
      <w:pPr>
        <w:pStyle w:val="Default"/>
        <w:ind w:left="720"/>
        <w:jc w:val="both"/>
        <w:rPr>
          <w:color w:val="auto"/>
          <w:lang w:val="hr-BA"/>
        </w:rPr>
      </w:pPr>
    </w:p>
    <w:p w:rsidR="00670437" w:rsidRPr="006102A6" w:rsidRDefault="00670437" w:rsidP="00670437">
      <w:pPr>
        <w:pStyle w:val="Default"/>
        <w:spacing w:after="120"/>
        <w:jc w:val="both"/>
        <w:outlineLvl w:val="0"/>
        <w:rPr>
          <w:b/>
          <w:lang w:val="hr-BA"/>
        </w:rPr>
      </w:pPr>
      <w:r w:rsidRPr="006102A6">
        <w:rPr>
          <w:b/>
          <w:lang w:val="hr-BA"/>
        </w:rPr>
        <w:t xml:space="preserve">Odgovornost u radu </w:t>
      </w:r>
    </w:p>
    <w:p w:rsidR="00670437" w:rsidRPr="006102A6" w:rsidRDefault="00670437" w:rsidP="00670437">
      <w:pPr>
        <w:pStyle w:val="Default"/>
        <w:numPr>
          <w:ilvl w:val="0"/>
          <w:numId w:val="13"/>
        </w:numPr>
        <w:spacing w:after="120"/>
        <w:jc w:val="both"/>
        <w:rPr>
          <w:color w:val="auto"/>
          <w:lang w:val="hr-BA"/>
        </w:rPr>
      </w:pPr>
      <w:r w:rsidRPr="006102A6">
        <w:rPr>
          <w:color w:val="auto"/>
          <w:lang w:val="hr-BA"/>
        </w:rPr>
        <w:t>BiH treba uvesti i promovirati</w:t>
      </w:r>
      <w:r w:rsidRPr="006102A6">
        <w:rPr>
          <w:b/>
          <w:color w:val="auto"/>
          <w:lang w:val="hr-BA"/>
        </w:rPr>
        <w:t xml:space="preserve"> transparentnosti među javnim institucijama </w:t>
      </w:r>
      <w:r w:rsidRPr="006102A6">
        <w:rPr>
          <w:color w:val="auto"/>
          <w:lang w:val="hr-BA"/>
        </w:rPr>
        <w:t xml:space="preserve">na svim razinama vlasti. Minimalni zahtjevi podrazumijevaju izradu </w:t>
      </w:r>
      <w:r w:rsidR="0062381D" w:rsidRPr="006102A6">
        <w:rPr>
          <w:color w:val="auto"/>
          <w:lang w:val="hr-BA"/>
        </w:rPr>
        <w:t>sveobuhvatnog</w:t>
      </w:r>
      <w:r w:rsidRPr="006102A6">
        <w:rPr>
          <w:color w:val="auto"/>
          <w:lang w:val="hr-BA"/>
        </w:rPr>
        <w:t xml:space="preserve"> kataloga informacija kojeg treba objaviti na web stranicama javnih institucija, redovno i efikasno praćenje provedbe zakona o pristupu javnim informacijama i sistematsko prikupljanje, agregacija i korištenje podataka nakon praćenja.</w:t>
      </w:r>
    </w:p>
    <w:p w:rsidR="00670437" w:rsidRPr="006102A6" w:rsidRDefault="00670437" w:rsidP="00670437">
      <w:pPr>
        <w:pStyle w:val="Default"/>
        <w:numPr>
          <w:ilvl w:val="0"/>
          <w:numId w:val="13"/>
        </w:numPr>
        <w:spacing w:after="120"/>
        <w:jc w:val="both"/>
        <w:rPr>
          <w:color w:val="auto"/>
          <w:lang w:val="hr-BA"/>
        </w:rPr>
      </w:pPr>
      <w:r w:rsidRPr="006102A6">
        <w:rPr>
          <w:color w:val="auto"/>
          <w:lang w:val="hr-BA"/>
        </w:rPr>
        <w:t xml:space="preserve">Svim razinama uprave treba osigurati </w:t>
      </w:r>
      <w:r w:rsidRPr="006102A6">
        <w:rPr>
          <w:b/>
          <w:color w:val="auto"/>
          <w:lang w:val="hr-BA"/>
        </w:rPr>
        <w:t xml:space="preserve">besplatan javni pristup </w:t>
      </w:r>
      <w:r w:rsidRPr="006102A6">
        <w:rPr>
          <w:color w:val="auto"/>
          <w:lang w:val="hr-BA"/>
        </w:rPr>
        <w:t xml:space="preserve">propisima i uvesti pravila i procedure za sistematsku pripremu prečišćenih tekstova glavnih zakona. </w:t>
      </w:r>
    </w:p>
    <w:p w:rsidR="00670437" w:rsidRPr="006102A6" w:rsidRDefault="00670437" w:rsidP="00670437">
      <w:pPr>
        <w:pStyle w:val="ListNumberCK"/>
        <w:numPr>
          <w:ilvl w:val="0"/>
          <w:numId w:val="13"/>
        </w:numPr>
        <w:rPr>
          <w:rFonts w:ascii="Times New Roman" w:eastAsia="Calibri" w:hAnsi="Times New Roman"/>
          <w:sz w:val="24"/>
          <w:szCs w:val="24"/>
          <w:lang w:val="hr-BA"/>
        </w:rPr>
      </w:pPr>
      <w:r w:rsidRPr="006102A6">
        <w:rPr>
          <w:rFonts w:ascii="Times New Roman" w:hAnsi="Times New Roman"/>
          <w:sz w:val="24"/>
          <w:lang w:val="hr-BA"/>
        </w:rPr>
        <w:t xml:space="preserve">BiH treba, bez odlaganja, usvojiti izmjene i dopune </w:t>
      </w:r>
      <w:r w:rsidRPr="006102A6">
        <w:rPr>
          <w:rFonts w:ascii="Times New Roman" w:hAnsi="Times New Roman"/>
          <w:b/>
          <w:sz w:val="24"/>
          <w:lang w:val="hr-BA"/>
        </w:rPr>
        <w:t xml:space="preserve"> Zakona o ombudsmanu </w:t>
      </w:r>
      <w:r w:rsidRPr="006102A6">
        <w:rPr>
          <w:rFonts w:ascii="Times New Roman" w:hAnsi="Times New Roman"/>
          <w:sz w:val="24"/>
          <w:lang w:val="hr-BA"/>
        </w:rPr>
        <w:t xml:space="preserve">u skupštinskoj proceduri u cilju otklanjanja direktnog utjecaja izvršne vlasti na budžet Institucije ombudsmana, te osigurati njihovu provedbu u skladu s najboljim međunarodnim standardima i standardima EU. BiH treba podići svijest u javnim institucijama i </w:t>
      </w:r>
      <w:r w:rsidR="0062381D" w:rsidRPr="006102A6">
        <w:rPr>
          <w:rFonts w:ascii="Times New Roman" w:hAnsi="Times New Roman"/>
          <w:sz w:val="24"/>
          <w:lang w:val="hr-BA"/>
        </w:rPr>
        <w:t>osigurati</w:t>
      </w:r>
      <w:r w:rsidRPr="006102A6">
        <w:rPr>
          <w:rFonts w:ascii="Times New Roman" w:hAnsi="Times New Roman"/>
          <w:sz w:val="24"/>
          <w:lang w:val="hr-BA"/>
        </w:rPr>
        <w:t xml:space="preserve"> da </w:t>
      </w:r>
      <w:r w:rsidR="0062381D" w:rsidRPr="006102A6">
        <w:rPr>
          <w:rFonts w:ascii="Times New Roman" w:hAnsi="Times New Roman"/>
          <w:sz w:val="24"/>
          <w:lang w:val="hr-BA"/>
        </w:rPr>
        <w:t>sve razine</w:t>
      </w:r>
      <w:r w:rsidRPr="006102A6">
        <w:rPr>
          <w:rFonts w:ascii="Times New Roman" w:hAnsi="Times New Roman"/>
          <w:sz w:val="24"/>
          <w:lang w:val="hr-BA"/>
        </w:rPr>
        <w:t xml:space="preserve"> vlasti postupaju u skladu s preporukama ombudsmana. </w:t>
      </w:r>
    </w:p>
    <w:p w:rsidR="00670437" w:rsidRPr="006102A6" w:rsidRDefault="00670437" w:rsidP="00670437">
      <w:pPr>
        <w:pStyle w:val="ListNumberCK"/>
        <w:numPr>
          <w:ilvl w:val="0"/>
          <w:numId w:val="13"/>
        </w:numPr>
        <w:rPr>
          <w:rFonts w:ascii="Times New Roman" w:eastAsia="Calibri" w:hAnsi="Times New Roman"/>
          <w:sz w:val="24"/>
          <w:szCs w:val="24"/>
          <w:lang w:val="hr-BA"/>
        </w:rPr>
      </w:pPr>
      <w:r w:rsidRPr="006102A6">
        <w:rPr>
          <w:rFonts w:ascii="Times New Roman" w:hAnsi="Times New Roman"/>
          <w:sz w:val="24"/>
          <w:lang w:val="hr-BA"/>
        </w:rPr>
        <w:t xml:space="preserve">BiH treba osigurati daljnje usklađivanje </w:t>
      </w:r>
      <w:r w:rsidRPr="006102A6">
        <w:rPr>
          <w:rFonts w:ascii="Times New Roman" w:hAnsi="Times New Roman"/>
          <w:b/>
          <w:sz w:val="24"/>
          <w:lang w:val="hr-BA"/>
        </w:rPr>
        <w:t>pristupa informacijama</w:t>
      </w:r>
      <w:r w:rsidRPr="006102A6">
        <w:rPr>
          <w:rFonts w:ascii="Times New Roman" w:hAnsi="Times New Roman"/>
          <w:sz w:val="24"/>
          <w:lang w:val="hr-BA"/>
        </w:rPr>
        <w:t xml:space="preserve"> između državne i entitetske razine, punu provedbu i redovno i efikasno praćenje ovih zakona. Potrebno je uvesti sankcije za kršenje obaveze omogućavanja pristupa javnim informacijama, a odabrane institucije će imati ovlasti za izricanje tih sankcija.</w:t>
      </w:r>
    </w:p>
    <w:p w:rsidR="00670437" w:rsidRPr="006102A6" w:rsidRDefault="00670437" w:rsidP="00670437">
      <w:pPr>
        <w:pStyle w:val="Default"/>
        <w:numPr>
          <w:ilvl w:val="0"/>
          <w:numId w:val="13"/>
        </w:numPr>
        <w:spacing w:after="120"/>
        <w:jc w:val="both"/>
        <w:rPr>
          <w:color w:val="auto"/>
          <w:lang w:val="hr-BA"/>
        </w:rPr>
      </w:pPr>
      <w:r w:rsidRPr="006102A6">
        <w:rPr>
          <w:color w:val="auto"/>
          <w:lang w:val="hr-BA"/>
        </w:rPr>
        <w:t xml:space="preserve">Izmjene i dopune </w:t>
      </w:r>
      <w:r w:rsidRPr="006102A6">
        <w:rPr>
          <w:b/>
          <w:color w:val="auto"/>
          <w:lang w:val="hr-BA"/>
        </w:rPr>
        <w:t xml:space="preserve">Zakona o općem upravnom postupku </w:t>
      </w:r>
      <w:r w:rsidRPr="006102A6">
        <w:rPr>
          <w:color w:val="auto"/>
          <w:lang w:val="hr-BA"/>
        </w:rPr>
        <w:t>(ZOUP) koje su u toku treba koordinirati između Republike Srpske i Federacije BiH, kao i sa državnom razinom i Brčko Distriktom kako bi se osigurale bolje i koherentnije administrativne usluge za građane i poslovne subjekte u cijeloj zemlji kao i jedinstven pristup izradi tih zakona.</w:t>
      </w:r>
    </w:p>
    <w:p w:rsidR="00670437" w:rsidRPr="006102A6" w:rsidRDefault="00670437" w:rsidP="00670437">
      <w:pPr>
        <w:pStyle w:val="Default"/>
        <w:numPr>
          <w:ilvl w:val="0"/>
          <w:numId w:val="13"/>
        </w:numPr>
        <w:spacing w:after="120"/>
        <w:jc w:val="both"/>
        <w:rPr>
          <w:color w:val="auto"/>
          <w:lang w:val="hr-BA"/>
        </w:rPr>
      </w:pPr>
      <w:r w:rsidRPr="006102A6">
        <w:rPr>
          <w:color w:val="auto"/>
          <w:lang w:val="hr-BA"/>
        </w:rPr>
        <w:t>BiH će izraditi, proširiti ili ažurirati sveobuhvatne kataloge specijaliziranih postupaka na svakoj razini i izraditi plan njihovog usklađivanja sa ZOUP.</w:t>
      </w:r>
    </w:p>
    <w:p w:rsidR="0052407B" w:rsidRDefault="0052407B" w:rsidP="0052407B">
      <w:pPr>
        <w:pStyle w:val="Default"/>
        <w:spacing w:after="120"/>
        <w:jc w:val="both"/>
        <w:rPr>
          <w:i/>
          <w:color w:val="auto"/>
          <w:lang w:val="hr-BA"/>
        </w:rPr>
      </w:pPr>
    </w:p>
    <w:p w:rsidR="0052407B" w:rsidRDefault="0052407B" w:rsidP="0052407B">
      <w:pPr>
        <w:pStyle w:val="Default"/>
        <w:spacing w:after="120"/>
        <w:jc w:val="both"/>
        <w:rPr>
          <w:i/>
          <w:color w:val="auto"/>
          <w:lang w:val="hr-BA"/>
        </w:rPr>
      </w:pPr>
    </w:p>
    <w:p w:rsidR="0052407B" w:rsidRDefault="0052407B" w:rsidP="0052407B">
      <w:pPr>
        <w:pStyle w:val="Default"/>
        <w:spacing w:after="120"/>
        <w:jc w:val="both"/>
        <w:rPr>
          <w:i/>
          <w:color w:val="auto"/>
          <w:lang w:val="hr-BA"/>
        </w:rPr>
      </w:pPr>
    </w:p>
    <w:p w:rsidR="0052407B" w:rsidRDefault="0052407B" w:rsidP="0052407B">
      <w:pPr>
        <w:pStyle w:val="Default"/>
        <w:spacing w:after="120"/>
        <w:jc w:val="both"/>
        <w:rPr>
          <w:i/>
          <w:color w:val="auto"/>
          <w:lang w:val="hr-BA"/>
        </w:rPr>
      </w:pPr>
    </w:p>
    <w:p w:rsidR="0052407B" w:rsidRDefault="0052407B" w:rsidP="0052407B">
      <w:pPr>
        <w:pStyle w:val="Default"/>
        <w:spacing w:after="120"/>
        <w:jc w:val="both"/>
        <w:rPr>
          <w:i/>
          <w:color w:val="auto"/>
          <w:lang w:val="hr-BA"/>
        </w:rPr>
      </w:pPr>
    </w:p>
    <w:p w:rsidR="0052407B" w:rsidRDefault="0052407B" w:rsidP="0052407B">
      <w:pPr>
        <w:pStyle w:val="Default"/>
        <w:spacing w:after="120"/>
        <w:jc w:val="both"/>
        <w:rPr>
          <w:i/>
          <w:color w:val="auto"/>
          <w:lang w:val="hr-BA"/>
        </w:rPr>
      </w:pPr>
    </w:p>
    <w:p w:rsidR="0052407B" w:rsidRDefault="0052407B" w:rsidP="0052407B">
      <w:pPr>
        <w:pStyle w:val="Default"/>
        <w:spacing w:after="120"/>
        <w:jc w:val="both"/>
        <w:rPr>
          <w:i/>
          <w:color w:val="auto"/>
          <w:lang w:val="hr-BA"/>
        </w:rPr>
      </w:pPr>
    </w:p>
    <w:p w:rsidR="0052407B" w:rsidRDefault="0052407B" w:rsidP="0052407B">
      <w:pPr>
        <w:pStyle w:val="Default"/>
        <w:spacing w:after="120"/>
        <w:jc w:val="both"/>
        <w:rPr>
          <w:i/>
          <w:color w:val="auto"/>
          <w:lang w:val="hr-BA"/>
        </w:rPr>
      </w:pPr>
    </w:p>
    <w:p w:rsidR="0052407B" w:rsidRDefault="0052407B" w:rsidP="0052407B">
      <w:pPr>
        <w:pStyle w:val="Default"/>
        <w:spacing w:after="120"/>
        <w:jc w:val="both"/>
        <w:rPr>
          <w:i/>
          <w:color w:val="auto"/>
          <w:lang w:val="hr-BA"/>
        </w:rPr>
      </w:pPr>
    </w:p>
    <w:p w:rsidR="0052407B" w:rsidRDefault="0052407B" w:rsidP="0052407B">
      <w:pPr>
        <w:pStyle w:val="Default"/>
        <w:spacing w:after="120"/>
        <w:jc w:val="both"/>
        <w:rPr>
          <w:i/>
          <w:color w:val="auto"/>
          <w:lang w:val="hr-BA"/>
        </w:rPr>
      </w:pPr>
    </w:p>
    <w:p w:rsidR="0052407B" w:rsidRDefault="0052407B" w:rsidP="0052407B">
      <w:pPr>
        <w:pStyle w:val="Default"/>
        <w:spacing w:after="120"/>
        <w:jc w:val="both"/>
        <w:rPr>
          <w:i/>
          <w:color w:val="auto"/>
          <w:lang w:val="hr-BA"/>
        </w:rPr>
      </w:pPr>
    </w:p>
    <w:p w:rsidR="0052407B" w:rsidRPr="0062381D" w:rsidRDefault="0052407B" w:rsidP="0052407B">
      <w:pPr>
        <w:pStyle w:val="Default"/>
        <w:spacing w:after="120"/>
        <w:jc w:val="both"/>
        <w:rPr>
          <w:i/>
          <w:color w:val="auto"/>
          <w:lang w:val="hr-BA"/>
        </w:rPr>
      </w:pPr>
    </w:p>
    <w:p w:rsidR="00670437" w:rsidRPr="0062381D" w:rsidRDefault="00670437" w:rsidP="00670437">
      <w:pPr>
        <w:pStyle w:val="ListNumberCK"/>
        <w:pBdr>
          <w:bottom w:val="single" w:sz="4" w:space="1" w:color="auto"/>
        </w:pBdr>
        <w:ind w:firstLine="0"/>
        <w:jc w:val="center"/>
        <w:outlineLvl w:val="0"/>
        <w:rPr>
          <w:rFonts w:ascii="Times New Roman" w:eastAsia="Calibri" w:hAnsi="Times New Roman"/>
          <w:b/>
          <w:i/>
          <w:sz w:val="24"/>
          <w:szCs w:val="24"/>
          <w:lang w:val="hr-BA"/>
        </w:rPr>
      </w:pPr>
      <w:r w:rsidRPr="0062381D">
        <w:rPr>
          <w:rFonts w:ascii="Times New Roman" w:hAnsi="Times New Roman"/>
          <w:b/>
          <w:i/>
          <w:sz w:val="24"/>
          <w:lang w:val="hr-BA"/>
        </w:rPr>
        <w:t>Naredne aktivnosti:</w:t>
      </w:r>
    </w:p>
    <w:p w:rsidR="00670437" w:rsidRPr="0062381D" w:rsidRDefault="00670437" w:rsidP="00670437">
      <w:pPr>
        <w:pStyle w:val="ListNumberCK"/>
        <w:outlineLvl w:val="0"/>
        <w:rPr>
          <w:rFonts w:ascii="Times New Roman" w:eastAsia="Calibri" w:hAnsi="Times New Roman"/>
          <w:b/>
          <w:i/>
          <w:sz w:val="24"/>
          <w:szCs w:val="24"/>
          <w:lang w:val="hr-BA"/>
        </w:rPr>
      </w:pPr>
      <w:r w:rsidRPr="0062381D">
        <w:rPr>
          <w:rFonts w:ascii="Times New Roman" w:hAnsi="Times New Roman"/>
          <w:b/>
          <w:i/>
          <w:sz w:val="24"/>
          <w:lang w:val="hr-BA"/>
        </w:rPr>
        <w:t xml:space="preserve">Strateški okvir javne uprave </w:t>
      </w:r>
    </w:p>
    <w:p w:rsidR="00670437" w:rsidRPr="0062381D" w:rsidRDefault="00670437" w:rsidP="00670437">
      <w:pPr>
        <w:pStyle w:val="ListNumberCK"/>
        <w:numPr>
          <w:ilvl w:val="0"/>
          <w:numId w:val="19"/>
        </w:numPr>
        <w:rPr>
          <w:rFonts w:ascii="Times New Roman" w:eastAsia="Calibri" w:hAnsi="Times New Roman"/>
          <w:i/>
          <w:sz w:val="24"/>
          <w:szCs w:val="24"/>
          <w:lang w:val="hr-BA"/>
        </w:rPr>
      </w:pPr>
      <w:r w:rsidRPr="0062381D">
        <w:rPr>
          <w:rFonts w:ascii="Times New Roman" w:hAnsi="Times New Roman"/>
          <w:i/>
          <w:sz w:val="24"/>
          <w:lang w:val="hr-BA"/>
        </w:rPr>
        <w:t xml:space="preserve">Obavijestiti Komisiju o daljnjem vremenskom okviru za usvajanje Strateškog okvira RJU najkasnije </w:t>
      </w:r>
      <w:r w:rsidRPr="0062381D">
        <w:rPr>
          <w:rFonts w:ascii="Times New Roman" w:hAnsi="Times New Roman"/>
          <w:i/>
          <w:color w:val="000000"/>
          <w:sz w:val="24"/>
          <w:lang w:val="hr-BA"/>
        </w:rPr>
        <w:t xml:space="preserve">do 31. </w:t>
      </w:r>
      <w:r w:rsidRPr="0062381D">
        <w:rPr>
          <w:rFonts w:ascii="Times New Roman" w:hAnsi="Times New Roman"/>
          <w:i/>
          <w:lang w:val="hr-BA"/>
        </w:rPr>
        <w:t>marta 2018.</w:t>
      </w:r>
    </w:p>
    <w:p w:rsidR="00670437" w:rsidRPr="0062381D" w:rsidRDefault="00670437" w:rsidP="00670437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i/>
          <w:sz w:val="24"/>
          <w:szCs w:val="24"/>
          <w:lang w:val="hr-BA"/>
        </w:rPr>
      </w:pPr>
      <w:r w:rsidRPr="0062381D">
        <w:rPr>
          <w:rFonts w:ascii="Times New Roman" w:hAnsi="Times New Roman"/>
          <w:i/>
          <w:sz w:val="24"/>
          <w:lang w:val="hr-BA"/>
        </w:rPr>
        <w:t xml:space="preserve">Obavijestiti Komisiju o produženju Fonda za reformu javne uprave nakon 31.03.2018. Pored toga, obavijestiti Komisiju, zajedno s drugim donatorima u zemlji, o mjerama planiranim i poduzetim </w:t>
      </w:r>
      <w:r w:rsidRPr="0062381D">
        <w:rPr>
          <w:rFonts w:ascii="Times New Roman" w:hAnsi="Times New Roman"/>
          <w:i/>
          <w:lang w:val="hr-BA"/>
        </w:rPr>
        <w:t>s ciljem jačanja efikasnosti Fonda za reformu javne uprave.</w:t>
      </w:r>
    </w:p>
    <w:p w:rsidR="00670437" w:rsidRPr="0062381D" w:rsidRDefault="00670437" w:rsidP="00670437">
      <w:pPr>
        <w:pStyle w:val="ListNumberCK"/>
        <w:numPr>
          <w:ilvl w:val="0"/>
          <w:numId w:val="19"/>
        </w:numPr>
        <w:rPr>
          <w:rFonts w:ascii="Times New Roman" w:eastAsia="Calibri" w:hAnsi="Times New Roman"/>
          <w:i/>
          <w:sz w:val="24"/>
          <w:szCs w:val="24"/>
          <w:lang w:val="hr-BA"/>
        </w:rPr>
      </w:pPr>
      <w:r w:rsidRPr="0062381D">
        <w:rPr>
          <w:rFonts w:ascii="Times New Roman" w:hAnsi="Times New Roman"/>
          <w:i/>
          <w:sz w:val="24"/>
          <w:lang w:val="hr-BA"/>
        </w:rPr>
        <w:t xml:space="preserve">Izvijestiti o napretku u izradi zajedničkog akcionog plana za provedbu Strateškog okvira reforme javne uprave. </w:t>
      </w:r>
    </w:p>
    <w:p w:rsidR="00670437" w:rsidRPr="0062381D" w:rsidRDefault="00670437" w:rsidP="00670437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lang w:val="hr-BA"/>
        </w:rPr>
      </w:pPr>
      <w:r w:rsidRPr="0062381D">
        <w:rPr>
          <w:rFonts w:ascii="Times New Roman" w:hAnsi="Times New Roman"/>
          <w:b/>
          <w:i/>
          <w:sz w:val="24"/>
          <w:lang w:val="hr-BA"/>
        </w:rPr>
        <w:t>Upravljanje javnim finansijama</w:t>
      </w:r>
    </w:p>
    <w:p w:rsidR="00670437" w:rsidRPr="0062381D" w:rsidRDefault="00670437" w:rsidP="00670437">
      <w:pPr>
        <w:pStyle w:val="ListNumberCK"/>
        <w:numPr>
          <w:ilvl w:val="0"/>
          <w:numId w:val="19"/>
        </w:numPr>
        <w:rPr>
          <w:rFonts w:ascii="Times New Roman" w:eastAsia="Calibri" w:hAnsi="Times New Roman"/>
          <w:i/>
          <w:sz w:val="24"/>
          <w:szCs w:val="24"/>
          <w:lang w:val="hr-BA"/>
        </w:rPr>
      </w:pPr>
      <w:r w:rsidRPr="0062381D">
        <w:rPr>
          <w:rFonts w:ascii="Times New Roman" w:hAnsi="Times New Roman"/>
          <w:i/>
          <w:sz w:val="24"/>
          <w:lang w:val="hr-BA"/>
        </w:rPr>
        <w:t>Dostaviti Komisiji vremenski okvir za doradu Strategije upravljanja javnim finansijama i izradu Akcionog plana, kao i Strategiju za upravljanje javnim finansijama Republike Srpske.</w:t>
      </w:r>
    </w:p>
    <w:p w:rsidR="00670437" w:rsidRPr="0062381D" w:rsidRDefault="00670437" w:rsidP="00670437">
      <w:pPr>
        <w:pStyle w:val="ListNumberCK"/>
        <w:outlineLvl w:val="0"/>
        <w:rPr>
          <w:rFonts w:ascii="Times New Roman" w:eastAsia="Calibri" w:hAnsi="Times New Roman"/>
          <w:b/>
          <w:i/>
          <w:sz w:val="24"/>
          <w:szCs w:val="24"/>
          <w:lang w:val="hr-BA"/>
        </w:rPr>
      </w:pPr>
      <w:r w:rsidRPr="0062381D">
        <w:rPr>
          <w:rFonts w:ascii="Times New Roman" w:hAnsi="Times New Roman"/>
          <w:b/>
          <w:i/>
          <w:sz w:val="24"/>
          <w:lang w:val="hr-BA"/>
        </w:rPr>
        <w:t>Izrada politik</w:t>
      </w:r>
      <w:r w:rsidR="00A15F2F">
        <w:rPr>
          <w:rFonts w:ascii="Times New Roman" w:hAnsi="Times New Roman"/>
          <w:b/>
          <w:i/>
          <w:sz w:val="24"/>
          <w:lang w:val="hr-BA"/>
        </w:rPr>
        <w:t>a</w:t>
      </w:r>
      <w:r w:rsidRPr="0062381D">
        <w:rPr>
          <w:rFonts w:ascii="Times New Roman" w:hAnsi="Times New Roman"/>
          <w:b/>
          <w:i/>
          <w:sz w:val="24"/>
          <w:lang w:val="hr-BA"/>
        </w:rPr>
        <w:t xml:space="preserve"> i koordinaciju</w:t>
      </w:r>
    </w:p>
    <w:p w:rsidR="00670437" w:rsidRPr="0062381D" w:rsidRDefault="00670437" w:rsidP="00670437">
      <w:pPr>
        <w:pStyle w:val="ListNumberCK"/>
        <w:numPr>
          <w:ilvl w:val="0"/>
          <w:numId w:val="19"/>
        </w:numPr>
        <w:tabs>
          <w:tab w:val="clear" w:pos="850"/>
          <w:tab w:val="left" w:pos="851"/>
        </w:tabs>
        <w:rPr>
          <w:rFonts w:ascii="Times New Roman" w:eastAsia="Calibri" w:hAnsi="Times New Roman"/>
          <w:i/>
          <w:sz w:val="24"/>
          <w:szCs w:val="24"/>
          <w:lang w:val="hr-BA"/>
        </w:rPr>
      </w:pPr>
      <w:r w:rsidRPr="0062381D">
        <w:rPr>
          <w:rFonts w:ascii="Times New Roman" w:hAnsi="Times New Roman"/>
          <w:i/>
          <w:sz w:val="24"/>
          <w:lang w:val="hr-BA"/>
        </w:rPr>
        <w:t>Obavijestiti Komisiju o zajedničkoj metodologiji i procesu koji se odnosi na izradu sektorske strategije za cijelu zemlju, čim bude izrađena, te dostaviti operativni plan kako će ona biti implementirana na koordiniran način.</w:t>
      </w:r>
    </w:p>
    <w:p w:rsidR="00670437" w:rsidRPr="0062381D" w:rsidRDefault="00670437" w:rsidP="00670437">
      <w:pPr>
        <w:pStyle w:val="ListNumberCK"/>
        <w:numPr>
          <w:ilvl w:val="0"/>
          <w:numId w:val="19"/>
        </w:numPr>
        <w:tabs>
          <w:tab w:val="clear" w:pos="850"/>
          <w:tab w:val="left" w:pos="851"/>
        </w:tabs>
        <w:rPr>
          <w:rFonts w:ascii="Times New Roman" w:eastAsia="Calibri" w:hAnsi="Times New Roman"/>
          <w:i/>
          <w:sz w:val="24"/>
          <w:szCs w:val="24"/>
          <w:lang w:val="hr-BA"/>
        </w:rPr>
      </w:pPr>
      <w:r w:rsidRPr="0062381D">
        <w:rPr>
          <w:rFonts w:ascii="Times New Roman" w:hAnsi="Times New Roman"/>
          <w:i/>
          <w:sz w:val="24"/>
          <w:lang w:val="hr-BA"/>
        </w:rPr>
        <w:t>Obavijestiti Komisiju o web stranicama na kojima se objavljuju redovni izvještaji o provedbi Programa rada Vlade kao i izvještaji o realizaciji sektorskih strategija.</w:t>
      </w:r>
    </w:p>
    <w:p w:rsidR="00670437" w:rsidRPr="0062381D" w:rsidRDefault="00670437" w:rsidP="00670437">
      <w:pPr>
        <w:pStyle w:val="ListNumberCK"/>
        <w:numPr>
          <w:ilvl w:val="0"/>
          <w:numId w:val="19"/>
        </w:numPr>
        <w:tabs>
          <w:tab w:val="clear" w:pos="850"/>
          <w:tab w:val="left" w:pos="851"/>
        </w:tabs>
        <w:rPr>
          <w:rFonts w:ascii="Times New Roman" w:eastAsia="Calibri" w:hAnsi="Times New Roman"/>
          <w:b/>
          <w:i/>
          <w:sz w:val="24"/>
          <w:szCs w:val="24"/>
          <w:lang w:val="hr-BA"/>
        </w:rPr>
      </w:pPr>
      <w:r w:rsidRPr="0062381D">
        <w:rPr>
          <w:rFonts w:ascii="Times New Roman" w:hAnsi="Times New Roman"/>
          <w:i/>
          <w:sz w:val="24"/>
          <w:lang w:val="hr-BA"/>
        </w:rPr>
        <w:t xml:space="preserve">Dostaviti Komisiji podatke o javnim konsultacijama </w:t>
      </w:r>
      <w:r w:rsidRPr="0062381D">
        <w:rPr>
          <w:rFonts w:ascii="Times New Roman" w:hAnsi="Times New Roman"/>
          <w:i/>
          <w:color w:val="000000"/>
          <w:sz w:val="24"/>
          <w:lang w:val="hr-BA"/>
        </w:rPr>
        <w:t xml:space="preserve">koje su provedene na svim razinama vlasti. </w:t>
      </w:r>
    </w:p>
    <w:p w:rsidR="00670437" w:rsidRPr="0062381D" w:rsidRDefault="00670437" w:rsidP="00670437">
      <w:pPr>
        <w:tabs>
          <w:tab w:val="left" w:pos="567"/>
          <w:tab w:val="left" w:pos="851"/>
        </w:tabs>
        <w:spacing w:after="120" w:line="240" w:lineRule="auto"/>
        <w:jc w:val="both"/>
        <w:outlineLvl w:val="0"/>
        <w:rPr>
          <w:rFonts w:ascii="Times New Roman" w:hAnsi="Times New Roman"/>
          <w:b/>
          <w:i/>
          <w:color w:val="000000"/>
          <w:sz w:val="24"/>
          <w:szCs w:val="24"/>
          <w:lang w:val="hr-BA"/>
        </w:rPr>
      </w:pPr>
      <w:r w:rsidRPr="0062381D">
        <w:rPr>
          <w:rFonts w:ascii="Times New Roman" w:hAnsi="Times New Roman"/>
          <w:b/>
          <w:i/>
          <w:color w:val="000000"/>
          <w:sz w:val="24"/>
          <w:lang w:val="hr-BA"/>
        </w:rPr>
        <w:t>Državna služba i upravljanje ljudskim resursima</w:t>
      </w:r>
    </w:p>
    <w:p w:rsidR="00670437" w:rsidRPr="0062381D" w:rsidRDefault="00670437" w:rsidP="00670437">
      <w:pPr>
        <w:pStyle w:val="Default"/>
        <w:numPr>
          <w:ilvl w:val="0"/>
          <w:numId w:val="17"/>
        </w:numPr>
        <w:spacing w:after="120"/>
        <w:jc w:val="both"/>
        <w:rPr>
          <w:i/>
          <w:lang w:val="hr-BA"/>
        </w:rPr>
      </w:pPr>
      <w:r w:rsidRPr="0062381D">
        <w:rPr>
          <w:i/>
          <w:lang w:val="hr-BA"/>
        </w:rPr>
        <w:t xml:space="preserve">Dostaviti Komisiji informacije o tome kako će se usklađivati politike o državnoj službi i pravni okviri na svim razinama vlasti, uključujući i razinu Federacije BiH i kantona. </w:t>
      </w:r>
    </w:p>
    <w:p w:rsidR="00670437" w:rsidRPr="0062381D" w:rsidRDefault="00670437" w:rsidP="00670437">
      <w:pPr>
        <w:pStyle w:val="Default"/>
        <w:numPr>
          <w:ilvl w:val="0"/>
          <w:numId w:val="17"/>
        </w:numPr>
        <w:spacing w:after="120"/>
        <w:jc w:val="both"/>
        <w:rPr>
          <w:i/>
          <w:lang w:val="hr-BA"/>
        </w:rPr>
      </w:pPr>
      <w:r w:rsidRPr="0062381D">
        <w:rPr>
          <w:i/>
          <w:lang w:val="hr-BA"/>
        </w:rPr>
        <w:t>Dostaviti Komisiji sve potrebne zakonske izmjene i dopune o državnoj službi kada budu već u fazi izrade.</w:t>
      </w:r>
    </w:p>
    <w:p w:rsidR="00670437" w:rsidRPr="0062381D" w:rsidRDefault="00670437" w:rsidP="00670437">
      <w:pPr>
        <w:pStyle w:val="ListParagraph"/>
        <w:numPr>
          <w:ilvl w:val="0"/>
          <w:numId w:val="17"/>
        </w:num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hr-BA"/>
        </w:rPr>
      </w:pPr>
      <w:r w:rsidRPr="0062381D">
        <w:rPr>
          <w:rFonts w:ascii="Times New Roman" w:hAnsi="Times New Roman"/>
          <w:i/>
          <w:color w:val="000000"/>
          <w:sz w:val="24"/>
          <w:lang w:val="hr-BA"/>
        </w:rPr>
        <w:t xml:space="preserve">  </w:t>
      </w:r>
      <w:r w:rsidRPr="0062381D">
        <w:rPr>
          <w:rFonts w:ascii="Times New Roman" w:hAnsi="Times New Roman"/>
          <w:i/>
          <w:lang w:val="hr-BA"/>
        </w:rPr>
        <w:t xml:space="preserve">Dostaviti </w:t>
      </w:r>
      <w:r w:rsidRPr="0062381D">
        <w:rPr>
          <w:rFonts w:ascii="Times New Roman" w:hAnsi="Times New Roman"/>
          <w:i/>
          <w:sz w:val="24"/>
          <w:lang w:val="hr-BA"/>
        </w:rPr>
        <w:t xml:space="preserve">Komisiji </w:t>
      </w:r>
      <w:r w:rsidRPr="0062381D">
        <w:rPr>
          <w:rFonts w:ascii="Times New Roman" w:hAnsi="Times New Roman"/>
          <w:i/>
          <w:color w:val="000000"/>
          <w:sz w:val="24"/>
          <w:lang w:val="hr-BA"/>
        </w:rPr>
        <w:t xml:space="preserve">podatke o državnoj službi za 2017. i 2018. kao i sve procjene potreba za razvoj okvira kompetencija. </w:t>
      </w:r>
    </w:p>
    <w:p w:rsidR="00670437" w:rsidRPr="0062381D" w:rsidRDefault="00670437" w:rsidP="00670437">
      <w:pPr>
        <w:pStyle w:val="ListParagraph"/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hr-BA"/>
        </w:rPr>
      </w:pPr>
    </w:p>
    <w:p w:rsidR="00670437" w:rsidRPr="0062381D" w:rsidRDefault="00670437" w:rsidP="00670437">
      <w:pPr>
        <w:tabs>
          <w:tab w:val="left" w:pos="567"/>
          <w:tab w:val="left" w:pos="851"/>
        </w:tabs>
        <w:spacing w:after="120" w:line="240" w:lineRule="auto"/>
        <w:jc w:val="both"/>
        <w:outlineLvl w:val="0"/>
        <w:rPr>
          <w:rFonts w:ascii="Times New Roman" w:hAnsi="Times New Roman"/>
          <w:b/>
          <w:i/>
          <w:color w:val="000000"/>
          <w:sz w:val="24"/>
          <w:szCs w:val="24"/>
          <w:lang w:val="hr-BA"/>
        </w:rPr>
      </w:pPr>
      <w:r w:rsidRPr="0062381D">
        <w:rPr>
          <w:rFonts w:ascii="Times New Roman" w:hAnsi="Times New Roman"/>
          <w:b/>
          <w:i/>
          <w:color w:val="000000"/>
          <w:sz w:val="24"/>
          <w:lang w:val="hr-BA"/>
        </w:rPr>
        <w:t>Odgovornost u radu</w:t>
      </w:r>
    </w:p>
    <w:p w:rsidR="00670437" w:rsidRPr="00267A82" w:rsidRDefault="00670437" w:rsidP="00267A82">
      <w:pPr>
        <w:pStyle w:val="ListParagraph"/>
        <w:numPr>
          <w:ilvl w:val="0"/>
          <w:numId w:val="22"/>
        </w:numPr>
        <w:jc w:val="both"/>
        <w:rPr>
          <w:lang w:val="hr-BA"/>
        </w:rPr>
      </w:pPr>
      <w:r w:rsidRPr="00267A82">
        <w:rPr>
          <w:rFonts w:ascii="Times New Roman" w:hAnsi="Times New Roman"/>
          <w:i/>
          <w:lang w:val="hr-BA"/>
        </w:rPr>
        <w:t xml:space="preserve">Dostaviti </w:t>
      </w:r>
      <w:r w:rsidRPr="00267A82">
        <w:rPr>
          <w:rFonts w:ascii="Times New Roman" w:hAnsi="Times New Roman"/>
          <w:i/>
          <w:sz w:val="24"/>
          <w:lang w:val="hr-BA"/>
        </w:rPr>
        <w:t xml:space="preserve">Komisiji </w:t>
      </w:r>
      <w:r w:rsidRPr="00267A82">
        <w:rPr>
          <w:rFonts w:ascii="Times New Roman" w:hAnsi="Times New Roman"/>
          <w:i/>
          <w:color w:val="000000"/>
          <w:sz w:val="24"/>
          <w:lang w:val="hr-BA"/>
        </w:rPr>
        <w:t xml:space="preserve">podatke o pristupu javnim informacijama, kao i o žalbama u slučaju šutnje administracije ili uskraćivanju informacija, kao i informacije o tome do koje mjere se takve žalbe provode. </w:t>
      </w:r>
    </w:p>
    <w:p w:rsidR="00AA766B" w:rsidRPr="0062381D" w:rsidRDefault="00AA766B" w:rsidP="00DC6DAB">
      <w:p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hr-BA"/>
        </w:rPr>
      </w:pPr>
    </w:p>
    <w:sectPr w:rsidR="00AA766B" w:rsidRPr="0062381D" w:rsidSect="004840B2"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41D" w:rsidRDefault="00D5341D" w:rsidP="00267A82">
      <w:pPr>
        <w:spacing w:after="0" w:line="240" w:lineRule="auto"/>
      </w:pPr>
      <w:r>
        <w:separator/>
      </w:r>
    </w:p>
  </w:endnote>
  <w:endnote w:type="continuationSeparator" w:id="0">
    <w:p w:rsidR="00D5341D" w:rsidRDefault="00D5341D" w:rsidP="0026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41D" w:rsidRDefault="00D5341D" w:rsidP="00267A82">
      <w:pPr>
        <w:spacing w:after="0" w:line="240" w:lineRule="auto"/>
      </w:pPr>
      <w:r>
        <w:separator/>
      </w:r>
    </w:p>
  </w:footnote>
  <w:footnote w:type="continuationSeparator" w:id="0">
    <w:p w:rsidR="00D5341D" w:rsidRDefault="00D5341D" w:rsidP="0026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82" w:rsidRPr="005D196B" w:rsidRDefault="00267A82" w:rsidP="00267A82">
    <w:pPr>
      <w:pStyle w:val="Header"/>
      <w:jc w:val="right"/>
      <w:rPr>
        <w:rFonts w:ascii="Times New Roman" w:hAnsi="Times New Roman"/>
        <w:b/>
        <w:sz w:val="24"/>
      </w:rPr>
    </w:pPr>
    <w:r w:rsidRPr="005D196B">
      <w:rPr>
        <w:rFonts w:ascii="Times New Roman" w:hAnsi="Times New Roman"/>
        <w:b/>
        <w:sz w:val="24"/>
      </w:rPr>
      <w:t xml:space="preserve">Dodatak </w:t>
    </w:r>
    <w:r w:rsidR="005D196B" w:rsidRPr="005D196B">
      <w:rPr>
        <w:rFonts w:ascii="Times New Roman" w:hAnsi="Times New Roman"/>
        <w:b/>
        <w:sz w:val="24"/>
      </w:rPr>
      <w:t>II</w:t>
    </w:r>
    <w:r w:rsidRPr="005D196B">
      <w:rPr>
        <w:rFonts w:ascii="Times New Roman" w:hAnsi="Times New Roman"/>
        <w:b/>
        <w:sz w:val="24"/>
      </w:rPr>
      <w:t>I.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BEC03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A714BFB"/>
    <w:multiLevelType w:val="hybridMultilevel"/>
    <w:tmpl w:val="1C36C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C06E1"/>
    <w:multiLevelType w:val="hybridMultilevel"/>
    <w:tmpl w:val="E14E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B47D1"/>
    <w:multiLevelType w:val="hybridMultilevel"/>
    <w:tmpl w:val="E1CC13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564E17"/>
    <w:multiLevelType w:val="hybridMultilevel"/>
    <w:tmpl w:val="31E8F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92087"/>
    <w:multiLevelType w:val="hybridMultilevel"/>
    <w:tmpl w:val="0F881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F5BF2"/>
    <w:multiLevelType w:val="hybridMultilevel"/>
    <w:tmpl w:val="301062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EC67F8"/>
    <w:multiLevelType w:val="hybridMultilevel"/>
    <w:tmpl w:val="AC9C5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E861D4">
      <w:start w:val="1"/>
      <w:numFmt w:val="decimal"/>
      <w:lvlText w:val="%2."/>
      <w:lvlJc w:val="left"/>
      <w:pPr>
        <w:ind w:left="99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17" w:hanging="180"/>
      </w:pPr>
    </w:lvl>
    <w:lvl w:ilvl="3" w:tplc="0409000F" w:tentative="1">
      <w:start w:val="1"/>
      <w:numFmt w:val="decimal"/>
      <w:lvlText w:val="%4."/>
      <w:lvlJc w:val="left"/>
      <w:pPr>
        <w:ind w:left="2437" w:hanging="360"/>
      </w:pPr>
    </w:lvl>
    <w:lvl w:ilvl="4" w:tplc="04090019" w:tentative="1">
      <w:start w:val="1"/>
      <w:numFmt w:val="lowerLetter"/>
      <w:lvlText w:val="%5."/>
      <w:lvlJc w:val="left"/>
      <w:pPr>
        <w:ind w:left="3157" w:hanging="360"/>
      </w:pPr>
    </w:lvl>
    <w:lvl w:ilvl="5" w:tplc="0409001B" w:tentative="1">
      <w:start w:val="1"/>
      <w:numFmt w:val="lowerRoman"/>
      <w:lvlText w:val="%6."/>
      <w:lvlJc w:val="right"/>
      <w:pPr>
        <w:ind w:left="3877" w:hanging="180"/>
      </w:pPr>
    </w:lvl>
    <w:lvl w:ilvl="6" w:tplc="0409000F" w:tentative="1">
      <w:start w:val="1"/>
      <w:numFmt w:val="decimal"/>
      <w:lvlText w:val="%7."/>
      <w:lvlJc w:val="left"/>
      <w:pPr>
        <w:ind w:left="4597" w:hanging="360"/>
      </w:pPr>
    </w:lvl>
    <w:lvl w:ilvl="7" w:tplc="04090019" w:tentative="1">
      <w:start w:val="1"/>
      <w:numFmt w:val="lowerLetter"/>
      <w:lvlText w:val="%8."/>
      <w:lvlJc w:val="left"/>
      <w:pPr>
        <w:ind w:left="5317" w:hanging="360"/>
      </w:pPr>
    </w:lvl>
    <w:lvl w:ilvl="8" w:tplc="0409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8">
    <w:nsid w:val="2BE70A09"/>
    <w:multiLevelType w:val="hybridMultilevel"/>
    <w:tmpl w:val="5DC6C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B4166"/>
    <w:multiLevelType w:val="hybridMultilevel"/>
    <w:tmpl w:val="6CA2F90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601B6"/>
    <w:multiLevelType w:val="hybridMultilevel"/>
    <w:tmpl w:val="BEF8C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008FE"/>
    <w:multiLevelType w:val="hybridMultilevel"/>
    <w:tmpl w:val="88D85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92B72"/>
    <w:multiLevelType w:val="hybridMultilevel"/>
    <w:tmpl w:val="D9BCB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5419E"/>
    <w:multiLevelType w:val="hybridMultilevel"/>
    <w:tmpl w:val="3B0A7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A0216"/>
    <w:multiLevelType w:val="hybridMultilevel"/>
    <w:tmpl w:val="653C19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BA2BF0"/>
    <w:multiLevelType w:val="hybridMultilevel"/>
    <w:tmpl w:val="190A1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E4E4D"/>
    <w:multiLevelType w:val="hybridMultilevel"/>
    <w:tmpl w:val="68784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84D59"/>
    <w:multiLevelType w:val="hybridMultilevel"/>
    <w:tmpl w:val="2E504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F5CFD"/>
    <w:multiLevelType w:val="hybridMultilevel"/>
    <w:tmpl w:val="24A06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57777"/>
    <w:multiLevelType w:val="hybridMultilevel"/>
    <w:tmpl w:val="D228C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54A64"/>
    <w:multiLevelType w:val="hybridMultilevel"/>
    <w:tmpl w:val="49E06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54CA2"/>
    <w:multiLevelType w:val="hybridMultilevel"/>
    <w:tmpl w:val="735E5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9"/>
  </w:num>
  <w:num w:numId="5">
    <w:abstractNumId w:val="17"/>
  </w:num>
  <w:num w:numId="6">
    <w:abstractNumId w:val="16"/>
  </w:num>
  <w:num w:numId="7">
    <w:abstractNumId w:val="11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  <w:num w:numId="13">
    <w:abstractNumId w:val="20"/>
  </w:num>
  <w:num w:numId="14">
    <w:abstractNumId w:val="15"/>
  </w:num>
  <w:num w:numId="15">
    <w:abstractNumId w:val="10"/>
  </w:num>
  <w:num w:numId="16">
    <w:abstractNumId w:val="6"/>
  </w:num>
  <w:num w:numId="17">
    <w:abstractNumId w:val="12"/>
  </w:num>
  <w:num w:numId="18">
    <w:abstractNumId w:val="18"/>
  </w:num>
  <w:num w:numId="19">
    <w:abstractNumId w:val="13"/>
  </w:num>
  <w:num w:numId="20">
    <w:abstractNumId w:val="0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645C0"/>
    <w:rsid w:val="0002261A"/>
    <w:rsid w:val="00027242"/>
    <w:rsid w:val="00035569"/>
    <w:rsid w:val="0005518B"/>
    <w:rsid w:val="0007202D"/>
    <w:rsid w:val="0008277D"/>
    <w:rsid w:val="000C6943"/>
    <w:rsid w:val="000D251B"/>
    <w:rsid w:val="000E44E7"/>
    <w:rsid w:val="0012328D"/>
    <w:rsid w:val="00156949"/>
    <w:rsid w:val="00160487"/>
    <w:rsid w:val="00177A37"/>
    <w:rsid w:val="00187888"/>
    <w:rsid w:val="0019590E"/>
    <w:rsid w:val="002248EB"/>
    <w:rsid w:val="00245C7A"/>
    <w:rsid w:val="0026224B"/>
    <w:rsid w:val="00267A82"/>
    <w:rsid w:val="002818E8"/>
    <w:rsid w:val="00292F2C"/>
    <w:rsid w:val="002B2068"/>
    <w:rsid w:val="002B27CE"/>
    <w:rsid w:val="002B2914"/>
    <w:rsid w:val="002C0FAE"/>
    <w:rsid w:val="002C579F"/>
    <w:rsid w:val="002E771C"/>
    <w:rsid w:val="00312412"/>
    <w:rsid w:val="00320333"/>
    <w:rsid w:val="0033032C"/>
    <w:rsid w:val="00336D33"/>
    <w:rsid w:val="003645C0"/>
    <w:rsid w:val="00376962"/>
    <w:rsid w:val="00391543"/>
    <w:rsid w:val="003A1048"/>
    <w:rsid w:val="003E6370"/>
    <w:rsid w:val="003F6AC5"/>
    <w:rsid w:val="00407892"/>
    <w:rsid w:val="00451EDB"/>
    <w:rsid w:val="004579A2"/>
    <w:rsid w:val="004840B2"/>
    <w:rsid w:val="00490521"/>
    <w:rsid w:val="0049466E"/>
    <w:rsid w:val="004A035C"/>
    <w:rsid w:val="004A3BDB"/>
    <w:rsid w:val="004B0716"/>
    <w:rsid w:val="004F4EB4"/>
    <w:rsid w:val="00513AFF"/>
    <w:rsid w:val="00523795"/>
    <w:rsid w:val="0052407B"/>
    <w:rsid w:val="00556B59"/>
    <w:rsid w:val="00576FCE"/>
    <w:rsid w:val="0057725D"/>
    <w:rsid w:val="005A164D"/>
    <w:rsid w:val="005B076E"/>
    <w:rsid w:val="005B43FD"/>
    <w:rsid w:val="005D196B"/>
    <w:rsid w:val="006102A6"/>
    <w:rsid w:val="00617766"/>
    <w:rsid w:val="0062381D"/>
    <w:rsid w:val="00647B5D"/>
    <w:rsid w:val="00661C07"/>
    <w:rsid w:val="00670437"/>
    <w:rsid w:val="006A6826"/>
    <w:rsid w:val="006E4496"/>
    <w:rsid w:val="00715C66"/>
    <w:rsid w:val="0072115F"/>
    <w:rsid w:val="00725091"/>
    <w:rsid w:val="00725592"/>
    <w:rsid w:val="00726B7D"/>
    <w:rsid w:val="00734089"/>
    <w:rsid w:val="007404B1"/>
    <w:rsid w:val="00755B72"/>
    <w:rsid w:val="007676CB"/>
    <w:rsid w:val="007E557A"/>
    <w:rsid w:val="007F1329"/>
    <w:rsid w:val="00827045"/>
    <w:rsid w:val="00851912"/>
    <w:rsid w:val="00867FB4"/>
    <w:rsid w:val="00896860"/>
    <w:rsid w:val="008B478B"/>
    <w:rsid w:val="008C546D"/>
    <w:rsid w:val="00905401"/>
    <w:rsid w:val="00913FEE"/>
    <w:rsid w:val="00924E0F"/>
    <w:rsid w:val="0092687E"/>
    <w:rsid w:val="009A4CBF"/>
    <w:rsid w:val="009A6D5F"/>
    <w:rsid w:val="009B11B8"/>
    <w:rsid w:val="009E0358"/>
    <w:rsid w:val="009E1E94"/>
    <w:rsid w:val="009E51BD"/>
    <w:rsid w:val="009E7F06"/>
    <w:rsid w:val="009F0CEF"/>
    <w:rsid w:val="00A15F2F"/>
    <w:rsid w:val="00A51096"/>
    <w:rsid w:val="00A542B9"/>
    <w:rsid w:val="00A57DC9"/>
    <w:rsid w:val="00A72145"/>
    <w:rsid w:val="00A93CB0"/>
    <w:rsid w:val="00AA766B"/>
    <w:rsid w:val="00B05842"/>
    <w:rsid w:val="00B20F6D"/>
    <w:rsid w:val="00B57093"/>
    <w:rsid w:val="00B5769F"/>
    <w:rsid w:val="00B63DA1"/>
    <w:rsid w:val="00BA46C0"/>
    <w:rsid w:val="00BD5DD3"/>
    <w:rsid w:val="00BE0973"/>
    <w:rsid w:val="00C1139B"/>
    <w:rsid w:val="00C47D6A"/>
    <w:rsid w:val="00C750C3"/>
    <w:rsid w:val="00C82201"/>
    <w:rsid w:val="00CB72A6"/>
    <w:rsid w:val="00CC4608"/>
    <w:rsid w:val="00CD0D81"/>
    <w:rsid w:val="00CD4ED4"/>
    <w:rsid w:val="00CE3626"/>
    <w:rsid w:val="00CE4E75"/>
    <w:rsid w:val="00CF541E"/>
    <w:rsid w:val="00CF6A46"/>
    <w:rsid w:val="00D05D1F"/>
    <w:rsid w:val="00D21C77"/>
    <w:rsid w:val="00D50A63"/>
    <w:rsid w:val="00D5341D"/>
    <w:rsid w:val="00DA0A7E"/>
    <w:rsid w:val="00DB493E"/>
    <w:rsid w:val="00DC2E78"/>
    <w:rsid w:val="00DC6DAB"/>
    <w:rsid w:val="00DD0F09"/>
    <w:rsid w:val="00E03B11"/>
    <w:rsid w:val="00E0473C"/>
    <w:rsid w:val="00E10F7B"/>
    <w:rsid w:val="00E11866"/>
    <w:rsid w:val="00E16310"/>
    <w:rsid w:val="00E340BD"/>
    <w:rsid w:val="00E42BF9"/>
    <w:rsid w:val="00E550CA"/>
    <w:rsid w:val="00E72026"/>
    <w:rsid w:val="00E72E22"/>
    <w:rsid w:val="00E87EA0"/>
    <w:rsid w:val="00EA2E0E"/>
    <w:rsid w:val="00EA3FE0"/>
    <w:rsid w:val="00EB0E4F"/>
    <w:rsid w:val="00EB592F"/>
    <w:rsid w:val="00EC22F7"/>
    <w:rsid w:val="00EF5859"/>
    <w:rsid w:val="00EF724F"/>
    <w:rsid w:val="00F35E69"/>
    <w:rsid w:val="00F369C9"/>
    <w:rsid w:val="00F824D4"/>
    <w:rsid w:val="00F96690"/>
    <w:rsid w:val="00F97852"/>
    <w:rsid w:val="00FB41BC"/>
    <w:rsid w:val="00FD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E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24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2,List Paragraph2,Normal numbered,Recommendatio"/>
    <w:basedOn w:val="Normal"/>
    <w:link w:val="ListParagraphChar"/>
    <w:uiPriority w:val="34"/>
    <w:qFormat/>
    <w:rsid w:val="00B20F6D"/>
    <w:pPr>
      <w:ind w:left="720"/>
      <w:contextualSpacing/>
    </w:pPr>
  </w:style>
  <w:style w:type="paragraph" w:customStyle="1" w:styleId="Default">
    <w:name w:val="Default"/>
    <w:rsid w:val="00B20F6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B20F6D"/>
    <w:rPr>
      <w:rFonts w:ascii="Calibri" w:eastAsia="Calibri" w:hAnsi="Calibri" w:cs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F724F"/>
    <w:rPr>
      <w:rFonts w:ascii="Cambria" w:eastAsia="Times New Roman" w:hAnsi="Cambria" w:cs="Times New Roman"/>
      <w:b/>
      <w:bCs/>
      <w:i/>
      <w:iCs/>
      <w:sz w:val="28"/>
      <w:szCs w:val="28"/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AA7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6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66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66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8E8"/>
    <w:pPr>
      <w:spacing w:after="0" w:line="240" w:lineRule="auto"/>
      <w:jc w:val="both"/>
    </w:pPr>
    <w:rPr>
      <w:rFonts w:asciiTheme="minorHAnsi" w:hAnsiTheme="minorHAnsi"/>
      <w:sz w:val="20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E8"/>
    <w:rPr>
      <w:rFonts w:eastAsia="Calibri" w:cs="Times New Roman"/>
      <w:sz w:val="20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1232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328D"/>
    <w:rPr>
      <w:rFonts w:ascii="Calibri" w:eastAsia="Calibri" w:hAnsi="Calibri" w:cs="Times New Roman"/>
      <w:sz w:val="22"/>
      <w:szCs w:val="22"/>
    </w:rPr>
  </w:style>
  <w:style w:type="paragraph" w:customStyle="1" w:styleId="ListNumberCK">
    <w:name w:val="List Number CK"/>
    <w:basedOn w:val="Normal"/>
    <w:link w:val="ListNumberCKChar"/>
    <w:uiPriority w:val="6"/>
    <w:qFormat/>
    <w:rsid w:val="00E87EA0"/>
    <w:pPr>
      <w:tabs>
        <w:tab w:val="left" w:pos="850"/>
        <w:tab w:val="left" w:pos="1191"/>
        <w:tab w:val="left" w:pos="1531"/>
      </w:tabs>
      <w:spacing w:after="120" w:line="240" w:lineRule="auto"/>
      <w:ind w:left="360" w:hanging="360"/>
      <w:jc w:val="both"/>
    </w:pPr>
    <w:rPr>
      <w:rFonts w:eastAsia="Times New Roman"/>
      <w:lang w:eastAsia="zh-CN"/>
    </w:rPr>
  </w:style>
  <w:style w:type="character" w:customStyle="1" w:styleId="ListNumberCKChar">
    <w:name w:val="List Number CK Char"/>
    <w:link w:val="ListNumberCK"/>
    <w:uiPriority w:val="6"/>
    <w:rsid w:val="00E87EA0"/>
    <w:rPr>
      <w:rFonts w:ascii="Calibri" w:eastAsia="Times New Roman" w:hAnsi="Calibri" w:cs="Times New Roman"/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BD5DD3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67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A8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7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A82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E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24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2,List Paragraph2,Normal numbered,Recommendatio"/>
    <w:basedOn w:val="Normal"/>
    <w:link w:val="ListParagraphChar"/>
    <w:uiPriority w:val="34"/>
    <w:qFormat/>
    <w:rsid w:val="00B20F6D"/>
    <w:pPr>
      <w:ind w:left="720"/>
      <w:contextualSpacing/>
    </w:pPr>
  </w:style>
  <w:style w:type="paragraph" w:customStyle="1" w:styleId="Default">
    <w:name w:val="Default"/>
    <w:rsid w:val="00B20F6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B20F6D"/>
    <w:rPr>
      <w:rFonts w:ascii="Calibri" w:eastAsia="Calibri" w:hAnsi="Calibri" w:cs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F724F"/>
    <w:rPr>
      <w:rFonts w:ascii="Cambria" w:eastAsia="Times New Roman" w:hAnsi="Cambria" w:cs="Times New Roman"/>
      <w:b/>
      <w:bCs/>
      <w:i/>
      <w:iCs/>
      <w:sz w:val="28"/>
      <w:szCs w:val="28"/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AA7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6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66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66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8E8"/>
    <w:pPr>
      <w:spacing w:after="0" w:line="240" w:lineRule="auto"/>
      <w:jc w:val="both"/>
    </w:pPr>
    <w:rPr>
      <w:rFonts w:asciiTheme="minorHAnsi" w:hAnsiTheme="minorHAnsi"/>
      <w:sz w:val="20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E8"/>
    <w:rPr>
      <w:rFonts w:eastAsia="Calibri" w:cs="Times New Roman"/>
      <w:sz w:val="20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1232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328D"/>
    <w:rPr>
      <w:rFonts w:ascii="Calibri" w:eastAsia="Calibri" w:hAnsi="Calibri" w:cs="Times New Roman"/>
      <w:sz w:val="22"/>
      <w:szCs w:val="22"/>
    </w:rPr>
  </w:style>
  <w:style w:type="paragraph" w:customStyle="1" w:styleId="ListNumberCK">
    <w:name w:val="List Number CK"/>
    <w:basedOn w:val="Normal"/>
    <w:link w:val="ListNumberCKChar"/>
    <w:uiPriority w:val="6"/>
    <w:qFormat/>
    <w:rsid w:val="00E87EA0"/>
    <w:pPr>
      <w:tabs>
        <w:tab w:val="left" w:pos="850"/>
        <w:tab w:val="left" w:pos="1191"/>
        <w:tab w:val="left" w:pos="1531"/>
      </w:tabs>
      <w:spacing w:after="120" w:line="240" w:lineRule="auto"/>
      <w:ind w:left="360" w:hanging="360"/>
      <w:jc w:val="both"/>
    </w:pPr>
    <w:rPr>
      <w:rFonts w:eastAsia="Times New Roman"/>
      <w:lang w:eastAsia="zh-CN"/>
    </w:rPr>
  </w:style>
  <w:style w:type="character" w:customStyle="1" w:styleId="ListNumberCKChar">
    <w:name w:val="List Number CK Char"/>
    <w:link w:val="ListNumberCK"/>
    <w:uiPriority w:val="6"/>
    <w:rsid w:val="00E87EA0"/>
    <w:rPr>
      <w:rFonts w:ascii="Calibri" w:eastAsia="Times New Roman" w:hAnsi="Calibri" w:cs="Times New Roman"/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BD5DD3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67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A8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7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A8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B9C87-775A-404B-99EB-D603C84F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Nisida Gjoksi</dc:creator>
  <cp:lastModifiedBy>Marko Buha</cp:lastModifiedBy>
  <cp:revision>2</cp:revision>
  <cp:lastPrinted>2018-02-05T11:56:00Z</cp:lastPrinted>
  <dcterms:created xsi:type="dcterms:W3CDTF">2019-03-12T12:06:00Z</dcterms:created>
  <dcterms:modified xsi:type="dcterms:W3CDTF">2019-03-12T12:06:00Z</dcterms:modified>
</cp:coreProperties>
</file>