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3. САСТАНАK ПОСЕБНЕ ГРУПЕ ЗА РЕФОРМУ ЈАВНЕ УПРАВЕ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ИЗМЕЂУ ЕУ И БИХ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БАЊА ЛУKА, 12. ФЕБРУАРА 2019. ГОДИНЕ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ПРЕПОРУKЕ И НАРЕДНЕ АKТИВНОСТИ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Стратешки оквир за реформу јавне управе (СОРЈУ)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РС хитно треба усвојити цјелодржавни стратешки оквир за реформу јавне управе.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Сви нивои власти требају што прије усвојити заједнички акциони план. Могућност израде засебних акционих планова који узимају у обзир различите резултате у областима везаним за РЈУ на свим нивоима власти, се може размотрити тек након усвајања заједничког акционог плана.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да обезбједи функционалну и ђелотворну координацију на техничком нивоу у оквиру успостављених структура за проведбу и праћење реформе јавне управе, уз истовремено јачање свих аспеката координације на политичком нивоу. Kоординацијске структуре ће предвиђети снажније укључивање организација цивилног друштва и одражавати заједнички механизам праћења проведбе СОРЈУ.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успоставити заједнички систем праћења и извјештавања заснован на учинку којим би се осигурала процјена напретка у односу на постављене циљеве. У ово би требало укључити заједничке обрасце за прикупљање јединствених података о праћењу на свим нивоима власти, као и заједничке смјернице и рокове за праћење и извјештавање.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успоставити ефикасну  координацијску структуру донатора за РЈУ, укључујући континуирани рад и побољшано функционирање Фонда за РЈУ након проведене анализе о Фонду за РЈУ од стране Уреда координатора за РЈУ. Потребно је осигурати финансијску одрживост планираних реформи и путем властитих буџетских средстава БиХ која би се допунила донаторским средствима.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Управљање јавним финансијама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Република Српска хитно треба убрзати усвајање  Стратегије управљања јавним финансијама, а сви нивои требају да сарађују на изради и усвајању вјеродостојног и релевантног цјелодржавног стратешког оквира за управљање јавним финансијама и акционог плана.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Потребно је провести опсежне интерне консултације о стратешком оквиру за управљање јавним финансијама на нивоу цијеле земље, као и консултације с вањским актерима те правилно утврдити трошкове и буџет. Усвајање стратешког оквира за управљање јавним финансијама и даље остаје кључни предувјет за све разговоре о будућим активностима буџетске подршке и од великог је значаја за привреду и дугорочну фискалну позицију БиХ.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Осигурати свеобухватне институционалне одговорности за координацију и праћење проведбе управљања јавним финансијама и стратешког оквира за реформу јавне управе.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Оног тренутка када буде усвојен стратешки оквир, БиХ би требала размотрити успостављање форума за политички дијалог на државном нивоу о реформи управљања јавним финансијама са Европском комисијом и међународним финанцијским институцијама.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Израда политика и координација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Сви нивои власти у БиХ требају да ревидирају и боље дефинирају смјернице и захтјеве за  квалитетом за стратешке документе и извјештаје о праћењу у складу с принципима јавне управе. Осим тога, потребно је одредити институционалну одговорност и осигурати довољан капацитет за координацију и контролу квалитете у свим новим приједлозима политика прије него што се доставе владама на одобрење, укључујући овласти за достављање примједби на предложене политике надлежних министарстава  у случају када минимални стандарди квалитете нису задовољени.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•</w:t>
        <w:tab/>
        <w:t xml:space="preserve">  БиХ би треба да усвоји регулаторни оквир и детаљно разрађене смјернице за стратешко планирање и праћење сектора у цијелој земљи, да осигура усклађену методологију и увјете за стратешки развој сектора у цијелој земљи. Потребно је ревидирати захтјеве за праћење и извјештавање на нивоима власти како би укључили информације о напретку према циљевима и показатељима политика и намијенили одговарајућа средства за њихову проведбу.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се потиче на побољшање проведбе смјерница за процјену утјецаја прописа (РИА), укључујући и функције контроле квалитете на свим нивоима власти.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се потиче да у значајној мјери смањи кориштење хитних поступака у парламентима,  и да истовремено осигура редовно праћење и извјештавање о употреби хитних поступака.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осигурати да се правни оквир за јавне консултације побољша и досљедно примјењује у пракси те да се приједлози политика који се подносе на усвајање провјеравају у погледу њихове усклађености са стандардима и захтјевима за консултацијама на свим нивоима власти.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хитно треба убрзати израду и усвајање цјелодржавног Програма интегрирања БиХ у ЕУ, што је обавеза прописана ССП-ом (члан 70. став 3), како би се пружиле потпуне и досљедне информације о свим законодавним и незаконодавним обавезама на свим нивоима власти, и како би се осигурало хармонизирано усклађивање с правном стечевином.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Државна служба и управљање људским потенцијалима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да осигура усклађивање политика државне службе у погледу њихових законодавних и институционалних аспеката, као и алате за управљање људским ресурсима на свим нивоима власти, укључујући ФБиХ и кантонални ниво, али и све нивое власти.  БиХ треба обавијестити Европску комисију о сљедећим корацима који ће се предузети у том погледу.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да осигура досљедност између оквира заједничке политике и релевантних подручја управљања људским ресурсима из Акционог плана Стратешког оквира за реформу јавне управе у циљу усклађивања активности на различитим нивоима власти.  РС и БД требају да усвоје заједнички оквир политика.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осигурати адекватно уређење досљедне и ђелотворне институционалне структуре. У том смислу, улоге и одговорности за израду, проведбу и праћење политика државне службе и управљања људским ресурсима требају бити јасно подијељене између надлежних институција.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осигурати да сви нивои власти код којих је то примјењиво  усвоје законе о регистрима државних службеника и прошире ХРМИС на различитим нивоима.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утврдити све потребне алате за информационе системе управљања људским ресурсима (ХРМИС) и осигурати њихову интероперабилност. БиХ  треба успоставити јединице за управљање људским ресурсима у свим извршним тијелима на свим нивоима власти и примијенити информационе системе за управљање људским ресурсима.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успоставити редовну координацију између агенција за државну службу како би се осигурао досљедан и усклађен приступ у управљању људским ресурсима.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ојачати капацитете институција задужених за обуку државних службеника, и осигурати редовну и континуирану обуку државних службеника.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унаприједити капацитете одбора за одлучивање по жалбама.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ускладити прописе о државној служби с принципима јавне управе, избјегавајући било какве покушаје даљње политизације државне службе, посебно треба изузети више руководеће позиције из опсега државне службе.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побољшати постојеће законодавство према отворенијем, транспарентнијем и запошљавању заснованом на заслугама за високе, средње и стручне позиције државних службеника, побољшањем оквира компетенција потребних за ова радна мјеста, повећањем кориштења онлине алата за запошљавање и одабиром најбоље рангираних кандидата.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Власти у БиХ требају да прекину с праксом именовања 'вршитеља дужности' без омогућавања кандидатима да прођу процедуру јавног конкурса;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Власти БиХ требају проводити интерне премјештаје у складу с поступком утемељеном на заслугама, институционалним потребама за људским ресурсима и пристанку државних службеника.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Одговорност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Сви нивои управе требају осигурати доступност законодавства јавности и да увести правила и поступке за системску припрему пречишћених текстова главних закона.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осигурати успоставу механизма за ефикасну проведбу препорука Институције омбудсмана у складу с најбољим ЕУ и међународним стандардима и подизање свијести у јавним институцијама о потреби проведбе препорука омбудсмана.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треба побољшати законске одредбе о приступу информацијама, укључујући израду опсежног каталога информација које ће бити доступне на интернет страницама јавних институција, те осигурати пуну проведбу те редовно и ђелотворно праћење тих закона. Гђе је то потребно, треба увести санкције за непоштивање обавезе пружања приступа јавним информацијама.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Сви нивои власти потичу се на усвајање усклађеног приступа у погледу свих измјена и допуна Закона о опћем управном поступку (ЗОУП) како би се осигурале боље и досљедније административне услуге за грађане и предузећа широм земље,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Наредне активности: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Стратешки оквир јавне управе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ће обавијестити Европску комисију о року за усвајање цјелодржавног стратешког оквира за реформу јавне управе на нивоу РС-а најкасније до 30. априла 2019. године.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ће извијестити о напретку у изради заједничког акционог плана за проведбу Стратешког оквира за реформу јавне управе до 30. априла 2019. године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БиХ ће извијестити о мултилатералним договорима за успоставу ефикасне координацијске структуре донатора до септембра 2019. године.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Информирати Европску комисију о наставку рада Фонда за РЈУ по примитку анализе о Фонду за РЈУ од Уреда координатора до 30. маја 2019. године. Осим тога, обавијестити Европску комисију, као и друге донаторе који ђелују у земљи, о планираним и предузетим мјерама за јачање ефикасности Фонда за РЈУ.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Уред координатора РЈУ би требао доставити анализу о функционирању Фонда за РЈУ до краја фебруара 2019. године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До 30. априла 2019. године, доставити Европској комисији  преглед тренутне помоћи за Фонд за РЈУ, који укључује (1) преглед текуће и (2) планиране помоћи, те навести пројекте који би били угрожени повлачењем средстава из Шведске и других  држава чланица ЕУ. Овај преглед треба да обухвати рокове, износ, опсег и резултате.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Управљање јавним финансијама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Информирати Европску комисију о временском оквиру и сљедећим корацима за израду вјеродостојног и релевантног цјелодржавног стратешког оквира за управљање јавним финансијама (ПФМ)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•</w:t>
        <w:tab/>
        <w:t xml:space="preserve">Kонсултирати Европску комисију о Акционом плану везаном за нацрт стратегије управљања јавним финансијама РС-а прије усвајања.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Информирати Европску комисију о међуинституционалним договорима и плановима за успоставу форума за политички дијалог на нивоу цијеле земље о управљању јавним финансијама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Израда политика и координација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Информирати Европску комисију о предузетим корацима и институционалној организацији за израду регулаторног оквира и заједничких методолошких смјерница за израду, праћење и извјештавање о цјелодржавној секторској стратегији.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Информирати Европску комисију о wеб страницама на којима су доступни редовни извјештаји о проведби Програма рада Владе, као и извјештаји о проведби секторских стратегија.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Информирати Европску комисију о подацима  о  јавним консултацијама које су проведене на свим нивоима власти.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•</w:t>
        <w:tab/>
        <w:t xml:space="preserve"> Информирати Европску комисију о плановима и припремама за израду цјелодржавног  Програма  интегрирања БиХ у ЕУ  до јуна 2019. године.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Државна служба и управљање људским потенцијалима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Доставити Европској комисији информације о томе како вршити усклађивање политика државних служби и законских оквира на свим нивоима власти, укључујући ниво ФБиХ и кантона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Доставити Европској комисији преглед буџета агенција за државну службу на свим нивоима власти, стратегија за обучавање и институција надлежних за реализацију обука, као и преглед јавних институција које имају ођеле за управљање људским ресурсима на свим нивоима власти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•</w:t>
        <w:tab/>
        <w:t xml:space="preserve">  Доставити Европској комисији податке о државној служби за 2017, 2018. и 2019. годину, као и све процјене потреба за финансирањем израде оквира компетенција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Одговорност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Доставити Европској комисији податке о приступу јавним информацијама, као и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о жалбама на ћутњу администрације или одбијању пружања информација, те о степену у којем се такве жалбе проводе.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