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9F6CB" w14:textId="77777777" w:rsidR="005B3CC9" w:rsidRPr="005B3CC9" w:rsidRDefault="005B3CC9">
      <w:bookmarkStart w:id="0" w:name="_GoBack"/>
      <w:bookmarkEnd w:id="0"/>
    </w:p>
    <w:p w14:paraId="04ED7F19" w14:textId="77777777" w:rsidR="005B3CC9" w:rsidRDefault="005B3CC9"/>
    <w:p w14:paraId="2631A226" w14:textId="77777777" w:rsidR="005B3CC9" w:rsidRDefault="005B3CC9"/>
    <w:p w14:paraId="59264AE5" w14:textId="77777777" w:rsidR="005B3CC9" w:rsidRDefault="005B3CC9"/>
    <w:p w14:paraId="2D140AC9" w14:textId="77777777" w:rsidR="005B3CC9" w:rsidRDefault="005B3CC9" w:rsidP="007E1E69">
      <w:pPr>
        <w:spacing w:after="1320"/>
      </w:pPr>
    </w:p>
    <w:p w14:paraId="74EE8174" w14:textId="77777777" w:rsidR="007E1E69" w:rsidRPr="005B3CC9" w:rsidRDefault="007E1E69" w:rsidP="007E1E69">
      <w:pPr>
        <w:spacing w:after="1320"/>
      </w:pPr>
    </w:p>
    <w:p w14:paraId="7CE9476F" w14:textId="77777777" w:rsidR="005B3CC9" w:rsidRDefault="007E1E69" w:rsidP="007E1E69">
      <w:pPr>
        <w:jc w:val="center"/>
        <w:rPr>
          <w:sz w:val="52"/>
          <w:szCs w:val="52"/>
        </w:rPr>
      </w:pPr>
      <w:r>
        <w:rPr>
          <w:sz w:val="52"/>
          <w:szCs w:val="52"/>
        </w:rPr>
        <w:t>ST</w:t>
      </w:r>
      <w:r w:rsidR="001620EA">
        <w:rPr>
          <w:sz w:val="52"/>
          <w:szCs w:val="52"/>
        </w:rPr>
        <w:t>R</w:t>
      </w:r>
      <w:r>
        <w:rPr>
          <w:sz w:val="52"/>
          <w:szCs w:val="52"/>
        </w:rPr>
        <w:t>ATEŠKI OKVIR ZA REFORMU JAVNE UPRAVE U BOSNI I HERCEGOVINI</w:t>
      </w:r>
    </w:p>
    <w:p w14:paraId="1C6656C0" w14:textId="401C523C" w:rsidR="007E1E69" w:rsidRDefault="007E1E69" w:rsidP="007E1E69">
      <w:pPr>
        <w:jc w:val="center"/>
        <w:rPr>
          <w:sz w:val="52"/>
          <w:szCs w:val="52"/>
        </w:rPr>
      </w:pPr>
      <w:r>
        <w:rPr>
          <w:sz w:val="52"/>
          <w:szCs w:val="52"/>
        </w:rPr>
        <w:t>2017</w:t>
      </w:r>
      <w:r w:rsidR="0043126C">
        <w:rPr>
          <w:sz w:val="52"/>
          <w:szCs w:val="52"/>
        </w:rPr>
        <w:t>–</w:t>
      </w:r>
      <w:r>
        <w:rPr>
          <w:sz w:val="52"/>
          <w:szCs w:val="52"/>
        </w:rPr>
        <w:t>2022</w:t>
      </w:r>
      <w:r w:rsidR="0043126C">
        <w:rPr>
          <w:sz w:val="52"/>
          <w:szCs w:val="52"/>
        </w:rPr>
        <w:t>.</w:t>
      </w:r>
    </w:p>
    <w:p w14:paraId="1D1ACD1B" w14:textId="77777777" w:rsidR="007E1E69" w:rsidRDefault="007E1E69" w:rsidP="007E1E69">
      <w:pPr>
        <w:spacing w:after="1200"/>
        <w:jc w:val="center"/>
        <w:rPr>
          <w:sz w:val="52"/>
          <w:szCs w:val="52"/>
        </w:rPr>
      </w:pPr>
    </w:p>
    <w:p w14:paraId="283B57FB" w14:textId="77777777" w:rsidR="007E1E69" w:rsidRDefault="007E1E69" w:rsidP="007E1E69">
      <w:pPr>
        <w:spacing w:after="1200"/>
        <w:jc w:val="center"/>
        <w:rPr>
          <w:sz w:val="52"/>
          <w:szCs w:val="52"/>
        </w:rPr>
      </w:pPr>
    </w:p>
    <w:p w14:paraId="0753418E" w14:textId="77777777" w:rsidR="00BE6D66" w:rsidRDefault="00BE6D66" w:rsidP="007E1E69">
      <w:pPr>
        <w:spacing w:after="1200"/>
        <w:jc w:val="center"/>
        <w:rPr>
          <w:sz w:val="28"/>
          <w:szCs w:val="28"/>
        </w:rPr>
      </w:pPr>
    </w:p>
    <w:p w14:paraId="07AB037E" w14:textId="77777777" w:rsidR="007E1E69" w:rsidRPr="007F20DB" w:rsidRDefault="00266311" w:rsidP="007E1E69">
      <w:pPr>
        <w:spacing w:after="1200"/>
        <w:jc w:val="center"/>
        <w:rPr>
          <w:sz w:val="28"/>
          <w:szCs w:val="28"/>
        </w:rPr>
      </w:pPr>
      <w:r>
        <w:rPr>
          <w:sz w:val="28"/>
          <w:szCs w:val="28"/>
        </w:rPr>
        <w:t>Oktobar</w:t>
      </w:r>
      <w:r w:rsidR="007F20DB" w:rsidRPr="007F20DB">
        <w:rPr>
          <w:sz w:val="28"/>
          <w:szCs w:val="28"/>
        </w:rPr>
        <w:t xml:space="preserve"> 2017.</w:t>
      </w:r>
    </w:p>
    <w:p w14:paraId="46B19AF1" w14:textId="77777777" w:rsidR="005B3CC9" w:rsidRPr="005B3CC9" w:rsidRDefault="005B3CC9">
      <w:r w:rsidRPr="005B3CC9">
        <w:lastRenderedPageBreak/>
        <w:br w:type="page"/>
      </w:r>
    </w:p>
    <w:p w14:paraId="2691E2CC" w14:textId="77777777" w:rsidR="0098273D" w:rsidRDefault="00042F6F" w:rsidP="00773D8B">
      <w:pPr>
        <w:pStyle w:val="TOCHeading"/>
        <w:ind w:right="-295"/>
        <w:jc w:val="both"/>
        <w:rPr>
          <w:rFonts w:asciiTheme="minorHAnsi" w:hAnsiTheme="minorHAnsi"/>
          <w:sz w:val="22"/>
          <w:szCs w:val="22"/>
          <w:lang w:val="bs-Latn-BA"/>
        </w:rPr>
      </w:pPr>
      <w:r w:rsidRPr="0014359E">
        <w:rPr>
          <w:rFonts w:asciiTheme="minorHAnsi" w:hAnsiTheme="minorHAnsi"/>
          <w:sz w:val="22"/>
          <w:szCs w:val="22"/>
          <w:lang w:val="bs-Latn-BA"/>
        </w:rPr>
        <w:lastRenderedPageBreak/>
        <w:t>Sadržaj</w:t>
      </w:r>
    </w:p>
    <w:p w14:paraId="45B67E61" w14:textId="77777777" w:rsidR="00B07523" w:rsidRPr="00B07523" w:rsidRDefault="00B07523" w:rsidP="00B07523"/>
    <w:p w14:paraId="051B3A04" w14:textId="77777777" w:rsidR="00B07523" w:rsidRPr="00E327EC" w:rsidRDefault="00B07523" w:rsidP="00B07523">
      <w:pPr>
        <w:rPr>
          <w:b/>
        </w:rPr>
      </w:pPr>
      <w:r w:rsidRPr="00E327EC">
        <w:rPr>
          <w:b/>
        </w:rPr>
        <w:t>PREDGOVOR</w:t>
      </w:r>
    </w:p>
    <w:p w14:paraId="58D041EF" w14:textId="77777777" w:rsidR="00A850DA" w:rsidRDefault="00481B95">
      <w:pPr>
        <w:pStyle w:val="TOC1"/>
        <w:tabs>
          <w:tab w:val="left" w:pos="440"/>
          <w:tab w:val="right" w:leader="dot" w:pos="9060"/>
        </w:tabs>
        <w:rPr>
          <w:rFonts w:eastAsiaTheme="minorEastAsia"/>
          <w:noProof/>
          <w:lang w:eastAsia="bs-Latn-BA"/>
        </w:rPr>
      </w:pPr>
      <w:r>
        <w:rPr>
          <w:b/>
          <w:bCs/>
        </w:rPr>
        <w:fldChar w:fldCharType="begin"/>
      </w:r>
      <w:r w:rsidR="00FF00F3">
        <w:rPr>
          <w:b/>
          <w:bCs/>
        </w:rPr>
        <w:instrText xml:space="preserve"> TOC \o "1-3" \h \z \u </w:instrText>
      </w:r>
      <w:r>
        <w:rPr>
          <w:b/>
          <w:bCs/>
        </w:rPr>
        <w:fldChar w:fldCharType="separate"/>
      </w:r>
      <w:hyperlink w:anchor="_Toc496828602" w:history="1">
        <w:r w:rsidR="00A850DA" w:rsidRPr="00062A63">
          <w:rPr>
            <w:rStyle w:val="Hyperlink"/>
            <w:b/>
            <w:noProof/>
          </w:rPr>
          <w:t>1.</w:t>
        </w:r>
        <w:r w:rsidR="00A850DA">
          <w:rPr>
            <w:rFonts w:eastAsiaTheme="minorEastAsia"/>
            <w:noProof/>
            <w:lang w:eastAsia="bs-Latn-BA"/>
          </w:rPr>
          <w:tab/>
        </w:r>
        <w:r w:rsidR="00A850DA" w:rsidRPr="00062A63">
          <w:rPr>
            <w:rStyle w:val="Hyperlink"/>
            <w:b/>
            <w:noProof/>
          </w:rPr>
          <w:t>UVOD</w:t>
        </w:r>
        <w:r w:rsidR="00A850DA">
          <w:rPr>
            <w:noProof/>
            <w:webHidden/>
          </w:rPr>
          <w:tab/>
        </w:r>
        <w:r w:rsidR="00A850DA">
          <w:rPr>
            <w:noProof/>
            <w:webHidden/>
          </w:rPr>
          <w:fldChar w:fldCharType="begin"/>
        </w:r>
        <w:r w:rsidR="00A850DA">
          <w:rPr>
            <w:noProof/>
            <w:webHidden/>
          </w:rPr>
          <w:instrText xml:space="preserve"> PAGEREF _Toc496828602 \h </w:instrText>
        </w:r>
        <w:r w:rsidR="00A850DA">
          <w:rPr>
            <w:noProof/>
            <w:webHidden/>
          </w:rPr>
        </w:r>
        <w:r w:rsidR="00A850DA">
          <w:rPr>
            <w:noProof/>
            <w:webHidden/>
          </w:rPr>
          <w:fldChar w:fldCharType="separate"/>
        </w:r>
        <w:r w:rsidR="00BE6D66">
          <w:rPr>
            <w:noProof/>
            <w:webHidden/>
          </w:rPr>
          <w:t>4</w:t>
        </w:r>
        <w:r w:rsidR="00A850DA">
          <w:rPr>
            <w:noProof/>
            <w:webHidden/>
          </w:rPr>
          <w:fldChar w:fldCharType="end"/>
        </w:r>
      </w:hyperlink>
    </w:p>
    <w:p w14:paraId="487E5E24" w14:textId="6F63F7FB" w:rsidR="00A850DA" w:rsidRDefault="00C87F87">
      <w:pPr>
        <w:pStyle w:val="TOC2"/>
        <w:tabs>
          <w:tab w:val="left" w:pos="880"/>
          <w:tab w:val="right" w:leader="dot" w:pos="9060"/>
        </w:tabs>
        <w:rPr>
          <w:rFonts w:eastAsiaTheme="minorEastAsia"/>
          <w:noProof/>
          <w:lang w:eastAsia="bs-Latn-BA"/>
        </w:rPr>
      </w:pPr>
      <w:hyperlink w:anchor="_Toc496828603" w:history="1">
        <w:r w:rsidR="00A850DA" w:rsidRPr="00062A63">
          <w:rPr>
            <w:rStyle w:val="Hyperlink"/>
            <w:b/>
            <w:smallCaps/>
            <w:noProof/>
          </w:rPr>
          <w:t>1.1</w:t>
        </w:r>
        <w:r w:rsidR="0043126C">
          <w:rPr>
            <w:rStyle w:val="Hyperlink"/>
            <w:b/>
            <w:smallCaps/>
            <w:noProof/>
          </w:rPr>
          <w:t>.</w:t>
        </w:r>
        <w:r w:rsidR="00A850DA">
          <w:rPr>
            <w:rFonts w:eastAsiaTheme="minorEastAsia"/>
            <w:noProof/>
            <w:lang w:eastAsia="bs-Latn-BA"/>
          </w:rPr>
          <w:tab/>
        </w:r>
        <w:r w:rsidR="00A850DA" w:rsidRPr="00062A63">
          <w:rPr>
            <w:rStyle w:val="Hyperlink"/>
            <w:b/>
            <w:smallCaps/>
            <w:noProof/>
          </w:rPr>
          <w:t xml:space="preserve">Značaj usvajanja </w:t>
        </w:r>
        <w:r w:rsidR="00DC2AC0" w:rsidRPr="00062A63">
          <w:rPr>
            <w:rStyle w:val="Hyperlink"/>
            <w:b/>
            <w:smallCaps/>
            <w:noProof/>
          </w:rPr>
          <w:t>S</w:t>
        </w:r>
        <w:r w:rsidR="00A850DA" w:rsidRPr="00062A63">
          <w:rPr>
            <w:rStyle w:val="Hyperlink"/>
            <w:b/>
            <w:smallCaps/>
            <w:noProof/>
          </w:rPr>
          <w:t>trateškog okvira</w:t>
        </w:r>
        <w:r w:rsidR="00A850DA">
          <w:rPr>
            <w:noProof/>
            <w:webHidden/>
          </w:rPr>
          <w:tab/>
        </w:r>
        <w:r w:rsidR="00A850DA">
          <w:rPr>
            <w:noProof/>
            <w:webHidden/>
          </w:rPr>
          <w:fldChar w:fldCharType="begin"/>
        </w:r>
        <w:r w:rsidR="00A850DA">
          <w:rPr>
            <w:noProof/>
            <w:webHidden/>
          </w:rPr>
          <w:instrText xml:space="preserve"> PAGEREF _Toc496828603 \h </w:instrText>
        </w:r>
        <w:r w:rsidR="00A850DA">
          <w:rPr>
            <w:noProof/>
            <w:webHidden/>
          </w:rPr>
        </w:r>
        <w:r w:rsidR="00A850DA">
          <w:rPr>
            <w:noProof/>
            <w:webHidden/>
          </w:rPr>
          <w:fldChar w:fldCharType="separate"/>
        </w:r>
        <w:r w:rsidR="00BE6D66">
          <w:rPr>
            <w:noProof/>
            <w:webHidden/>
          </w:rPr>
          <w:t>4</w:t>
        </w:r>
        <w:r w:rsidR="00A850DA">
          <w:rPr>
            <w:noProof/>
            <w:webHidden/>
          </w:rPr>
          <w:fldChar w:fldCharType="end"/>
        </w:r>
      </w:hyperlink>
    </w:p>
    <w:p w14:paraId="32EE6FA2" w14:textId="77777777" w:rsidR="00A850DA" w:rsidRDefault="00C87F87">
      <w:pPr>
        <w:pStyle w:val="TOC2"/>
        <w:tabs>
          <w:tab w:val="left" w:pos="880"/>
          <w:tab w:val="right" w:leader="dot" w:pos="9060"/>
        </w:tabs>
        <w:rPr>
          <w:rFonts w:eastAsiaTheme="minorEastAsia"/>
          <w:noProof/>
          <w:lang w:eastAsia="bs-Latn-BA"/>
        </w:rPr>
      </w:pPr>
      <w:hyperlink w:anchor="_Toc496828604" w:history="1">
        <w:r w:rsidR="00A850DA" w:rsidRPr="00062A63">
          <w:rPr>
            <w:rStyle w:val="Hyperlink"/>
            <w:b/>
            <w:smallCaps/>
            <w:noProof/>
          </w:rPr>
          <w:t xml:space="preserve">1.2. </w:t>
        </w:r>
        <w:r w:rsidR="00A850DA">
          <w:rPr>
            <w:rFonts w:eastAsiaTheme="minorEastAsia"/>
            <w:noProof/>
            <w:lang w:eastAsia="bs-Latn-BA"/>
          </w:rPr>
          <w:tab/>
        </w:r>
        <w:r w:rsidR="00A850DA" w:rsidRPr="00062A63">
          <w:rPr>
            <w:rStyle w:val="Hyperlink"/>
            <w:b/>
            <w:smallCaps/>
            <w:noProof/>
          </w:rPr>
          <w:t>Proces pripreme i metodologija Strateškog okvira za reformu javne uprave u Bosni i Hercegovini</w:t>
        </w:r>
        <w:r w:rsidR="00A850DA">
          <w:rPr>
            <w:noProof/>
            <w:webHidden/>
          </w:rPr>
          <w:tab/>
        </w:r>
        <w:r w:rsidR="00A850DA">
          <w:rPr>
            <w:noProof/>
            <w:webHidden/>
          </w:rPr>
          <w:fldChar w:fldCharType="begin"/>
        </w:r>
        <w:r w:rsidR="00A850DA">
          <w:rPr>
            <w:noProof/>
            <w:webHidden/>
          </w:rPr>
          <w:instrText xml:space="preserve"> PAGEREF _Toc496828604 \h </w:instrText>
        </w:r>
        <w:r w:rsidR="00A850DA">
          <w:rPr>
            <w:noProof/>
            <w:webHidden/>
          </w:rPr>
        </w:r>
        <w:r w:rsidR="00A850DA">
          <w:rPr>
            <w:noProof/>
            <w:webHidden/>
          </w:rPr>
          <w:fldChar w:fldCharType="separate"/>
        </w:r>
        <w:r w:rsidR="00BE6D66">
          <w:rPr>
            <w:noProof/>
            <w:webHidden/>
          </w:rPr>
          <w:t>5</w:t>
        </w:r>
        <w:r w:rsidR="00A850DA">
          <w:rPr>
            <w:noProof/>
            <w:webHidden/>
          </w:rPr>
          <w:fldChar w:fldCharType="end"/>
        </w:r>
      </w:hyperlink>
    </w:p>
    <w:p w14:paraId="003D6A8E" w14:textId="20EAD0B5" w:rsidR="00A850DA" w:rsidRDefault="00C87F87">
      <w:pPr>
        <w:pStyle w:val="TOC2"/>
        <w:tabs>
          <w:tab w:val="left" w:pos="880"/>
          <w:tab w:val="right" w:leader="dot" w:pos="9060"/>
        </w:tabs>
        <w:rPr>
          <w:rFonts w:eastAsiaTheme="minorEastAsia"/>
          <w:noProof/>
          <w:lang w:eastAsia="bs-Latn-BA"/>
        </w:rPr>
      </w:pPr>
      <w:hyperlink w:anchor="_Toc496828605" w:history="1">
        <w:r w:rsidR="00A850DA" w:rsidRPr="00062A63">
          <w:rPr>
            <w:rStyle w:val="Hyperlink"/>
            <w:b/>
            <w:smallCaps/>
            <w:noProof/>
          </w:rPr>
          <w:t>1.3</w:t>
        </w:r>
        <w:r w:rsidR="0043126C">
          <w:rPr>
            <w:rStyle w:val="Hyperlink"/>
            <w:b/>
            <w:smallCaps/>
            <w:noProof/>
          </w:rPr>
          <w:t>.</w:t>
        </w:r>
        <w:r w:rsidR="00A850DA">
          <w:rPr>
            <w:rFonts w:eastAsiaTheme="minorEastAsia"/>
            <w:noProof/>
            <w:lang w:eastAsia="bs-Latn-BA"/>
          </w:rPr>
          <w:tab/>
        </w:r>
        <w:r w:rsidR="00A850DA" w:rsidRPr="00062A63">
          <w:rPr>
            <w:rStyle w:val="Hyperlink"/>
            <w:b/>
            <w:smallCaps/>
            <w:noProof/>
          </w:rPr>
          <w:t>Pristup razvoju Strateškog okvira</w:t>
        </w:r>
        <w:r w:rsidR="00A850DA">
          <w:rPr>
            <w:noProof/>
            <w:webHidden/>
          </w:rPr>
          <w:tab/>
        </w:r>
        <w:r w:rsidR="00A850DA">
          <w:rPr>
            <w:noProof/>
            <w:webHidden/>
          </w:rPr>
          <w:fldChar w:fldCharType="begin"/>
        </w:r>
        <w:r w:rsidR="00A850DA">
          <w:rPr>
            <w:noProof/>
            <w:webHidden/>
          </w:rPr>
          <w:instrText xml:space="preserve"> PAGEREF _Toc496828605 \h </w:instrText>
        </w:r>
        <w:r w:rsidR="00A850DA">
          <w:rPr>
            <w:noProof/>
            <w:webHidden/>
          </w:rPr>
        </w:r>
        <w:r w:rsidR="00A850DA">
          <w:rPr>
            <w:noProof/>
            <w:webHidden/>
          </w:rPr>
          <w:fldChar w:fldCharType="separate"/>
        </w:r>
        <w:r w:rsidR="00BE6D66">
          <w:rPr>
            <w:noProof/>
            <w:webHidden/>
          </w:rPr>
          <w:t>6</w:t>
        </w:r>
        <w:r w:rsidR="00A850DA">
          <w:rPr>
            <w:noProof/>
            <w:webHidden/>
          </w:rPr>
          <w:fldChar w:fldCharType="end"/>
        </w:r>
      </w:hyperlink>
    </w:p>
    <w:p w14:paraId="4F2D6EC0" w14:textId="77777777" w:rsidR="00A850DA" w:rsidRDefault="00C87F87">
      <w:pPr>
        <w:pStyle w:val="TOC1"/>
        <w:tabs>
          <w:tab w:val="left" w:pos="440"/>
          <w:tab w:val="right" w:leader="dot" w:pos="9060"/>
        </w:tabs>
        <w:rPr>
          <w:rFonts w:eastAsiaTheme="minorEastAsia"/>
          <w:noProof/>
          <w:lang w:eastAsia="bs-Latn-BA"/>
        </w:rPr>
      </w:pPr>
      <w:hyperlink w:anchor="_Toc496828606" w:history="1">
        <w:r w:rsidR="00A850DA" w:rsidRPr="00062A63">
          <w:rPr>
            <w:rStyle w:val="Hyperlink"/>
            <w:b/>
            <w:noProof/>
          </w:rPr>
          <w:t>2.</w:t>
        </w:r>
        <w:r w:rsidR="00A850DA">
          <w:rPr>
            <w:rFonts w:eastAsiaTheme="minorEastAsia"/>
            <w:noProof/>
            <w:lang w:eastAsia="bs-Latn-BA"/>
          </w:rPr>
          <w:tab/>
        </w:r>
        <w:r w:rsidR="00A850DA" w:rsidRPr="00062A63">
          <w:rPr>
            <w:rStyle w:val="Hyperlink"/>
            <w:b/>
            <w:noProof/>
          </w:rPr>
          <w:t>VIZIJA, MISIJA I STRATEŠKI CILJ</w:t>
        </w:r>
        <w:r w:rsidR="00A850DA">
          <w:rPr>
            <w:noProof/>
            <w:webHidden/>
          </w:rPr>
          <w:tab/>
        </w:r>
        <w:r w:rsidR="00A850DA">
          <w:rPr>
            <w:noProof/>
            <w:webHidden/>
          </w:rPr>
          <w:fldChar w:fldCharType="begin"/>
        </w:r>
        <w:r w:rsidR="00A850DA">
          <w:rPr>
            <w:noProof/>
            <w:webHidden/>
          </w:rPr>
          <w:instrText xml:space="preserve"> PAGEREF _Toc496828606 \h </w:instrText>
        </w:r>
        <w:r w:rsidR="00A850DA">
          <w:rPr>
            <w:noProof/>
            <w:webHidden/>
          </w:rPr>
        </w:r>
        <w:r w:rsidR="00A850DA">
          <w:rPr>
            <w:noProof/>
            <w:webHidden/>
          </w:rPr>
          <w:fldChar w:fldCharType="separate"/>
        </w:r>
        <w:r w:rsidR="00BE6D66">
          <w:rPr>
            <w:noProof/>
            <w:webHidden/>
          </w:rPr>
          <w:t>6</w:t>
        </w:r>
        <w:r w:rsidR="00A850DA">
          <w:rPr>
            <w:noProof/>
            <w:webHidden/>
          </w:rPr>
          <w:fldChar w:fldCharType="end"/>
        </w:r>
      </w:hyperlink>
    </w:p>
    <w:p w14:paraId="1CFE9931" w14:textId="77777777" w:rsidR="00A850DA" w:rsidRDefault="00C87F87">
      <w:pPr>
        <w:pStyle w:val="TOC1"/>
        <w:tabs>
          <w:tab w:val="left" w:pos="440"/>
          <w:tab w:val="right" w:leader="dot" w:pos="9060"/>
        </w:tabs>
        <w:rPr>
          <w:rFonts w:eastAsiaTheme="minorEastAsia"/>
          <w:noProof/>
          <w:lang w:eastAsia="bs-Latn-BA"/>
        </w:rPr>
      </w:pPr>
      <w:hyperlink w:anchor="_Toc496828607" w:history="1">
        <w:r w:rsidR="00A850DA" w:rsidRPr="00062A63">
          <w:rPr>
            <w:rStyle w:val="Hyperlink"/>
            <w:b/>
            <w:noProof/>
          </w:rPr>
          <w:t>3.</w:t>
        </w:r>
        <w:r w:rsidR="00A850DA">
          <w:rPr>
            <w:rFonts w:eastAsiaTheme="minorEastAsia"/>
            <w:noProof/>
            <w:lang w:eastAsia="bs-Latn-BA"/>
          </w:rPr>
          <w:tab/>
        </w:r>
        <w:r w:rsidR="00A850DA" w:rsidRPr="00062A63">
          <w:rPr>
            <w:rStyle w:val="Hyperlink"/>
            <w:b/>
            <w:noProof/>
          </w:rPr>
          <w:t>TEMELJNI STRATEŠKI OKVIR I USMJERENJA</w:t>
        </w:r>
        <w:r w:rsidR="00A850DA">
          <w:rPr>
            <w:noProof/>
            <w:webHidden/>
          </w:rPr>
          <w:tab/>
        </w:r>
        <w:r w:rsidR="00A850DA">
          <w:rPr>
            <w:noProof/>
            <w:webHidden/>
          </w:rPr>
          <w:fldChar w:fldCharType="begin"/>
        </w:r>
        <w:r w:rsidR="00A850DA">
          <w:rPr>
            <w:noProof/>
            <w:webHidden/>
          </w:rPr>
          <w:instrText xml:space="preserve"> PAGEREF _Toc496828607 \h </w:instrText>
        </w:r>
        <w:r w:rsidR="00A850DA">
          <w:rPr>
            <w:noProof/>
            <w:webHidden/>
          </w:rPr>
        </w:r>
        <w:r w:rsidR="00A850DA">
          <w:rPr>
            <w:noProof/>
            <w:webHidden/>
          </w:rPr>
          <w:fldChar w:fldCharType="separate"/>
        </w:r>
        <w:r w:rsidR="00BE6D66">
          <w:rPr>
            <w:noProof/>
            <w:webHidden/>
          </w:rPr>
          <w:t>7</w:t>
        </w:r>
        <w:r w:rsidR="00A850DA">
          <w:rPr>
            <w:noProof/>
            <w:webHidden/>
          </w:rPr>
          <w:fldChar w:fldCharType="end"/>
        </w:r>
      </w:hyperlink>
    </w:p>
    <w:p w14:paraId="6E479BB4" w14:textId="77777777" w:rsidR="00A850DA" w:rsidRDefault="00C87F87">
      <w:pPr>
        <w:pStyle w:val="TOC1"/>
        <w:tabs>
          <w:tab w:val="left" w:pos="440"/>
          <w:tab w:val="right" w:leader="dot" w:pos="9060"/>
        </w:tabs>
        <w:rPr>
          <w:rFonts w:eastAsiaTheme="minorEastAsia"/>
          <w:noProof/>
          <w:lang w:eastAsia="bs-Latn-BA"/>
        </w:rPr>
      </w:pPr>
      <w:hyperlink w:anchor="_Toc496828608" w:history="1">
        <w:r w:rsidR="00A850DA" w:rsidRPr="00062A63">
          <w:rPr>
            <w:rStyle w:val="Hyperlink"/>
            <w:b/>
            <w:noProof/>
          </w:rPr>
          <w:t>4.</w:t>
        </w:r>
        <w:r w:rsidR="00A850DA">
          <w:rPr>
            <w:rFonts w:eastAsiaTheme="minorEastAsia"/>
            <w:noProof/>
            <w:lang w:eastAsia="bs-Latn-BA"/>
          </w:rPr>
          <w:tab/>
        </w:r>
        <w:r w:rsidR="00A850DA" w:rsidRPr="00062A63">
          <w:rPr>
            <w:rStyle w:val="Hyperlink"/>
            <w:b/>
            <w:noProof/>
          </w:rPr>
          <w:t>POSTIGNUĆA PRETHODNE STRATEGIJE I OCJENE STANJA JAVNE UPRAVE U BOSNI I HERCEGOVINI</w:t>
        </w:r>
        <w:r w:rsidR="00A850DA">
          <w:rPr>
            <w:noProof/>
            <w:webHidden/>
          </w:rPr>
          <w:tab/>
        </w:r>
        <w:r w:rsidR="00A850DA">
          <w:rPr>
            <w:noProof/>
            <w:webHidden/>
          </w:rPr>
          <w:fldChar w:fldCharType="begin"/>
        </w:r>
        <w:r w:rsidR="00A850DA">
          <w:rPr>
            <w:noProof/>
            <w:webHidden/>
          </w:rPr>
          <w:instrText xml:space="preserve"> PAGEREF _Toc496828608 \h </w:instrText>
        </w:r>
        <w:r w:rsidR="00A850DA">
          <w:rPr>
            <w:noProof/>
            <w:webHidden/>
          </w:rPr>
        </w:r>
        <w:r w:rsidR="00A850DA">
          <w:rPr>
            <w:noProof/>
            <w:webHidden/>
          </w:rPr>
          <w:fldChar w:fldCharType="separate"/>
        </w:r>
        <w:r w:rsidR="00BE6D66">
          <w:rPr>
            <w:noProof/>
            <w:webHidden/>
          </w:rPr>
          <w:t>9</w:t>
        </w:r>
        <w:r w:rsidR="00A850DA">
          <w:rPr>
            <w:noProof/>
            <w:webHidden/>
          </w:rPr>
          <w:fldChar w:fldCharType="end"/>
        </w:r>
      </w:hyperlink>
    </w:p>
    <w:p w14:paraId="4C2D3D5A" w14:textId="51E02600" w:rsidR="00A850DA" w:rsidRDefault="00C87F87">
      <w:pPr>
        <w:pStyle w:val="TOC2"/>
        <w:tabs>
          <w:tab w:val="left" w:pos="880"/>
          <w:tab w:val="right" w:leader="dot" w:pos="9060"/>
        </w:tabs>
        <w:rPr>
          <w:rFonts w:eastAsiaTheme="minorEastAsia"/>
          <w:noProof/>
          <w:lang w:eastAsia="bs-Latn-BA"/>
        </w:rPr>
      </w:pPr>
      <w:hyperlink w:anchor="_Toc496828609" w:history="1">
        <w:r w:rsidR="00A850DA" w:rsidRPr="00062A63">
          <w:rPr>
            <w:rStyle w:val="Hyperlink"/>
            <w:b/>
            <w:smallCaps/>
            <w:noProof/>
          </w:rPr>
          <w:t>4.1</w:t>
        </w:r>
        <w:r w:rsidR="0043126C">
          <w:rPr>
            <w:rStyle w:val="Hyperlink"/>
            <w:b/>
            <w:smallCaps/>
            <w:noProof/>
          </w:rPr>
          <w:t>.</w:t>
        </w:r>
        <w:r w:rsidR="00A850DA">
          <w:rPr>
            <w:rFonts w:eastAsiaTheme="minorEastAsia"/>
            <w:noProof/>
            <w:lang w:eastAsia="bs-Latn-BA"/>
          </w:rPr>
          <w:tab/>
        </w:r>
        <w:r w:rsidR="00DC2AC0">
          <w:rPr>
            <w:rStyle w:val="Hyperlink"/>
            <w:b/>
            <w:smallCaps/>
            <w:noProof/>
          </w:rPr>
          <w:t>Provedba</w:t>
        </w:r>
        <w:r w:rsidR="00A850DA" w:rsidRPr="00062A63">
          <w:rPr>
            <w:rStyle w:val="Hyperlink"/>
            <w:b/>
            <w:smallCaps/>
            <w:noProof/>
          </w:rPr>
          <w:t xml:space="preserve"> Akcionog plana 1 i Revidiranog </w:t>
        </w:r>
        <w:r w:rsidR="00DC2AC0" w:rsidRPr="00062A63">
          <w:rPr>
            <w:rStyle w:val="Hyperlink"/>
            <w:b/>
            <w:smallCaps/>
            <w:noProof/>
          </w:rPr>
          <w:t>A</w:t>
        </w:r>
        <w:r w:rsidR="00A850DA" w:rsidRPr="00062A63">
          <w:rPr>
            <w:rStyle w:val="Hyperlink"/>
            <w:b/>
            <w:smallCaps/>
            <w:noProof/>
          </w:rPr>
          <w:t>kcionog plana 1</w:t>
        </w:r>
        <w:r w:rsidR="00A850DA">
          <w:rPr>
            <w:noProof/>
            <w:webHidden/>
          </w:rPr>
          <w:tab/>
        </w:r>
        <w:r w:rsidR="00A850DA">
          <w:rPr>
            <w:noProof/>
            <w:webHidden/>
          </w:rPr>
          <w:fldChar w:fldCharType="begin"/>
        </w:r>
        <w:r w:rsidR="00A850DA">
          <w:rPr>
            <w:noProof/>
            <w:webHidden/>
          </w:rPr>
          <w:instrText xml:space="preserve"> PAGEREF _Toc496828609 \h </w:instrText>
        </w:r>
        <w:r w:rsidR="00A850DA">
          <w:rPr>
            <w:noProof/>
            <w:webHidden/>
          </w:rPr>
        </w:r>
        <w:r w:rsidR="00A850DA">
          <w:rPr>
            <w:noProof/>
            <w:webHidden/>
          </w:rPr>
          <w:fldChar w:fldCharType="separate"/>
        </w:r>
        <w:r w:rsidR="00BE6D66">
          <w:rPr>
            <w:noProof/>
            <w:webHidden/>
          </w:rPr>
          <w:t>9</w:t>
        </w:r>
        <w:r w:rsidR="00A850DA">
          <w:rPr>
            <w:noProof/>
            <w:webHidden/>
          </w:rPr>
          <w:fldChar w:fldCharType="end"/>
        </w:r>
      </w:hyperlink>
    </w:p>
    <w:p w14:paraId="7E97945C" w14:textId="77777777" w:rsidR="00A850DA" w:rsidRDefault="00C87F87">
      <w:pPr>
        <w:pStyle w:val="TOC2"/>
        <w:tabs>
          <w:tab w:val="left" w:pos="880"/>
          <w:tab w:val="right" w:leader="dot" w:pos="9060"/>
        </w:tabs>
        <w:rPr>
          <w:rFonts w:eastAsiaTheme="minorEastAsia"/>
          <w:noProof/>
          <w:lang w:eastAsia="bs-Latn-BA"/>
        </w:rPr>
      </w:pPr>
      <w:hyperlink w:anchor="_Toc496828610" w:history="1">
        <w:r w:rsidR="00A850DA" w:rsidRPr="00062A63">
          <w:rPr>
            <w:rStyle w:val="Hyperlink"/>
            <w:rFonts w:ascii="Calibri Bold" w:hAnsi="Calibri Bold"/>
            <w:b/>
            <w:smallCaps/>
            <w:noProof/>
          </w:rPr>
          <w:t>4.2.</w:t>
        </w:r>
        <w:r w:rsidR="00A850DA">
          <w:rPr>
            <w:rFonts w:eastAsiaTheme="minorEastAsia"/>
            <w:noProof/>
            <w:lang w:eastAsia="bs-Latn-BA"/>
          </w:rPr>
          <w:tab/>
        </w:r>
        <w:r w:rsidR="00A850DA" w:rsidRPr="00062A63">
          <w:rPr>
            <w:rStyle w:val="Hyperlink"/>
            <w:rFonts w:ascii="Calibri Bold" w:hAnsi="Calibri Bold"/>
            <w:b/>
            <w:smallCaps/>
            <w:noProof/>
          </w:rPr>
          <w:t>Eksterne ocjene o stanju reforme javne uprave u Bosni i Hercegovini</w:t>
        </w:r>
        <w:r w:rsidR="00A850DA">
          <w:rPr>
            <w:noProof/>
            <w:webHidden/>
          </w:rPr>
          <w:tab/>
        </w:r>
        <w:r w:rsidR="00A850DA">
          <w:rPr>
            <w:noProof/>
            <w:webHidden/>
          </w:rPr>
          <w:fldChar w:fldCharType="begin"/>
        </w:r>
        <w:r w:rsidR="00A850DA">
          <w:rPr>
            <w:noProof/>
            <w:webHidden/>
          </w:rPr>
          <w:instrText xml:space="preserve"> PAGEREF _Toc496828610 \h </w:instrText>
        </w:r>
        <w:r w:rsidR="00A850DA">
          <w:rPr>
            <w:noProof/>
            <w:webHidden/>
          </w:rPr>
        </w:r>
        <w:r w:rsidR="00A850DA">
          <w:rPr>
            <w:noProof/>
            <w:webHidden/>
          </w:rPr>
          <w:fldChar w:fldCharType="separate"/>
        </w:r>
        <w:r w:rsidR="00BE6D66">
          <w:rPr>
            <w:noProof/>
            <w:webHidden/>
          </w:rPr>
          <w:t>14</w:t>
        </w:r>
        <w:r w:rsidR="00A850DA">
          <w:rPr>
            <w:noProof/>
            <w:webHidden/>
          </w:rPr>
          <w:fldChar w:fldCharType="end"/>
        </w:r>
      </w:hyperlink>
    </w:p>
    <w:p w14:paraId="1823987E" w14:textId="77777777" w:rsidR="00A850DA" w:rsidRDefault="00C87F87">
      <w:pPr>
        <w:pStyle w:val="TOC1"/>
        <w:tabs>
          <w:tab w:val="left" w:pos="440"/>
          <w:tab w:val="right" w:leader="dot" w:pos="9060"/>
        </w:tabs>
        <w:rPr>
          <w:rFonts w:eastAsiaTheme="minorEastAsia"/>
          <w:noProof/>
          <w:lang w:eastAsia="bs-Latn-BA"/>
        </w:rPr>
      </w:pPr>
      <w:hyperlink w:anchor="_Toc496828611" w:history="1">
        <w:r w:rsidR="00A850DA" w:rsidRPr="00062A63">
          <w:rPr>
            <w:rStyle w:val="Hyperlink"/>
            <w:b/>
            <w:noProof/>
          </w:rPr>
          <w:t>5.</w:t>
        </w:r>
        <w:r w:rsidR="00A850DA">
          <w:rPr>
            <w:rFonts w:eastAsiaTheme="minorEastAsia"/>
            <w:noProof/>
            <w:lang w:eastAsia="bs-Latn-BA"/>
          </w:rPr>
          <w:tab/>
        </w:r>
        <w:r w:rsidR="00A850DA" w:rsidRPr="00062A63">
          <w:rPr>
            <w:rStyle w:val="Hyperlink"/>
            <w:rFonts w:ascii="Calibri" w:eastAsia="Calibri" w:hAnsi="Calibri" w:cs="Calibri"/>
            <w:b/>
            <w:bCs/>
            <w:noProof/>
            <w:spacing w:val="2"/>
            <w:w w:val="102"/>
          </w:rPr>
          <w:t>O</w:t>
        </w:r>
        <w:r w:rsidR="00A850DA" w:rsidRPr="00062A63">
          <w:rPr>
            <w:rStyle w:val="Hyperlink"/>
            <w:rFonts w:ascii="Calibri" w:eastAsia="Calibri" w:hAnsi="Calibri" w:cs="Calibri"/>
            <w:b/>
            <w:bCs/>
            <w:noProof/>
            <w:spacing w:val="1"/>
            <w:w w:val="102"/>
          </w:rPr>
          <w:t>P</w:t>
        </w:r>
        <w:r w:rsidR="00A850DA" w:rsidRPr="00062A63">
          <w:rPr>
            <w:rStyle w:val="Hyperlink"/>
            <w:rFonts w:ascii="Calibri" w:eastAsia="Calibri" w:hAnsi="Calibri" w:cs="Calibri"/>
            <w:b/>
            <w:bCs/>
            <w:noProof/>
            <w:spacing w:val="2"/>
            <w:w w:val="102"/>
          </w:rPr>
          <w:t>ERAC</w:t>
        </w:r>
        <w:r w:rsidR="00A850DA" w:rsidRPr="00062A63">
          <w:rPr>
            <w:rStyle w:val="Hyperlink"/>
            <w:rFonts w:ascii="Calibri" w:eastAsia="Calibri" w:hAnsi="Calibri" w:cs="Calibri"/>
            <w:b/>
            <w:bCs/>
            <w:noProof/>
            <w:spacing w:val="1"/>
            <w:w w:val="102"/>
          </w:rPr>
          <w:t>I</w:t>
        </w:r>
        <w:r w:rsidR="00A850DA" w:rsidRPr="00062A63">
          <w:rPr>
            <w:rStyle w:val="Hyperlink"/>
            <w:rFonts w:ascii="Calibri" w:eastAsia="Calibri" w:hAnsi="Calibri" w:cs="Calibri"/>
            <w:b/>
            <w:bCs/>
            <w:noProof/>
            <w:spacing w:val="2"/>
            <w:w w:val="102"/>
          </w:rPr>
          <w:t>ONA</w:t>
        </w:r>
        <w:r w:rsidR="00A850DA" w:rsidRPr="00062A63">
          <w:rPr>
            <w:rStyle w:val="Hyperlink"/>
            <w:rFonts w:ascii="Calibri" w:eastAsia="Calibri" w:hAnsi="Calibri" w:cs="Calibri"/>
            <w:b/>
            <w:bCs/>
            <w:noProof/>
            <w:spacing w:val="1"/>
            <w:w w:val="102"/>
          </w:rPr>
          <w:t>LI</w:t>
        </w:r>
        <w:r w:rsidR="00A850DA" w:rsidRPr="00062A63">
          <w:rPr>
            <w:rStyle w:val="Hyperlink"/>
            <w:rFonts w:ascii="Calibri" w:eastAsia="Calibri" w:hAnsi="Calibri" w:cs="Calibri"/>
            <w:b/>
            <w:bCs/>
            <w:noProof/>
            <w:spacing w:val="2"/>
            <w:w w:val="102"/>
          </w:rPr>
          <w:t>ZAC</w:t>
        </w:r>
        <w:r w:rsidR="00A850DA" w:rsidRPr="00062A63">
          <w:rPr>
            <w:rStyle w:val="Hyperlink"/>
            <w:rFonts w:ascii="Calibri" w:eastAsia="Calibri" w:hAnsi="Calibri" w:cs="Calibri"/>
            <w:b/>
            <w:bCs/>
            <w:noProof/>
            <w:spacing w:val="1"/>
            <w:w w:val="102"/>
          </w:rPr>
          <w:t>IJ</w:t>
        </w:r>
        <w:r w:rsidR="00A850DA" w:rsidRPr="00062A63">
          <w:rPr>
            <w:rStyle w:val="Hyperlink"/>
            <w:rFonts w:ascii="Calibri" w:eastAsia="Calibri" w:hAnsi="Calibri" w:cs="Calibri"/>
            <w:b/>
            <w:bCs/>
            <w:noProof/>
            <w:spacing w:val="2"/>
            <w:w w:val="102"/>
          </w:rPr>
          <w:t>A</w:t>
        </w:r>
        <w:r w:rsidR="00A850DA" w:rsidRPr="00062A63">
          <w:rPr>
            <w:rStyle w:val="Hyperlink"/>
            <w:rFonts w:ascii="Calibri" w:eastAsia="Calibri" w:hAnsi="Calibri" w:cs="Calibri"/>
            <w:b/>
            <w:bCs/>
            <w:noProof/>
            <w:spacing w:val="1"/>
            <w:w w:val="102"/>
          </w:rPr>
          <w:t xml:space="preserve"> </w:t>
        </w:r>
        <w:r w:rsidR="00A850DA" w:rsidRPr="00062A63">
          <w:rPr>
            <w:rStyle w:val="Hyperlink"/>
            <w:rFonts w:ascii="Calibri" w:eastAsia="Calibri" w:hAnsi="Calibri" w:cs="Calibri"/>
            <w:b/>
            <w:bCs/>
            <w:noProof/>
            <w:spacing w:val="2"/>
            <w:w w:val="102"/>
          </w:rPr>
          <w:t>K</w:t>
        </w:r>
        <w:r w:rsidR="00A850DA" w:rsidRPr="00062A63">
          <w:rPr>
            <w:rStyle w:val="Hyperlink"/>
            <w:rFonts w:ascii="Calibri" w:eastAsia="Calibri" w:hAnsi="Calibri" w:cs="Calibri"/>
            <w:b/>
            <w:bCs/>
            <w:noProof/>
            <w:spacing w:val="1"/>
            <w:w w:val="102"/>
          </w:rPr>
          <w:t>LJ</w:t>
        </w:r>
        <w:r w:rsidR="00A850DA" w:rsidRPr="00062A63">
          <w:rPr>
            <w:rStyle w:val="Hyperlink"/>
            <w:rFonts w:ascii="Calibri" w:eastAsia="Calibri" w:hAnsi="Calibri" w:cs="Calibri"/>
            <w:b/>
            <w:bCs/>
            <w:noProof/>
            <w:spacing w:val="2"/>
            <w:w w:val="102"/>
          </w:rPr>
          <w:t>UČN</w:t>
        </w:r>
        <w:r w:rsidR="00A850DA" w:rsidRPr="00062A63">
          <w:rPr>
            <w:rStyle w:val="Hyperlink"/>
            <w:rFonts w:ascii="Calibri" w:eastAsia="Calibri" w:hAnsi="Calibri" w:cs="Calibri"/>
            <w:b/>
            <w:bCs/>
            <w:noProof/>
            <w:spacing w:val="1"/>
            <w:w w:val="102"/>
          </w:rPr>
          <w:t>I</w:t>
        </w:r>
        <w:r w:rsidR="00A850DA" w:rsidRPr="00062A63">
          <w:rPr>
            <w:rStyle w:val="Hyperlink"/>
            <w:rFonts w:ascii="Calibri" w:eastAsia="Calibri" w:hAnsi="Calibri" w:cs="Calibri"/>
            <w:b/>
            <w:bCs/>
            <w:noProof/>
            <w:spacing w:val="2"/>
            <w:w w:val="102"/>
          </w:rPr>
          <w:t>H</w:t>
        </w:r>
        <w:r w:rsidR="00A850DA" w:rsidRPr="00062A63">
          <w:rPr>
            <w:rStyle w:val="Hyperlink"/>
            <w:rFonts w:ascii="Calibri" w:eastAsia="Calibri" w:hAnsi="Calibri" w:cs="Calibri"/>
            <w:b/>
            <w:bCs/>
            <w:noProof/>
            <w:spacing w:val="1"/>
            <w:w w:val="102"/>
          </w:rPr>
          <w:t xml:space="preserve"> S</w:t>
        </w:r>
        <w:r w:rsidR="00A850DA" w:rsidRPr="00062A63">
          <w:rPr>
            <w:rStyle w:val="Hyperlink"/>
            <w:rFonts w:ascii="Calibri" w:eastAsia="Calibri" w:hAnsi="Calibri" w:cs="Calibri"/>
            <w:b/>
            <w:bCs/>
            <w:noProof/>
            <w:spacing w:val="2"/>
            <w:w w:val="102"/>
          </w:rPr>
          <w:t>TRATE</w:t>
        </w:r>
        <w:r w:rsidR="00A850DA" w:rsidRPr="00062A63">
          <w:rPr>
            <w:rStyle w:val="Hyperlink"/>
            <w:rFonts w:ascii="Calibri" w:eastAsia="Calibri" w:hAnsi="Calibri" w:cs="Calibri"/>
            <w:b/>
            <w:bCs/>
            <w:noProof/>
            <w:spacing w:val="1"/>
            <w:w w:val="102"/>
          </w:rPr>
          <w:t>Š</w:t>
        </w:r>
        <w:r w:rsidR="00A850DA" w:rsidRPr="00062A63">
          <w:rPr>
            <w:rStyle w:val="Hyperlink"/>
            <w:rFonts w:ascii="Calibri" w:eastAsia="Calibri" w:hAnsi="Calibri" w:cs="Calibri"/>
            <w:b/>
            <w:bCs/>
            <w:noProof/>
            <w:spacing w:val="2"/>
            <w:w w:val="102"/>
          </w:rPr>
          <w:t>K</w:t>
        </w:r>
        <w:r w:rsidR="00A850DA" w:rsidRPr="00062A63">
          <w:rPr>
            <w:rStyle w:val="Hyperlink"/>
            <w:rFonts w:ascii="Calibri" w:eastAsia="Calibri" w:hAnsi="Calibri" w:cs="Calibri"/>
            <w:b/>
            <w:bCs/>
            <w:noProof/>
            <w:spacing w:val="1"/>
            <w:w w:val="102"/>
          </w:rPr>
          <w:t>I</w:t>
        </w:r>
        <w:r w:rsidR="00A850DA" w:rsidRPr="00062A63">
          <w:rPr>
            <w:rStyle w:val="Hyperlink"/>
            <w:rFonts w:ascii="Calibri" w:eastAsia="Calibri" w:hAnsi="Calibri" w:cs="Calibri"/>
            <w:b/>
            <w:bCs/>
            <w:noProof/>
            <w:spacing w:val="2"/>
            <w:w w:val="102"/>
          </w:rPr>
          <w:t>H</w:t>
        </w:r>
        <w:r w:rsidR="00A850DA" w:rsidRPr="00062A63">
          <w:rPr>
            <w:rStyle w:val="Hyperlink"/>
            <w:rFonts w:ascii="Calibri" w:eastAsia="Calibri" w:hAnsi="Calibri" w:cs="Calibri"/>
            <w:b/>
            <w:bCs/>
            <w:noProof/>
            <w:spacing w:val="1"/>
            <w:w w:val="102"/>
          </w:rPr>
          <w:t xml:space="preserve"> </w:t>
        </w:r>
        <w:r w:rsidR="00A850DA" w:rsidRPr="00062A63">
          <w:rPr>
            <w:rStyle w:val="Hyperlink"/>
            <w:rFonts w:ascii="Calibri" w:eastAsia="Calibri" w:hAnsi="Calibri" w:cs="Calibri"/>
            <w:b/>
            <w:bCs/>
            <w:noProof/>
            <w:spacing w:val="2"/>
            <w:w w:val="102"/>
          </w:rPr>
          <w:t>C</w:t>
        </w:r>
        <w:r w:rsidR="00A850DA" w:rsidRPr="00062A63">
          <w:rPr>
            <w:rStyle w:val="Hyperlink"/>
            <w:rFonts w:ascii="Calibri" w:eastAsia="Calibri" w:hAnsi="Calibri" w:cs="Calibri"/>
            <w:b/>
            <w:bCs/>
            <w:noProof/>
            <w:spacing w:val="1"/>
            <w:w w:val="102"/>
          </w:rPr>
          <w:t>ILJ</w:t>
        </w:r>
        <w:r w:rsidR="00A850DA" w:rsidRPr="00062A63">
          <w:rPr>
            <w:rStyle w:val="Hyperlink"/>
            <w:rFonts w:ascii="Calibri" w:eastAsia="Calibri" w:hAnsi="Calibri" w:cs="Calibri"/>
            <w:b/>
            <w:bCs/>
            <w:noProof/>
            <w:spacing w:val="2"/>
            <w:w w:val="102"/>
          </w:rPr>
          <w:t>EV</w:t>
        </w:r>
        <w:r w:rsidR="00A850DA" w:rsidRPr="00062A63">
          <w:rPr>
            <w:rStyle w:val="Hyperlink"/>
            <w:rFonts w:ascii="Calibri" w:eastAsia="Calibri" w:hAnsi="Calibri" w:cs="Calibri"/>
            <w:b/>
            <w:bCs/>
            <w:noProof/>
            <w:spacing w:val="4"/>
            <w:w w:val="102"/>
          </w:rPr>
          <w:t>A</w:t>
        </w:r>
        <w:r w:rsidR="00A850DA">
          <w:rPr>
            <w:noProof/>
            <w:webHidden/>
          </w:rPr>
          <w:tab/>
        </w:r>
        <w:r w:rsidR="00A850DA">
          <w:rPr>
            <w:noProof/>
            <w:webHidden/>
          </w:rPr>
          <w:fldChar w:fldCharType="begin"/>
        </w:r>
        <w:r w:rsidR="00A850DA">
          <w:rPr>
            <w:noProof/>
            <w:webHidden/>
          </w:rPr>
          <w:instrText xml:space="preserve"> PAGEREF _Toc496828611 \h </w:instrText>
        </w:r>
        <w:r w:rsidR="00A850DA">
          <w:rPr>
            <w:noProof/>
            <w:webHidden/>
          </w:rPr>
        </w:r>
        <w:r w:rsidR="00A850DA">
          <w:rPr>
            <w:noProof/>
            <w:webHidden/>
          </w:rPr>
          <w:fldChar w:fldCharType="separate"/>
        </w:r>
        <w:r w:rsidR="00BE6D66">
          <w:rPr>
            <w:noProof/>
            <w:webHidden/>
          </w:rPr>
          <w:t>16</w:t>
        </w:r>
        <w:r w:rsidR="00A850DA">
          <w:rPr>
            <w:noProof/>
            <w:webHidden/>
          </w:rPr>
          <w:fldChar w:fldCharType="end"/>
        </w:r>
      </w:hyperlink>
    </w:p>
    <w:p w14:paraId="289DD20C" w14:textId="52C5E480" w:rsidR="00A850DA" w:rsidRDefault="00C87F87">
      <w:pPr>
        <w:pStyle w:val="TOC2"/>
        <w:tabs>
          <w:tab w:val="left" w:pos="880"/>
          <w:tab w:val="right" w:leader="dot" w:pos="9060"/>
        </w:tabs>
        <w:rPr>
          <w:rFonts w:eastAsiaTheme="minorEastAsia"/>
          <w:noProof/>
          <w:lang w:eastAsia="bs-Latn-BA"/>
        </w:rPr>
      </w:pPr>
      <w:hyperlink w:anchor="_Toc496828612" w:history="1">
        <w:r w:rsidR="00A850DA" w:rsidRPr="00062A63">
          <w:rPr>
            <w:rStyle w:val="Hyperlink"/>
            <w:rFonts w:ascii="Calibri" w:eastAsia="Calibri" w:hAnsi="Calibri" w:cs="Calibri"/>
            <w:b/>
            <w:bCs/>
            <w:noProof/>
            <w:spacing w:val="1"/>
            <w:w w:val="99"/>
          </w:rPr>
          <w:t>5</w:t>
        </w:r>
        <w:r w:rsidR="00A850DA" w:rsidRPr="00062A63">
          <w:rPr>
            <w:rStyle w:val="Hyperlink"/>
            <w:rFonts w:ascii="Calibri" w:eastAsia="Calibri" w:hAnsi="Calibri" w:cs="Calibri"/>
            <w:b/>
            <w:bCs/>
            <w:noProof/>
            <w:w w:val="99"/>
          </w:rPr>
          <w:t>.1</w:t>
        </w:r>
        <w:r w:rsidR="0043126C">
          <w:rPr>
            <w:rStyle w:val="Hyperlink"/>
            <w:rFonts w:ascii="Calibri" w:eastAsia="Calibri" w:hAnsi="Calibri" w:cs="Calibri"/>
            <w:b/>
            <w:bCs/>
            <w:noProof/>
            <w:w w:val="99"/>
          </w:rPr>
          <w:t>.</w:t>
        </w:r>
        <w:r w:rsidR="00A850DA">
          <w:rPr>
            <w:rFonts w:eastAsiaTheme="minorEastAsia"/>
            <w:noProof/>
            <w:lang w:eastAsia="bs-Latn-BA"/>
          </w:rPr>
          <w:tab/>
        </w:r>
        <w:r w:rsidR="00A850DA" w:rsidRPr="00062A63">
          <w:rPr>
            <w:rStyle w:val="Hyperlink"/>
            <w:rFonts w:ascii="Calibri" w:eastAsia="Calibri" w:hAnsi="Calibri" w:cs="Calibri"/>
            <w:b/>
            <w:bCs/>
            <w:noProof/>
            <w:spacing w:val="1"/>
            <w:w w:val="99"/>
          </w:rPr>
          <w:t>R</w:t>
        </w:r>
        <w:r w:rsidR="00A850DA" w:rsidRPr="00062A63">
          <w:rPr>
            <w:rStyle w:val="Hyperlink"/>
            <w:rFonts w:ascii="Calibri" w:eastAsia="Calibri" w:hAnsi="Calibri" w:cs="Calibri"/>
            <w:b/>
            <w:bCs/>
            <w:noProof/>
            <w:spacing w:val="2"/>
            <w:w w:val="102"/>
          </w:rPr>
          <w:t>AZV</w:t>
        </w:r>
        <w:r w:rsidR="00A850DA" w:rsidRPr="00062A63">
          <w:rPr>
            <w:rStyle w:val="Hyperlink"/>
            <w:rFonts w:ascii="Calibri" w:eastAsia="Calibri" w:hAnsi="Calibri" w:cs="Calibri"/>
            <w:b/>
            <w:bCs/>
            <w:noProof/>
            <w:spacing w:val="3"/>
            <w:w w:val="102"/>
          </w:rPr>
          <w:t>O</w:t>
        </w:r>
        <w:r w:rsidR="00A850DA" w:rsidRPr="00062A63">
          <w:rPr>
            <w:rStyle w:val="Hyperlink"/>
            <w:rFonts w:ascii="Calibri" w:eastAsia="Calibri" w:hAnsi="Calibri" w:cs="Calibri"/>
            <w:b/>
            <w:bCs/>
            <w:noProof/>
            <w:spacing w:val="1"/>
            <w:w w:val="102"/>
          </w:rPr>
          <w:t xml:space="preserve">J </w:t>
        </w:r>
        <w:r w:rsidR="00A850DA" w:rsidRPr="00062A63">
          <w:rPr>
            <w:rStyle w:val="Hyperlink"/>
            <w:rFonts w:ascii="Calibri" w:eastAsia="Calibri" w:hAnsi="Calibri" w:cs="Calibri"/>
            <w:b/>
            <w:bCs/>
            <w:noProof/>
            <w:spacing w:val="2"/>
            <w:w w:val="102"/>
          </w:rPr>
          <w:t>P</w:t>
        </w:r>
        <w:r w:rsidR="00A850DA" w:rsidRPr="00062A63">
          <w:rPr>
            <w:rStyle w:val="Hyperlink"/>
            <w:rFonts w:ascii="Calibri" w:eastAsia="Calibri" w:hAnsi="Calibri" w:cs="Calibri"/>
            <w:b/>
            <w:bCs/>
            <w:noProof/>
            <w:spacing w:val="3"/>
            <w:w w:val="102"/>
          </w:rPr>
          <w:t>O</w:t>
        </w:r>
        <w:r w:rsidR="00A850DA" w:rsidRPr="00062A63">
          <w:rPr>
            <w:rStyle w:val="Hyperlink"/>
            <w:rFonts w:ascii="Calibri" w:eastAsia="Calibri" w:hAnsi="Calibri" w:cs="Calibri"/>
            <w:b/>
            <w:bCs/>
            <w:noProof/>
            <w:spacing w:val="2"/>
            <w:w w:val="103"/>
          </w:rPr>
          <w:t>L</w:t>
        </w:r>
        <w:r w:rsidR="00A850DA" w:rsidRPr="00062A63">
          <w:rPr>
            <w:rStyle w:val="Hyperlink"/>
            <w:rFonts w:ascii="Calibri" w:eastAsia="Calibri" w:hAnsi="Calibri" w:cs="Calibri"/>
            <w:b/>
            <w:bCs/>
            <w:noProof/>
            <w:spacing w:val="1"/>
            <w:w w:val="103"/>
          </w:rPr>
          <w:t>I</w:t>
        </w:r>
        <w:r w:rsidR="00A850DA" w:rsidRPr="00062A63">
          <w:rPr>
            <w:rStyle w:val="Hyperlink"/>
            <w:rFonts w:ascii="Calibri" w:eastAsia="Calibri" w:hAnsi="Calibri" w:cs="Calibri"/>
            <w:b/>
            <w:bCs/>
            <w:noProof/>
            <w:spacing w:val="2"/>
            <w:w w:val="102"/>
          </w:rPr>
          <w:t>T</w:t>
        </w:r>
        <w:r w:rsidR="00A850DA" w:rsidRPr="00062A63">
          <w:rPr>
            <w:rStyle w:val="Hyperlink"/>
            <w:rFonts w:ascii="Calibri" w:eastAsia="Calibri" w:hAnsi="Calibri" w:cs="Calibri"/>
            <w:b/>
            <w:bCs/>
            <w:noProof/>
            <w:spacing w:val="1"/>
            <w:w w:val="103"/>
          </w:rPr>
          <w:t>I</w:t>
        </w:r>
        <w:r w:rsidR="00A850DA" w:rsidRPr="00062A63">
          <w:rPr>
            <w:rStyle w:val="Hyperlink"/>
            <w:rFonts w:ascii="Calibri" w:eastAsia="Calibri" w:hAnsi="Calibri" w:cs="Calibri"/>
            <w:b/>
            <w:bCs/>
            <w:noProof/>
            <w:spacing w:val="2"/>
            <w:w w:val="103"/>
          </w:rPr>
          <w:t>K</w:t>
        </w:r>
        <w:r w:rsidR="00A850DA" w:rsidRPr="00062A63">
          <w:rPr>
            <w:rStyle w:val="Hyperlink"/>
            <w:rFonts w:ascii="Calibri" w:eastAsia="Calibri" w:hAnsi="Calibri" w:cs="Calibri"/>
            <w:b/>
            <w:bCs/>
            <w:noProof/>
            <w:spacing w:val="2"/>
            <w:w w:val="102"/>
          </w:rPr>
          <w:t>A</w:t>
        </w:r>
        <w:r w:rsidR="00A850DA" w:rsidRPr="00062A63">
          <w:rPr>
            <w:rStyle w:val="Hyperlink"/>
            <w:rFonts w:ascii="Calibri" w:eastAsia="Calibri" w:hAnsi="Calibri" w:cs="Calibri"/>
            <w:b/>
            <w:bCs/>
            <w:noProof/>
            <w:spacing w:val="1"/>
            <w:w w:val="102"/>
          </w:rPr>
          <w:t xml:space="preserve"> </w:t>
        </w:r>
        <w:r w:rsidR="00A850DA" w:rsidRPr="00062A63">
          <w:rPr>
            <w:rStyle w:val="Hyperlink"/>
            <w:rFonts w:ascii="Calibri" w:eastAsia="Calibri" w:hAnsi="Calibri" w:cs="Calibri"/>
            <w:b/>
            <w:bCs/>
            <w:noProof/>
            <w:spacing w:val="1"/>
            <w:w w:val="103"/>
          </w:rPr>
          <w:t>I</w:t>
        </w:r>
        <w:r w:rsidR="00A850DA" w:rsidRPr="00062A63">
          <w:rPr>
            <w:rStyle w:val="Hyperlink"/>
            <w:rFonts w:ascii="Calibri" w:eastAsia="Calibri" w:hAnsi="Calibri" w:cs="Calibri"/>
            <w:b/>
            <w:bCs/>
            <w:noProof/>
            <w:spacing w:val="1"/>
            <w:w w:val="102"/>
          </w:rPr>
          <w:t xml:space="preserve"> </w:t>
        </w:r>
        <w:r w:rsidR="00A850DA" w:rsidRPr="00062A63">
          <w:rPr>
            <w:rStyle w:val="Hyperlink"/>
            <w:rFonts w:ascii="Calibri" w:eastAsia="Calibri" w:hAnsi="Calibri" w:cs="Calibri"/>
            <w:b/>
            <w:bCs/>
            <w:noProof/>
            <w:spacing w:val="2"/>
            <w:w w:val="102"/>
          </w:rPr>
          <w:t>K</w:t>
        </w:r>
        <w:r w:rsidR="00A850DA" w:rsidRPr="00062A63">
          <w:rPr>
            <w:rStyle w:val="Hyperlink"/>
            <w:rFonts w:ascii="Calibri" w:eastAsia="Calibri" w:hAnsi="Calibri" w:cs="Calibri"/>
            <w:b/>
            <w:bCs/>
            <w:noProof/>
            <w:spacing w:val="3"/>
            <w:w w:val="102"/>
          </w:rPr>
          <w:t>OO</w:t>
        </w:r>
        <w:r w:rsidR="00A850DA" w:rsidRPr="00062A63">
          <w:rPr>
            <w:rStyle w:val="Hyperlink"/>
            <w:rFonts w:ascii="Calibri" w:eastAsia="Calibri" w:hAnsi="Calibri" w:cs="Calibri"/>
            <w:b/>
            <w:bCs/>
            <w:noProof/>
            <w:spacing w:val="2"/>
            <w:w w:val="102"/>
          </w:rPr>
          <w:t>R</w:t>
        </w:r>
        <w:r w:rsidR="00A850DA" w:rsidRPr="00062A63">
          <w:rPr>
            <w:rStyle w:val="Hyperlink"/>
            <w:rFonts w:ascii="Calibri" w:eastAsia="Calibri" w:hAnsi="Calibri" w:cs="Calibri"/>
            <w:b/>
            <w:bCs/>
            <w:noProof/>
            <w:spacing w:val="3"/>
            <w:w w:val="102"/>
          </w:rPr>
          <w:t>D</w:t>
        </w:r>
        <w:r w:rsidR="00A850DA" w:rsidRPr="00062A63">
          <w:rPr>
            <w:rStyle w:val="Hyperlink"/>
            <w:rFonts w:ascii="Calibri" w:eastAsia="Calibri" w:hAnsi="Calibri" w:cs="Calibri"/>
            <w:b/>
            <w:bCs/>
            <w:noProof/>
            <w:spacing w:val="1"/>
            <w:w w:val="103"/>
          </w:rPr>
          <w:t>I</w:t>
        </w:r>
        <w:r w:rsidR="00A850DA" w:rsidRPr="00062A63">
          <w:rPr>
            <w:rStyle w:val="Hyperlink"/>
            <w:rFonts w:ascii="Calibri" w:eastAsia="Calibri" w:hAnsi="Calibri" w:cs="Calibri"/>
            <w:b/>
            <w:bCs/>
            <w:noProof/>
            <w:spacing w:val="3"/>
            <w:w w:val="102"/>
          </w:rPr>
          <w:t>N</w:t>
        </w:r>
        <w:r w:rsidR="00A850DA" w:rsidRPr="00062A63">
          <w:rPr>
            <w:rStyle w:val="Hyperlink"/>
            <w:rFonts w:ascii="Calibri" w:eastAsia="Calibri" w:hAnsi="Calibri" w:cs="Calibri"/>
            <w:b/>
            <w:bCs/>
            <w:noProof/>
            <w:spacing w:val="2"/>
            <w:w w:val="103"/>
          </w:rPr>
          <w:t>A</w:t>
        </w:r>
        <w:r w:rsidR="00A850DA" w:rsidRPr="00062A63">
          <w:rPr>
            <w:rStyle w:val="Hyperlink"/>
            <w:rFonts w:ascii="Calibri" w:eastAsia="Calibri" w:hAnsi="Calibri" w:cs="Calibri"/>
            <w:b/>
            <w:bCs/>
            <w:noProof/>
            <w:spacing w:val="2"/>
            <w:w w:val="102"/>
          </w:rPr>
          <w:t>C</w:t>
        </w:r>
        <w:r w:rsidR="00A850DA" w:rsidRPr="00062A63">
          <w:rPr>
            <w:rStyle w:val="Hyperlink"/>
            <w:rFonts w:ascii="Calibri" w:eastAsia="Calibri" w:hAnsi="Calibri" w:cs="Calibri"/>
            <w:b/>
            <w:bCs/>
            <w:noProof/>
            <w:spacing w:val="1"/>
            <w:w w:val="102"/>
          </w:rPr>
          <w:t>IJ</w:t>
        </w:r>
        <w:r w:rsidR="00A850DA" w:rsidRPr="00062A63">
          <w:rPr>
            <w:rStyle w:val="Hyperlink"/>
            <w:rFonts w:ascii="Calibri" w:eastAsia="Calibri" w:hAnsi="Calibri" w:cs="Calibri"/>
            <w:b/>
            <w:bCs/>
            <w:noProof/>
            <w:spacing w:val="3"/>
            <w:w w:val="103"/>
          </w:rPr>
          <w:t>A</w:t>
        </w:r>
        <w:r w:rsidR="00A850DA">
          <w:rPr>
            <w:noProof/>
            <w:webHidden/>
          </w:rPr>
          <w:tab/>
        </w:r>
        <w:r w:rsidR="00A850DA">
          <w:rPr>
            <w:noProof/>
            <w:webHidden/>
          </w:rPr>
          <w:fldChar w:fldCharType="begin"/>
        </w:r>
        <w:r w:rsidR="00A850DA">
          <w:rPr>
            <w:noProof/>
            <w:webHidden/>
          </w:rPr>
          <w:instrText xml:space="preserve"> PAGEREF _Toc496828612 \h </w:instrText>
        </w:r>
        <w:r w:rsidR="00A850DA">
          <w:rPr>
            <w:noProof/>
            <w:webHidden/>
          </w:rPr>
        </w:r>
        <w:r w:rsidR="00A850DA">
          <w:rPr>
            <w:noProof/>
            <w:webHidden/>
          </w:rPr>
          <w:fldChar w:fldCharType="separate"/>
        </w:r>
        <w:r w:rsidR="00BE6D66">
          <w:rPr>
            <w:noProof/>
            <w:webHidden/>
          </w:rPr>
          <w:t>16</w:t>
        </w:r>
        <w:r w:rsidR="00A850DA">
          <w:rPr>
            <w:noProof/>
            <w:webHidden/>
          </w:rPr>
          <w:fldChar w:fldCharType="end"/>
        </w:r>
      </w:hyperlink>
    </w:p>
    <w:p w14:paraId="498FD9A5" w14:textId="65B75BF3" w:rsidR="00A850DA" w:rsidRDefault="00C87F87">
      <w:pPr>
        <w:pStyle w:val="TOC2"/>
        <w:tabs>
          <w:tab w:val="left" w:pos="880"/>
          <w:tab w:val="right" w:leader="dot" w:pos="9060"/>
        </w:tabs>
        <w:rPr>
          <w:rFonts w:eastAsiaTheme="minorEastAsia"/>
          <w:noProof/>
          <w:lang w:eastAsia="bs-Latn-BA"/>
        </w:rPr>
      </w:pPr>
      <w:hyperlink w:anchor="_Toc496828613" w:history="1">
        <w:r w:rsidR="00A850DA" w:rsidRPr="00062A63">
          <w:rPr>
            <w:rStyle w:val="Hyperlink"/>
            <w:rFonts w:ascii="Calibri" w:eastAsia="Calibri" w:hAnsi="Calibri" w:cs="Calibri"/>
            <w:b/>
            <w:bCs/>
            <w:noProof/>
            <w:spacing w:val="1"/>
            <w:w w:val="99"/>
          </w:rPr>
          <w:t>5</w:t>
        </w:r>
        <w:r w:rsidR="00A850DA" w:rsidRPr="00062A63">
          <w:rPr>
            <w:rStyle w:val="Hyperlink"/>
            <w:rFonts w:ascii="Calibri" w:eastAsia="Calibri" w:hAnsi="Calibri" w:cs="Calibri"/>
            <w:b/>
            <w:bCs/>
            <w:noProof/>
            <w:w w:val="99"/>
          </w:rPr>
          <w:t>.2</w:t>
        </w:r>
        <w:r w:rsidR="0043126C">
          <w:rPr>
            <w:rStyle w:val="Hyperlink"/>
            <w:rFonts w:ascii="Calibri" w:eastAsia="Calibri" w:hAnsi="Calibri" w:cs="Calibri"/>
            <w:b/>
            <w:bCs/>
            <w:noProof/>
            <w:w w:val="99"/>
          </w:rPr>
          <w:t>.</w:t>
        </w:r>
        <w:r w:rsidR="00A850DA">
          <w:rPr>
            <w:rFonts w:eastAsiaTheme="minorEastAsia"/>
            <w:noProof/>
            <w:lang w:eastAsia="bs-Latn-BA"/>
          </w:rPr>
          <w:tab/>
        </w:r>
        <w:r w:rsidR="00A850DA" w:rsidRPr="00062A63">
          <w:rPr>
            <w:rStyle w:val="Hyperlink"/>
            <w:rFonts w:ascii="Calibri" w:eastAsia="Calibri" w:hAnsi="Calibri" w:cs="Calibri"/>
            <w:b/>
            <w:bCs/>
            <w:noProof/>
            <w:spacing w:val="1"/>
            <w:w w:val="99"/>
          </w:rPr>
          <w:t>DRŽAVNA SLUŽBA I UPRAVLJANJE LJUDSKIM POTENCIJALIMA</w:t>
        </w:r>
        <w:r w:rsidR="00A850DA">
          <w:rPr>
            <w:noProof/>
            <w:webHidden/>
          </w:rPr>
          <w:tab/>
        </w:r>
        <w:r w:rsidR="00A850DA">
          <w:rPr>
            <w:noProof/>
            <w:webHidden/>
          </w:rPr>
          <w:fldChar w:fldCharType="begin"/>
        </w:r>
        <w:r w:rsidR="00A850DA">
          <w:rPr>
            <w:noProof/>
            <w:webHidden/>
          </w:rPr>
          <w:instrText xml:space="preserve"> PAGEREF _Toc496828613 \h </w:instrText>
        </w:r>
        <w:r w:rsidR="00A850DA">
          <w:rPr>
            <w:noProof/>
            <w:webHidden/>
          </w:rPr>
        </w:r>
        <w:r w:rsidR="00A850DA">
          <w:rPr>
            <w:noProof/>
            <w:webHidden/>
          </w:rPr>
          <w:fldChar w:fldCharType="separate"/>
        </w:r>
        <w:r w:rsidR="00BE6D66">
          <w:rPr>
            <w:noProof/>
            <w:webHidden/>
          </w:rPr>
          <w:t>22</w:t>
        </w:r>
        <w:r w:rsidR="00A850DA">
          <w:rPr>
            <w:noProof/>
            <w:webHidden/>
          </w:rPr>
          <w:fldChar w:fldCharType="end"/>
        </w:r>
      </w:hyperlink>
    </w:p>
    <w:p w14:paraId="2E9D6D21" w14:textId="339DBB37" w:rsidR="00A850DA" w:rsidRDefault="00C87F87">
      <w:pPr>
        <w:pStyle w:val="TOC2"/>
        <w:tabs>
          <w:tab w:val="left" w:pos="880"/>
          <w:tab w:val="right" w:leader="dot" w:pos="9060"/>
        </w:tabs>
        <w:rPr>
          <w:rFonts w:eastAsiaTheme="minorEastAsia"/>
          <w:noProof/>
          <w:lang w:eastAsia="bs-Latn-BA"/>
        </w:rPr>
      </w:pPr>
      <w:hyperlink w:anchor="_Toc496828614" w:history="1">
        <w:r w:rsidR="00A850DA" w:rsidRPr="00062A63">
          <w:rPr>
            <w:rStyle w:val="Hyperlink"/>
            <w:rFonts w:ascii="Calibri" w:eastAsia="Calibri" w:hAnsi="Calibri" w:cs="Calibri"/>
            <w:b/>
            <w:bCs/>
            <w:noProof/>
            <w:spacing w:val="1"/>
            <w:w w:val="99"/>
          </w:rPr>
          <w:t>5</w:t>
        </w:r>
        <w:r w:rsidR="00A850DA" w:rsidRPr="00062A63">
          <w:rPr>
            <w:rStyle w:val="Hyperlink"/>
            <w:rFonts w:ascii="Calibri" w:eastAsia="Calibri" w:hAnsi="Calibri" w:cs="Calibri"/>
            <w:b/>
            <w:bCs/>
            <w:noProof/>
            <w:w w:val="99"/>
          </w:rPr>
          <w:t>.3</w:t>
        </w:r>
        <w:r w:rsidR="0043126C">
          <w:rPr>
            <w:rStyle w:val="Hyperlink"/>
            <w:rFonts w:ascii="Calibri" w:eastAsia="Calibri" w:hAnsi="Calibri" w:cs="Calibri"/>
            <w:b/>
            <w:bCs/>
            <w:noProof/>
            <w:w w:val="99"/>
          </w:rPr>
          <w:t>.</w:t>
        </w:r>
        <w:r w:rsidR="00A850DA">
          <w:rPr>
            <w:rFonts w:eastAsiaTheme="minorEastAsia"/>
            <w:noProof/>
            <w:lang w:eastAsia="bs-Latn-BA"/>
          </w:rPr>
          <w:tab/>
        </w:r>
        <w:r w:rsidR="00A850DA" w:rsidRPr="00062A63">
          <w:rPr>
            <w:rStyle w:val="Hyperlink"/>
            <w:rFonts w:ascii="Calibri" w:eastAsia="Calibri" w:hAnsi="Calibri" w:cs="Calibri"/>
            <w:b/>
            <w:bCs/>
            <w:noProof/>
            <w:spacing w:val="1"/>
            <w:w w:val="99"/>
          </w:rPr>
          <w:t>ODGOVORNOST</w:t>
        </w:r>
        <w:r w:rsidR="00A850DA">
          <w:rPr>
            <w:noProof/>
            <w:webHidden/>
          </w:rPr>
          <w:tab/>
        </w:r>
        <w:r w:rsidR="00A850DA">
          <w:rPr>
            <w:noProof/>
            <w:webHidden/>
          </w:rPr>
          <w:fldChar w:fldCharType="begin"/>
        </w:r>
        <w:r w:rsidR="00A850DA">
          <w:rPr>
            <w:noProof/>
            <w:webHidden/>
          </w:rPr>
          <w:instrText xml:space="preserve"> PAGEREF _Toc496828614 \h </w:instrText>
        </w:r>
        <w:r w:rsidR="00A850DA">
          <w:rPr>
            <w:noProof/>
            <w:webHidden/>
          </w:rPr>
        </w:r>
        <w:r w:rsidR="00A850DA">
          <w:rPr>
            <w:noProof/>
            <w:webHidden/>
          </w:rPr>
          <w:fldChar w:fldCharType="separate"/>
        </w:r>
        <w:r w:rsidR="00BE6D66">
          <w:rPr>
            <w:noProof/>
            <w:webHidden/>
          </w:rPr>
          <w:t>26</w:t>
        </w:r>
        <w:r w:rsidR="00A850DA">
          <w:rPr>
            <w:noProof/>
            <w:webHidden/>
          </w:rPr>
          <w:fldChar w:fldCharType="end"/>
        </w:r>
      </w:hyperlink>
    </w:p>
    <w:p w14:paraId="68704AD3" w14:textId="046E5383" w:rsidR="00A850DA" w:rsidRDefault="00C87F87">
      <w:pPr>
        <w:pStyle w:val="TOC2"/>
        <w:tabs>
          <w:tab w:val="left" w:pos="880"/>
          <w:tab w:val="right" w:leader="dot" w:pos="9060"/>
        </w:tabs>
        <w:rPr>
          <w:rFonts w:eastAsiaTheme="minorEastAsia"/>
          <w:noProof/>
          <w:lang w:eastAsia="bs-Latn-BA"/>
        </w:rPr>
      </w:pPr>
      <w:hyperlink w:anchor="_Toc496828615" w:history="1">
        <w:r w:rsidR="00A850DA" w:rsidRPr="00062A63">
          <w:rPr>
            <w:rStyle w:val="Hyperlink"/>
            <w:rFonts w:ascii="Calibri" w:eastAsia="Calibri" w:hAnsi="Calibri" w:cs="Calibri"/>
            <w:b/>
            <w:bCs/>
            <w:noProof/>
            <w:spacing w:val="1"/>
            <w:w w:val="99"/>
          </w:rPr>
          <w:t>5</w:t>
        </w:r>
        <w:r w:rsidR="00A850DA" w:rsidRPr="00062A63">
          <w:rPr>
            <w:rStyle w:val="Hyperlink"/>
            <w:rFonts w:ascii="Calibri" w:eastAsia="Calibri" w:hAnsi="Calibri" w:cs="Calibri"/>
            <w:b/>
            <w:bCs/>
            <w:noProof/>
            <w:w w:val="99"/>
          </w:rPr>
          <w:t>.4</w:t>
        </w:r>
        <w:r w:rsidR="0043126C">
          <w:rPr>
            <w:rStyle w:val="Hyperlink"/>
            <w:rFonts w:ascii="Calibri" w:eastAsia="Calibri" w:hAnsi="Calibri" w:cs="Calibri"/>
            <w:b/>
            <w:bCs/>
            <w:noProof/>
            <w:w w:val="99"/>
          </w:rPr>
          <w:t>.</w:t>
        </w:r>
        <w:r w:rsidR="00A850DA">
          <w:rPr>
            <w:rFonts w:eastAsiaTheme="minorEastAsia"/>
            <w:noProof/>
            <w:lang w:eastAsia="bs-Latn-BA"/>
          </w:rPr>
          <w:tab/>
        </w:r>
        <w:r w:rsidR="00A850DA" w:rsidRPr="00062A63">
          <w:rPr>
            <w:rStyle w:val="Hyperlink"/>
            <w:rFonts w:ascii="Calibri" w:eastAsia="Calibri" w:hAnsi="Calibri" w:cs="Calibri"/>
            <w:b/>
            <w:bCs/>
            <w:noProof/>
            <w:spacing w:val="1"/>
            <w:w w:val="99"/>
          </w:rPr>
          <w:t>PRUŽANJE USLUGA</w:t>
        </w:r>
        <w:r w:rsidR="00A850DA">
          <w:rPr>
            <w:noProof/>
            <w:webHidden/>
          </w:rPr>
          <w:tab/>
        </w:r>
        <w:r w:rsidR="00A850DA">
          <w:rPr>
            <w:noProof/>
            <w:webHidden/>
          </w:rPr>
          <w:fldChar w:fldCharType="begin"/>
        </w:r>
        <w:r w:rsidR="00A850DA">
          <w:rPr>
            <w:noProof/>
            <w:webHidden/>
          </w:rPr>
          <w:instrText xml:space="preserve"> PAGEREF _Toc496828615 \h </w:instrText>
        </w:r>
        <w:r w:rsidR="00A850DA">
          <w:rPr>
            <w:noProof/>
            <w:webHidden/>
          </w:rPr>
        </w:r>
        <w:r w:rsidR="00A850DA">
          <w:rPr>
            <w:noProof/>
            <w:webHidden/>
          </w:rPr>
          <w:fldChar w:fldCharType="separate"/>
        </w:r>
        <w:r w:rsidR="00BE6D66">
          <w:rPr>
            <w:noProof/>
            <w:webHidden/>
          </w:rPr>
          <w:t>29</w:t>
        </w:r>
        <w:r w:rsidR="00A850DA">
          <w:rPr>
            <w:noProof/>
            <w:webHidden/>
          </w:rPr>
          <w:fldChar w:fldCharType="end"/>
        </w:r>
      </w:hyperlink>
    </w:p>
    <w:p w14:paraId="36F37790" w14:textId="43104EEA" w:rsidR="00A850DA" w:rsidRDefault="00C87F87">
      <w:pPr>
        <w:pStyle w:val="TOC2"/>
        <w:tabs>
          <w:tab w:val="left" w:pos="880"/>
          <w:tab w:val="right" w:leader="dot" w:pos="9060"/>
        </w:tabs>
        <w:rPr>
          <w:rFonts w:eastAsiaTheme="minorEastAsia"/>
          <w:noProof/>
          <w:lang w:eastAsia="bs-Latn-BA"/>
        </w:rPr>
      </w:pPr>
      <w:hyperlink w:anchor="_Toc496828616" w:history="1">
        <w:r w:rsidR="00A850DA" w:rsidRPr="00062A63">
          <w:rPr>
            <w:rStyle w:val="Hyperlink"/>
            <w:rFonts w:ascii="Calibri" w:eastAsia="Calibri" w:hAnsi="Calibri" w:cs="Calibri"/>
            <w:b/>
            <w:bCs/>
            <w:noProof/>
            <w:spacing w:val="1"/>
            <w:w w:val="99"/>
          </w:rPr>
          <w:t>5</w:t>
        </w:r>
        <w:r w:rsidR="00A850DA" w:rsidRPr="00062A63">
          <w:rPr>
            <w:rStyle w:val="Hyperlink"/>
            <w:rFonts w:ascii="Calibri" w:eastAsia="Calibri" w:hAnsi="Calibri" w:cs="Calibri"/>
            <w:b/>
            <w:bCs/>
            <w:noProof/>
            <w:w w:val="99"/>
          </w:rPr>
          <w:t>.5</w:t>
        </w:r>
        <w:r w:rsidR="0043126C">
          <w:rPr>
            <w:rStyle w:val="Hyperlink"/>
            <w:rFonts w:ascii="Calibri" w:eastAsia="Calibri" w:hAnsi="Calibri" w:cs="Calibri"/>
            <w:b/>
            <w:bCs/>
            <w:noProof/>
            <w:w w:val="99"/>
          </w:rPr>
          <w:t>.</w:t>
        </w:r>
        <w:r w:rsidR="00A850DA">
          <w:rPr>
            <w:rFonts w:eastAsiaTheme="minorEastAsia"/>
            <w:noProof/>
            <w:lang w:eastAsia="bs-Latn-BA"/>
          </w:rPr>
          <w:tab/>
        </w:r>
        <w:r w:rsidR="00A850DA" w:rsidRPr="00062A63">
          <w:rPr>
            <w:rStyle w:val="Hyperlink"/>
            <w:b/>
            <w:smallCaps/>
            <w:noProof/>
          </w:rPr>
          <w:t>Upravljanje javnim finansijama (referenca na konsolidiranu strategiju koja će biti urađena na osnovu Strategija upravljanja javnim finansijama sa svih upravnih nivoa)</w:t>
        </w:r>
        <w:r w:rsidR="00A850DA">
          <w:rPr>
            <w:noProof/>
            <w:webHidden/>
          </w:rPr>
          <w:tab/>
        </w:r>
        <w:r w:rsidR="00A850DA">
          <w:rPr>
            <w:noProof/>
            <w:webHidden/>
          </w:rPr>
          <w:fldChar w:fldCharType="begin"/>
        </w:r>
        <w:r w:rsidR="00A850DA">
          <w:rPr>
            <w:noProof/>
            <w:webHidden/>
          </w:rPr>
          <w:instrText xml:space="preserve"> PAGEREF _Toc496828616 \h </w:instrText>
        </w:r>
        <w:r w:rsidR="00A850DA">
          <w:rPr>
            <w:noProof/>
            <w:webHidden/>
          </w:rPr>
        </w:r>
        <w:r w:rsidR="00A850DA">
          <w:rPr>
            <w:noProof/>
            <w:webHidden/>
          </w:rPr>
          <w:fldChar w:fldCharType="separate"/>
        </w:r>
        <w:r w:rsidR="00BE6D66">
          <w:rPr>
            <w:noProof/>
            <w:webHidden/>
          </w:rPr>
          <w:t>34</w:t>
        </w:r>
        <w:r w:rsidR="00A850DA">
          <w:rPr>
            <w:noProof/>
            <w:webHidden/>
          </w:rPr>
          <w:fldChar w:fldCharType="end"/>
        </w:r>
      </w:hyperlink>
    </w:p>
    <w:p w14:paraId="353EB345" w14:textId="77777777" w:rsidR="00A850DA" w:rsidRDefault="00C87F87">
      <w:pPr>
        <w:pStyle w:val="TOC1"/>
        <w:tabs>
          <w:tab w:val="left" w:pos="440"/>
          <w:tab w:val="right" w:leader="dot" w:pos="9060"/>
        </w:tabs>
        <w:rPr>
          <w:rFonts w:eastAsiaTheme="minorEastAsia"/>
          <w:noProof/>
          <w:lang w:eastAsia="bs-Latn-BA"/>
        </w:rPr>
      </w:pPr>
      <w:hyperlink w:anchor="_Toc496828617" w:history="1">
        <w:r w:rsidR="00A850DA" w:rsidRPr="00062A63">
          <w:rPr>
            <w:rStyle w:val="Hyperlink"/>
            <w:b/>
            <w:noProof/>
          </w:rPr>
          <w:t>6.</w:t>
        </w:r>
        <w:r w:rsidR="00A850DA">
          <w:rPr>
            <w:rFonts w:eastAsiaTheme="minorEastAsia"/>
            <w:noProof/>
            <w:lang w:eastAsia="bs-Latn-BA"/>
          </w:rPr>
          <w:tab/>
        </w:r>
        <w:r w:rsidR="00A850DA" w:rsidRPr="00062A63">
          <w:rPr>
            <w:rStyle w:val="Hyperlink"/>
            <w:b/>
            <w:noProof/>
          </w:rPr>
          <w:t>MEHANIZAM UPRAVLJANJA I KOORDINACIJE</w:t>
        </w:r>
        <w:r w:rsidR="00A850DA">
          <w:rPr>
            <w:noProof/>
            <w:webHidden/>
          </w:rPr>
          <w:tab/>
        </w:r>
        <w:r w:rsidR="00A850DA">
          <w:rPr>
            <w:noProof/>
            <w:webHidden/>
          </w:rPr>
          <w:fldChar w:fldCharType="begin"/>
        </w:r>
        <w:r w:rsidR="00A850DA">
          <w:rPr>
            <w:noProof/>
            <w:webHidden/>
          </w:rPr>
          <w:instrText xml:space="preserve"> PAGEREF _Toc496828617 \h </w:instrText>
        </w:r>
        <w:r w:rsidR="00A850DA">
          <w:rPr>
            <w:noProof/>
            <w:webHidden/>
          </w:rPr>
        </w:r>
        <w:r w:rsidR="00A850DA">
          <w:rPr>
            <w:noProof/>
            <w:webHidden/>
          </w:rPr>
          <w:fldChar w:fldCharType="separate"/>
        </w:r>
        <w:r w:rsidR="00BE6D66">
          <w:rPr>
            <w:noProof/>
            <w:webHidden/>
          </w:rPr>
          <w:t>36</w:t>
        </w:r>
        <w:r w:rsidR="00A850DA">
          <w:rPr>
            <w:noProof/>
            <w:webHidden/>
          </w:rPr>
          <w:fldChar w:fldCharType="end"/>
        </w:r>
      </w:hyperlink>
    </w:p>
    <w:p w14:paraId="41701D62" w14:textId="16A7E1BB" w:rsidR="00A850DA" w:rsidRDefault="00C87F87">
      <w:pPr>
        <w:pStyle w:val="TOC2"/>
        <w:tabs>
          <w:tab w:val="left" w:pos="880"/>
          <w:tab w:val="right" w:leader="dot" w:pos="9060"/>
        </w:tabs>
        <w:rPr>
          <w:rFonts w:eastAsiaTheme="minorEastAsia"/>
          <w:noProof/>
          <w:lang w:eastAsia="bs-Latn-BA"/>
        </w:rPr>
      </w:pPr>
      <w:hyperlink w:anchor="_Toc496828618" w:history="1">
        <w:r w:rsidR="00A850DA" w:rsidRPr="00062A63">
          <w:rPr>
            <w:rStyle w:val="Hyperlink"/>
            <w:rFonts w:eastAsia="Calibri" w:cstheme="minorHAnsi"/>
            <w:b/>
            <w:bCs/>
            <w:noProof/>
            <w:spacing w:val="1"/>
            <w:w w:val="99"/>
          </w:rPr>
          <w:t>6</w:t>
        </w:r>
        <w:r w:rsidR="00A850DA" w:rsidRPr="00062A63">
          <w:rPr>
            <w:rStyle w:val="Hyperlink"/>
            <w:rFonts w:eastAsia="Calibri" w:cstheme="minorHAnsi"/>
            <w:b/>
            <w:bCs/>
            <w:noProof/>
            <w:w w:val="99"/>
          </w:rPr>
          <w:t>.1</w:t>
        </w:r>
        <w:r w:rsidR="0043126C">
          <w:rPr>
            <w:rStyle w:val="Hyperlink"/>
            <w:rFonts w:eastAsia="Calibri" w:cstheme="minorHAnsi"/>
            <w:b/>
            <w:bCs/>
            <w:noProof/>
            <w:w w:val="99"/>
          </w:rPr>
          <w:t>.</w:t>
        </w:r>
        <w:r w:rsidR="00A850DA">
          <w:rPr>
            <w:rFonts w:eastAsiaTheme="minorEastAsia"/>
            <w:noProof/>
            <w:lang w:eastAsia="bs-Latn-BA"/>
          </w:rPr>
          <w:tab/>
        </w:r>
        <w:r w:rsidR="00A850DA" w:rsidRPr="00062A63">
          <w:rPr>
            <w:rStyle w:val="Hyperlink"/>
            <w:rFonts w:eastAsia="Calibri" w:cstheme="minorHAnsi"/>
            <w:b/>
            <w:bCs/>
            <w:smallCaps/>
            <w:noProof/>
            <w:spacing w:val="1"/>
            <w:w w:val="99"/>
          </w:rPr>
          <w:t>UPRAVLJANJE I KOORDINACIJA REFORME JAVNE UPRAVE</w:t>
        </w:r>
        <w:r w:rsidR="00A850DA">
          <w:rPr>
            <w:noProof/>
            <w:webHidden/>
          </w:rPr>
          <w:tab/>
        </w:r>
        <w:r w:rsidR="00A850DA">
          <w:rPr>
            <w:noProof/>
            <w:webHidden/>
          </w:rPr>
          <w:fldChar w:fldCharType="begin"/>
        </w:r>
        <w:r w:rsidR="00A850DA">
          <w:rPr>
            <w:noProof/>
            <w:webHidden/>
          </w:rPr>
          <w:instrText xml:space="preserve"> PAGEREF _Toc496828618 \h </w:instrText>
        </w:r>
        <w:r w:rsidR="00A850DA">
          <w:rPr>
            <w:noProof/>
            <w:webHidden/>
          </w:rPr>
        </w:r>
        <w:r w:rsidR="00A850DA">
          <w:rPr>
            <w:noProof/>
            <w:webHidden/>
          </w:rPr>
          <w:fldChar w:fldCharType="separate"/>
        </w:r>
        <w:r w:rsidR="00BE6D66">
          <w:rPr>
            <w:noProof/>
            <w:webHidden/>
          </w:rPr>
          <w:t>36</w:t>
        </w:r>
        <w:r w:rsidR="00A850DA">
          <w:rPr>
            <w:noProof/>
            <w:webHidden/>
          </w:rPr>
          <w:fldChar w:fldCharType="end"/>
        </w:r>
      </w:hyperlink>
    </w:p>
    <w:p w14:paraId="0523FEBD" w14:textId="74359A84" w:rsidR="00A850DA" w:rsidRDefault="00C87F87">
      <w:pPr>
        <w:pStyle w:val="TOC2"/>
        <w:tabs>
          <w:tab w:val="left" w:pos="880"/>
          <w:tab w:val="right" w:leader="dot" w:pos="9060"/>
        </w:tabs>
        <w:rPr>
          <w:rFonts w:eastAsiaTheme="minorEastAsia"/>
          <w:noProof/>
          <w:lang w:eastAsia="bs-Latn-BA"/>
        </w:rPr>
      </w:pPr>
      <w:hyperlink w:anchor="_Toc496828619" w:history="1">
        <w:r w:rsidR="00A850DA" w:rsidRPr="00062A63">
          <w:rPr>
            <w:rStyle w:val="Hyperlink"/>
            <w:rFonts w:cstheme="minorHAnsi"/>
            <w:b/>
            <w:smallCaps/>
            <w:noProof/>
          </w:rPr>
          <w:t>6.2</w:t>
        </w:r>
        <w:r w:rsidR="0043126C">
          <w:rPr>
            <w:rStyle w:val="Hyperlink"/>
            <w:rFonts w:cstheme="minorHAnsi"/>
            <w:b/>
            <w:smallCaps/>
            <w:noProof/>
          </w:rPr>
          <w:t>.</w:t>
        </w:r>
        <w:r w:rsidR="00A850DA">
          <w:rPr>
            <w:rFonts w:eastAsiaTheme="minorEastAsia"/>
            <w:noProof/>
            <w:lang w:eastAsia="bs-Latn-BA"/>
          </w:rPr>
          <w:tab/>
        </w:r>
        <w:r w:rsidR="00A850DA" w:rsidRPr="00062A63">
          <w:rPr>
            <w:rStyle w:val="Hyperlink"/>
            <w:rFonts w:cstheme="minorHAnsi"/>
            <w:b/>
            <w:smallCaps/>
            <w:noProof/>
          </w:rPr>
          <w:t>Komuniciranje o procesu reforme javne uprave</w:t>
        </w:r>
        <w:r w:rsidR="00A850DA">
          <w:rPr>
            <w:noProof/>
            <w:webHidden/>
          </w:rPr>
          <w:tab/>
        </w:r>
        <w:r w:rsidR="00A850DA">
          <w:rPr>
            <w:noProof/>
            <w:webHidden/>
          </w:rPr>
          <w:fldChar w:fldCharType="begin"/>
        </w:r>
        <w:r w:rsidR="00A850DA">
          <w:rPr>
            <w:noProof/>
            <w:webHidden/>
          </w:rPr>
          <w:instrText xml:space="preserve"> PAGEREF _Toc496828619 \h </w:instrText>
        </w:r>
        <w:r w:rsidR="00A850DA">
          <w:rPr>
            <w:noProof/>
            <w:webHidden/>
          </w:rPr>
        </w:r>
        <w:r w:rsidR="00A850DA">
          <w:rPr>
            <w:noProof/>
            <w:webHidden/>
          </w:rPr>
          <w:fldChar w:fldCharType="separate"/>
        </w:r>
        <w:r w:rsidR="00BE6D66">
          <w:rPr>
            <w:noProof/>
            <w:webHidden/>
          </w:rPr>
          <w:t>38</w:t>
        </w:r>
        <w:r w:rsidR="00A850DA">
          <w:rPr>
            <w:noProof/>
            <w:webHidden/>
          </w:rPr>
          <w:fldChar w:fldCharType="end"/>
        </w:r>
      </w:hyperlink>
    </w:p>
    <w:p w14:paraId="50F04CBC" w14:textId="46D45141" w:rsidR="00A850DA" w:rsidRDefault="00C87F87">
      <w:pPr>
        <w:pStyle w:val="TOC2"/>
        <w:tabs>
          <w:tab w:val="left" w:pos="880"/>
          <w:tab w:val="right" w:leader="dot" w:pos="9060"/>
        </w:tabs>
        <w:rPr>
          <w:rFonts w:eastAsiaTheme="minorEastAsia"/>
          <w:noProof/>
          <w:lang w:eastAsia="bs-Latn-BA"/>
        </w:rPr>
      </w:pPr>
      <w:hyperlink w:anchor="_Toc496828620" w:history="1">
        <w:r w:rsidR="00A850DA" w:rsidRPr="00062A63">
          <w:rPr>
            <w:rStyle w:val="Hyperlink"/>
            <w:rFonts w:cstheme="minorHAnsi"/>
            <w:b/>
            <w:smallCaps/>
            <w:noProof/>
          </w:rPr>
          <w:t>6.3</w:t>
        </w:r>
        <w:r w:rsidR="0043126C">
          <w:rPr>
            <w:rStyle w:val="Hyperlink"/>
            <w:rFonts w:cstheme="minorHAnsi"/>
            <w:b/>
            <w:smallCaps/>
            <w:noProof/>
          </w:rPr>
          <w:t>.</w:t>
        </w:r>
        <w:r w:rsidR="00A850DA">
          <w:rPr>
            <w:rFonts w:eastAsiaTheme="minorEastAsia"/>
            <w:noProof/>
            <w:lang w:eastAsia="bs-Latn-BA"/>
          </w:rPr>
          <w:tab/>
        </w:r>
        <w:r w:rsidR="00A850DA" w:rsidRPr="00062A63">
          <w:rPr>
            <w:rStyle w:val="Hyperlink"/>
            <w:rFonts w:cstheme="minorHAnsi"/>
            <w:b/>
            <w:smallCaps/>
            <w:noProof/>
          </w:rPr>
          <w:t xml:space="preserve">Monitoring i evaluacija </w:t>
        </w:r>
        <w:r w:rsidR="00DC2AC0">
          <w:rPr>
            <w:rStyle w:val="Hyperlink"/>
            <w:rFonts w:cstheme="minorHAnsi"/>
            <w:b/>
            <w:smallCaps/>
            <w:noProof/>
          </w:rPr>
          <w:t>provedbe</w:t>
        </w:r>
        <w:r w:rsidR="00A850DA" w:rsidRPr="00062A63">
          <w:rPr>
            <w:rStyle w:val="Hyperlink"/>
            <w:rFonts w:cstheme="minorHAnsi"/>
            <w:b/>
            <w:smallCaps/>
            <w:noProof/>
          </w:rPr>
          <w:t xml:space="preserve"> </w:t>
        </w:r>
        <w:r w:rsidR="00A850DA" w:rsidRPr="00062A63">
          <w:rPr>
            <w:rStyle w:val="Hyperlink"/>
            <w:rFonts w:cs="Calibri"/>
            <w:b/>
            <w:smallCaps/>
            <w:noProof/>
          </w:rPr>
          <w:t>Strateškog okvira za reformu javne uprave u Bosni i Hercegovini</w:t>
        </w:r>
        <w:r w:rsidR="00A850DA">
          <w:rPr>
            <w:noProof/>
            <w:webHidden/>
          </w:rPr>
          <w:tab/>
        </w:r>
        <w:r w:rsidR="00A850DA">
          <w:rPr>
            <w:noProof/>
            <w:webHidden/>
          </w:rPr>
          <w:fldChar w:fldCharType="begin"/>
        </w:r>
        <w:r w:rsidR="00A850DA">
          <w:rPr>
            <w:noProof/>
            <w:webHidden/>
          </w:rPr>
          <w:instrText xml:space="preserve"> PAGEREF _Toc496828620 \h </w:instrText>
        </w:r>
        <w:r w:rsidR="00A850DA">
          <w:rPr>
            <w:noProof/>
            <w:webHidden/>
          </w:rPr>
        </w:r>
        <w:r w:rsidR="00A850DA">
          <w:rPr>
            <w:noProof/>
            <w:webHidden/>
          </w:rPr>
          <w:fldChar w:fldCharType="separate"/>
        </w:r>
        <w:r w:rsidR="00BE6D66">
          <w:rPr>
            <w:noProof/>
            <w:webHidden/>
          </w:rPr>
          <w:t>40</w:t>
        </w:r>
        <w:r w:rsidR="00A850DA">
          <w:rPr>
            <w:noProof/>
            <w:webHidden/>
          </w:rPr>
          <w:fldChar w:fldCharType="end"/>
        </w:r>
      </w:hyperlink>
    </w:p>
    <w:p w14:paraId="2DBCAB5B" w14:textId="64E80D72" w:rsidR="00A850DA" w:rsidRDefault="00C87F87">
      <w:pPr>
        <w:pStyle w:val="TOC3"/>
        <w:tabs>
          <w:tab w:val="left" w:pos="1320"/>
          <w:tab w:val="right" w:leader="dot" w:pos="9060"/>
        </w:tabs>
        <w:rPr>
          <w:rFonts w:eastAsiaTheme="minorEastAsia"/>
          <w:noProof/>
          <w:lang w:eastAsia="bs-Latn-BA"/>
        </w:rPr>
      </w:pPr>
      <w:hyperlink w:anchor="_Toc496828621" w:history="1">
        <w:r w:rsidR="00A850DA" w:rsidRPr="00062A63">
          <w:rPr>
            <w:rStyle w:val="Hyperlink"/>
            <w:rFonts w:cstheme="minorHAnsi"/>
            <w:b/>
            <w:noProof/>
            <w:lang w:val="nn-NO"/>
          </w:rPr>
          <w:t>6.3.1</w:t>
        </w:r>
        <w:r w:rsidR="0043126C">
          <w:rPr>
            <w:rStyle w:val="Hyperlink"/>
            <w:rFonts w:cstheme="minorHAnsi"/>
            <w:b/>
            <w:noProof/>
            <w:lang w:val="nn-NO"/>
          </w:rPr>
          <w:t>.</w:t>
        </w:r>
        <w:r w:rsidR="00A850DA">
          <w:rPr>
            <w:rFonts w:eastAsiaTheme="minorEastAsia"/>
            <w:noProof/>
            <w:lang w:eastAsia="bs-Latn-BA"/>
          </w:rPr>
          <w:tab/>
        </w:r>
        <w:r w:rsidR="00A850DA" w:rsidRPr="00062A63">
          <w:rPr>
            <w:rStyle w:val="Hyperlink"/>
            <w:rFonts w:cstheme="minorHAnsi"/>
            <w:b/>
            <w:noProof/>
            <w:lang w:val="nn-NO"/>
          </w:rPr>
          <w:t>Praćenje i izvještavanje</w:t>
        </w:r>
        <w:r w:rsidR="00A850DA">
          <w:rPr>
            <w:noProof/>
            <w:webHidden/>
          </w:rPr>
          <w:tab/>
        </w:r>
        <w:r w:rsidR="00A850DA">
          <w:rPr>
            <w:noProof/>
            <w:webHidden/>
          </w:rPr>
          <w:fldChar w:fldCharType="begin"/>
        </w:r>
        <w:r w:rsidR="00A850DA">
          <w:rPr>
            <w:noProof/>
            <w:webHidden/>
          </w:rPr>
          <w:instrText xml:space="preserve"> PAGEREF _Toc496828621 \h </w:instrText>
        </w:r>
        <w:r w:rsidR="00A850DA">
          <w:rPr>
            <w:noProof/>
            <w:webHidden/>
          </w:rPr>
        </w:r>
        <w:r w:rsidR="00A850DA">
          <w:rPr>
            <w:noProof/>
            <w:webHidden/>
          </w:rPr>
          <w:fldChar w:fldCharType="separate"/>
        </w:r>
        <w:r w:rsidR="00BE6D66">
          <w:rPr>
            <w:noProof/>
            <w:webHidden/>
          </w:rPr>
          <w:t>40</w:t>
        </w:r>
        <w:r w:rsidR="00A850DA">
          <w:rPr>
            <w:noProof/>
            <w:webHidden/>
          </w:rPr>
          <w:fldChar w:fldCharType="end"/>
        </w:r>
      </w:hyperlink>
    </w:p>
    <w:p w14:paraId="3A067A7B" w14:textId="3DA4455E" w:rsidR="00A850DA" w:rsidRDefault="00C87F87">
      <w:pPr>
        <w:pStyle w:val="TOC3"/>
        <w:tabs>
          <w:tab w:val="left" w:pos="1320"/>
          <w:tab w:val="right" w:leader="dot" w:pos="9060"/>
        </w:tabs>
        <w:rPr>
          <w:rFonts w:eastAsiaTheme="minorEastAsia"/>
          <w:noProof/>
          <w:lang w:eastAsia="bs-Latn-BA"/>
        </w:rPr>
      </w:pPr>
      <w:hyperlink w:anchor="_Toc496828622" w:history="1">
        <w:r w:rsidR="00A850DA" w:rsidRPr="00062A63">
          <w:rPr>
            <w:rStyle w:val="Hyperlink"/>
            <w:rFonts w:cstheme="minorHAnsi"/>
            <w:b/>
            <w:noProof/>
            <w:lang w:val="hr-HR"/>
          </w:rPr>
          <w:t>6.3.2</w:t>
        </w:r>
        <w:r w:rsidR="0043126C">
          <w:rPr>
            <w:rStyle w:val="Hyperlink"/>
            <w:rFonts w:cstheme="minorHAnsi"/>
            <w:b/>
            <w:noProof/>
            <w:lang w:val="hr-HR"/>
          </w:rPr>
          <w:t>.</w:t>
        </w:r>
        <w:r w:rsidR="00A850DA">
          <w:rPr>
            <w:rFonts w:eastAsiaTheme="minorEastAsia"/>
            <w:noProof/>
            <w:lang w:eastAsia="bs-Latn-BA"/>
          </w:rPr>
          <w:tab/>
        </w:r>
        <w:r w:rsidR="00A850DA" w:rsidRPr="0043126C">
          <w:rPr>
            <w:rStyle w:val="Hyperlink"/>
            <w:rFonts w:cstheme="minorHAnsi"/>
            <w:b/>
            <w:noProof/>
            <w:lang w:val="hr-HR"/>
          </w:rPr>
          <w:t>Evaluacija</w:t>
        </w:r>
        <w:r w:rsidR="00A850DA">
          <w:rPr>
            <w:noProof/>
            <w:webHidden/>
          </w:rPr>
          <w:tab/>
        </w:r>
        <w:r w:rsidR="00A850DA">
          <w:rPr>
            <w:noProof/>
            <w:webHidden/>
          </w:rPr>
          <w:fldChar w:fldCharType="begin"/>
        </w:r>
        <w:r w:rsidR="00A850DA">
          <w:rPr>
            <w:noProof/>
            <w:webHidden/>
          </w:rPr>
          <w:instrText xml:space="preserve"> PAGEREF _Toc496828622 \h </w:instrText>
        </w:r>
        <w:r w:rsidR="00A850DA">
          <w:rPr>
            <w:noProof/>
            <w:webHidden/>
          </w:rPr>
        </w:r>
        <w:r w:rsidR="00A850DA">
          <w:rPr>
            <w:noProof/>
            <w:webHidden/>
          </w:rPr>
          <w:fldChar w:fldCharType="separate"/>
        </w:r>
        <w:r w:rsidR="00BE6D66">
          <w:rPr>
            <w:noProof/>
            <w:webHidden/>
          </w:rPr>
          <w:t>44</w:t>
        </w:r>
        <w:r w:rsidR="00A850DA">
          <w:rPr>
            <w:noProof/>
            <w:webHidden/>
          </w:rPr>
          <w:fldChar w:fldCharType="end"/>
        </w:r>
      </w:hyperlink>
    </w:p>
    <w:p w14:paraId="259591E8" w14:textId="77777777" w:rsidR="00A850DA" w:rsidRDefault="00C87F87">
      <w:pPr>
        <w:pStyle w:val="TOC1"/>
        <w:tabs>
          <w:tab w:val="left" w:pos="440"/>
          <w:tab w:val="right" w:leader="dot" w:pos="9060"/>
        </w:tabs>
        <w:rPr>
          <w:rFonts w:eastAsiaTheme="minorEastAsia"/>
          <w:noProof/>
          <w:lang w:eastAsia="bs-Latn-BA"/>
        </w:rPr>
      </w:pPr>
      <w:hyperlink w:anchor="_Toc496828623" w:history="1">
        <w:r w:rsidR="00A850DA" w:rsidRPr="00062A63">
          <w:rPr>
            <w:rStyle w:val="Hyperlink"/>
            <w:b/>
            <w:noProof/>
          </w:rPr>
          <w:t>7.</w:t>
        </w:r>
        <w:r w:rsidR="00A850DA">
          <w:rPr>
            <w:rFonts w:eastAsiaTheme="minorEastAsia"/>
            <w:noProof/>
            <w:lang w:eastAsia="bs-Latn-BA"/>
          </w:rPr>
          <w:tab/>
        </w:r>
        <w:r w:rsidR="00A850DA" w:rsidRPr="00062A63">
          <w:rPr>
            <w:rStyle w:val="Hyperlink"/>
            <w:b/>
            <w:noProof/>
          </w:rPr>
          <w:t>FINANSIJSKI OKVIR</w:t>
        </w:r>
        <w:r w:rsidR="00A850DA">
          <w:rPr>
            <w:noProof/>
            <w:webHidden/>
          </w:rPr>
          <w:tab/>
        </w:r>
        <w:r w:rsidR="00A850DA">
          <w:rPr>
            <w:noProof/>
            <w:webHidden/>
          </w:rPr>
          <w:fldChar w:fldCharType="begin"/>
        </w:r>
        <w:r w:rsidR="00A850DA">
          <w:rPr>
            <w:noProof/>
            <w:webHidden/>
          </w:rPr>
          <w:instrText xml:space="preserve"> PAGEREF _Toc496828623 \h </w:instrText>
        </w:r>
        <w:r w:rsidR="00A850DA">
          <w:rPr>
            <w:noProof/>
            <w:webHidden/>
          </w:rPr>
        </w:r>
        <w:r w:rsidR="00A850DA">
          <w:rPr>
            <w:noProof/>
            <w:webHidden/>
          </w:rPr>
          <w:fldChar w:fldCharType="separate"/>
        </w:r>
        <w:r w:rsidR="00BE6D66">
          <w:rPr>
            <w:noProof/>
            <w:webHidden/>
          </w:rPr>
          <w:t>46</w:t>
        </w:r>
        <w:r w:rsidR="00A850DA">
          <w:rPr>
            <w:noProof/>
            <w:webHidden/>
          </w:rPr>
          <w:fldChar w:fldCharType="end"/>
        </w:r>
      </w:hyperlink>
    </w:p>
    <w:p w14:paraId="760B4739" w14:textId="7DDA26F1" w:rsidR="00A850DA" w:rsidRDefault="00C87F87">
      <w:pPr>
        <w:pStyle w:val="TOC2"/>
        <w:tabs>
          <w:tab w:val="left" w:pos="880"/>
          <w:tab w:val="right" w:leader="dot" w:pos="9060"/>
        </w:tabs>
        <w:rPr>
          <w:rFonts w:eastAsiaTheme="minorEastAsia"/>
          <w:noProof/>
          <w:lang w:eastAsia="bs-Latn-BA"/>
        </w:rPr>
      </w:pPr>
      <w:hyperlink w:anchor="_Toc496828624" w:history="1">
        <w:r w:rsidR="00A850DA" w:rsidRPr="00062A63">
          <w:rPr>
            <w:rStyle w:val="Hyperlink"/>
            <w:rFonts w:cstheme="minorHAnsi"/>
            <w:b/>
            <w:smallCaps/>
            <w:noProof/>
          </w:rPr>
          <w:t>7.1</w:t>
        </w:r>
        <w:r w:rsidR="0043126C">
          <w:rPr>
            <w:rStyle w:val="Hyperlink"/>
            <w:rFonts w:cstheme="minorHAnsi"/>
            <w:b/>
            <w:smallCaps/>
            <w:noProof/>
          </w:rPr>
          <w:t>.</w:t>
        </w:r>
        <w:r w:rsidR="00A850DA">
          <w:rPr>
            <w:rFonts w:eastAsiaTheme="minorEastAsia"/>
            <w:noProof/>
            <w:lang w:eastAsia="bs-Latn-BA"/>
          </w:rPr>
          <w:tab/>
        </w:r>
        <w:r w:rsidR="00A850DA" w:rsidRPr="00062A63">
          <w:rPr>
            <w:rStyle w:val="Hyperlink"/>
            <w:rFonts w:cstheme="minorHAnsi"/>
            <w:b/>
            <w:smallCaps/>
            <w:noProof/>
          </w:rPr>
          <w:t>Metodologija procjene troškova</w:t>
        </w:r>
        <w:r w:rsidR="00A850DA">
          <w:rPr>
            <w:noProof/>
            <w:webHidden/>
          </w:rPr>
          <w:tab/>
        </w:r>
        <w:r w:rsidR="00A850DA">
          <w:rPr>
            <w:noProof/>
            <w:webHidden/>
          </w:rPr>
          <w:fldChar w:fldCharType="begin"/>
        </w:r>
        <w:r w:rsidR="00A850DA">
          <w:rPr>
            <w:noProof/>
            <w:webHidden/>
          </w:rPr>
          <w:instrText xml:space="preserve"> PAGEREF _Toc496828624 \h </w:instrText>
        </w:r>
        <w:r w:rsidR="00A850DA">
          <w:rPr>
            <w:noProof/>
            <w:webHidden/>
          </w:rPr>
        </w:r>
        <w:r w:rsidR="00A850DA">
          <w:rPr>
            <w:noProof/>
            <w:webHidden/>
          </w:rPr>
          <w:fldChar w:fldCharType="separate"/>
        </w:r>
        <w:r w:rsidR="00BE6D66">
          <w:rPr>
            <w:noProof/>
            <w:webHidden/>
          </w:rPr>
          <w:t>46</w:t>
        </w:r>
        <w:r w:rsidR="00A850DA">
          <w:rPr>
            <w:noProof/>
            <w:webHidden/>
          </w:rPr>
          <w:fldChar w:fldCharType="end"/>
        </w:r>
      </w:hyperlink>
    </w:p>
    <w:p w14:paraId="29B83CA9" w14:textId="11DECADC" w:rsidR="00A850DA" w:rsidRDefault="00C87F87">
      <w:pPr>
        <w:pStyle w:val="TOC2"/>
        <w:tabs>
          <w:tab w:val="left" w:pos="880"/>
          <w:tab w:val="right" w:leader="dot" w:pos="9060"/>
        </w:tabs>
        <w:rPr>
          <w:rFonts w:eastAsiaTheme="minorEastAsia"/>
          <w:noProof/>
          <w:lang w:eastAsia="bs-Latn-BA"/>
        </w:rPr>
      </w:pPr>
      <w:hyperlink w:anchor="_Toc496828625" w:history="1">
        <w:r w:rsidR="00A850DA" w:rsidRPr="00062A63">
          <w:rPr>
            <w:rStyle w:val="Hyperlink"/>
            <w:rFonts w:cstheme="minorHAnsi"/>
            <w:b/>
            <w:smallCaps/>
            <w:noProof/>
          </w:rPr>
          <w:t>7.2</w:t>
        </w:r>
        <w:r w:rsidR="0043126C">
          <w:rPr>
            <w:rStyle w:val="Hyperlink"/>
            <w:rFonts w:cstheme="minorHAnsi"/>
            <w:b/>
            <w:smallCaps/>
            <w:noProof/>
          </w:rPr>
          <w:t>.</w:t>
        </w:r>
        <w:r w:rsidR="00A850DA">
          <w:rPr>
            <w:rFonts w:eastAsiaTheme="minorEastAsia"/>
            <w:noProof/>
            <w:lang w:eastAsia="bs-Latn-BA"/>
          </w:rPr>
          <w:tab/>
        </w:r>
        <w:r w:rsidR="00A850DA" w:rsidRPr="00062A63">
          <w:rPr>
            <w:rStyle w:val="Hyperlink"/>
            <w:rFonts w:cstheme="minorHAnsi"/>
            <w:b/>
            <w:smallCaps/>
            <w:noProof/>
          </w:rPr>
          <w:t>Finansiranje</w:t>
        </w:r>
        <w:r w:rsidR="00A850DA">
          <w:rPr>
            <w:noProof/>
            <w:webHidden/>
          </w:rPr>
          <w:tab/>
        </w:r>
        <w:r w:rsidR="00A850DA">
          <w:rPr>
            <w:noProof/>
            <w:webHidden/>
          </w:rPr>
          <w:fldChar w:fldCharType="begin"/>
        </w:r>
        <w:r w:rsidR="00A850DA">
          <w:rPr>
            <w:noProof/>
            <w:webHidden/>
          </w:rPr>
          <w:instrText xml:space="preserve"> PAGEREF _Toc496828625 \h </w:instrText>
        </w:r>
        <w:r w:rsidR="00A850DA">
          <w:rPr>
            <w:noProof/>
            <w:webHidden/>
          </w:rPr>
        </w:r>
        <w:r w:rsidR="00A850DA">
          <w:rPr>
            <w:noProof/>
            <w:webHidden/>
          </w:rPr>
          <w:fldChar w:fldCharType="separate"/>
        </w:r>
        <w:r w:rsidR="00BE6D66">
          <w:rPr>
            <w:noProof/>
            <w:webHidden/>
          </w:rPr>
          <w:t>47</w:t>
        </w:r>
        <w:r w:rsidR="00A850DA">
          <w:rPr>
            <w:noProof/>
            <w:webHidden/>
          </w:rPr>
          <w:fldChar w:fldCharType="end"/>
        </w:r>
      </w:hyperlink>
    </w:p>
    <w:p w14:paraId="431959B4" w14:textId="77777777" w:rsidR="0098273D" w:rsidRPr="0014359E" w:rsidRDefault="00481B95" w:rsidP="00773D8B">
      <w:pPr>
        <w:ind w:right="-295"/>
        <w:jc w:val="both"/>
      </w:pPr>
      <w:r>
        <w:rPr>
          <w:b/>
          <w:bCs/>
        </w:rPr>
        <w:fldChar w:fldCharType="end"/>
      </w:r>
    </w:p>
    <w:p w14:paraId="3E931E31" w14:textId="77777777" w:rsidR="00346019" w:rsidRDefault="00A84DAB" w:rsidP="002D04C7">
      <w:pPr>
        <w:jc w:val="both"/>
      </w:pPr>
      <w:r w:rsidRPr="0014359E">
        <w:br w:type="page"/>
      </w:r>
    </w:p>
    <w:p w14:paraId="2CFA0270" w14:textId="77777777" w:rsidR="00E37774" w:rsidRDefault="00E37774" w:rsidP="003C569A">
      <w:pPr>
        <w:jc w:val="both"/>
      </w:pPr>
    </w:p>
    <w:p w14:paraId="0E3C44DA" w14:textId="77777777" w:rsidR="00647095" w:rsidRDefault="00A0031F" w:rsidP="003C569A">
      <w:pPr>
        <w:jc w:val="both"/>
      </w:pPr>
      <w:r>
        <w:t>PREDGOVOR</w:t>
      </w:r>
    </w:p>
    <w:p w14:paraId="392A2195" w14:textId="68D0EB8A" w:rsidR="00DC7A8F" w:rsidRDefault="00A0031F" w:rsidP="003C569A">
      <w:pPr>
        <w:jc w:val="both"/>
      </w:pPr>
      <w:r>
        <w:t xml:space="preserve">(Napomena: ovaj dio </w:t>
      </w:r>
      <w:r w:rsidR="00FF00F3">
        <w:t>će</w:t>
      </w:r>
      <w:r>
        <w:t xml:space="preserve"> </w:t>
      </w:r>
      <w:r w:rsidR="00FF00F3">
        <w:t>bit</w:t>
      </w:r>
      <w:r w:rsidR="0043126C">
        <w:t>i</w:t>
      </w:r>
      <w:r w:rsidR="00FF00F3">
        <w:t xml:space="preserve"> pripremljen</w:t>
      </w:r>
      <w:r>
        <w:t xml:space="preserve"> nakon postiz</w:t>
      </w:r>
      <w:r w:rsidR="000766D9">
        <w:t>a</w:t>
      </w:r>
      <w:r>
        <w:t xml:space="preserve">nja saglasnosti svih nivoa vlasti na tekst nacrta strategije, a sastojao bi se iz dijela koji bi dao osnovne informacije, između ostalog, o učesnicima u procesu – članovi radnih grupa, </w:t>
      </w:r>
      <w:r w:rsidR="00FF00F3">
        <w:t xml:space="preserve">tehnička pomoć, </w:t>
      </w:r>
      <w:r>
        <w:t xml:space="preserve">kada je dokument usvojen na pojedinim nivoima, </w:t>
      </w:r>
      <w:r w:rsidR="00DC7A8F">
        <w:t>kratka z</w:t>
      </w:r>
      <w:r w:rsidR="00926D1F">
        <w:t>ajednička izjava p</w:t>
      </w:r>
      <w:r w:rsidR="00DC7A8F">
        <w:t>redsjed</w:t>
      </w:r>
      <w:r w:rsidR="00040B35">
        <w:t>ava</w:t>
      </w:r>
      <w:r w:rsidR="00926D1F">
        <w:t>jućeg Vijeća ministara BiH, p</w:t>
      </w:r>
      <w:r w:rsidR="00DC7A8F">
        <w:t>remijera Federacije BiH</w:t>
      </w:r>
      <w:r w:rsidR="00926D1F">
        <w:t>, p</w:t>
      </w:r>
      <w:r w:rsidR="006A0E91">
        <w:t xml:space="preserve">redsjednika Vlade </w:t>
      </w:r>
      <w:r w:rsidR="00CD0ACD">
        <w:t>R</w:t>
      </w:r>
      <w:r w:rsidR="00DC7A8F">
        <w:t xml:space="preserve">epublike Srpske i </w:t>
      </w:r>
      <w:r w:rsidR="00926D1F">
        <w:t>g</w:t>
      </w:r>
      <w:r w:rsidR="00F649ED">
        <w:t>radonačelnika</w:t>
      </w:r>
      <w:r w:rsidR="00DC7A8F">
        <w:t xml:space="preserve"> Brčko distrikta BiH o značaju RJU</w:t>
      </w:r>
      <w:r w:rsidR="00926D1F">
        <w:t>-a</w:t>
      </w:r>
      <w:r w:rsidR="00FF00F3">
        <w:t>)</w:t>
      </w:r>
    </w:p>
    <w:p w14:paraId="2057286C" w14:textId="77777777" w:rsidR="00A0031F" w:rsidRPr="0014359E" w:rsidRDefault="00DC7A8F" w:rsidP="00266311">
      <w:r>
        <w:br w:type="page"/>
      </w:r>
    </w:p>
    <w:p w14:paraId="4AB6822A" w14:textId="77777777" w:rsidR="00647095" w:rsidRPr="0014359E" w:rsidRDefault="00AF328A" w:rsidP="00BB42C7">
      <w:pPr>
        <w:pStyle w:val="Heading1"/>
        <w:numPr>
          <w:ilvl w:val="0"/>
          <w:numId w:val="3"/>
        </w:numPr>
        <w:spacing w:after="480"/>
        <w:ind w:left="426" w:hanging="357"/>
        <w:jc w:val="both"/>
        <w:rPr>
          <w:rFonts w:asciiTheme="minorHAnsi" w:hAnsiTheme="minorHAnsi"/>
          <w:b/>
          <w:sz w:val="22"/>
          <w:szCs w:val="22"/>
        </w:rPr>
      </w:pPr>
      <w:bookmarkStart w:id="1" w:name="_Toc488237137"/>
      <w:bookmarkStart w:id="2" w:name="_Toc488243286"/>
      <w:bookmarkStart w:id="3" w:name="_Toc488269100"/>
      <w:bookmarkStart w:id="4" w:name="_Toc488273278"/>
      <w:bookmarkStart w:id="5" w:name="_Toc488273497"/>
      <w:bookmarkStart w:id="6" w:name="_Toc488273537"/>
      <w:bookmarkStart w:id="7" w:name="_Toc488273660"/>
      <w:bookmarkStart w:id="8" w:name="_Toc488411339"/>
      <w:bookmarkStart w:id="9" w:name="_Toc488237138"/>
      <w:bookmarkStart w:id="10" w:name="_Toc488243287"/>
      <w:bookmarkStart w:id="11" w:name="_Toc488269101"/>
      <w:bookmarkStart w:id="12" w:name="_Toc488273279"/>
      <w:bookmarkStart w:id="13" w:name="_Toc488273498"/>
      <w:bookmarkStart w:id="14" w:name="_Toc488273538"/>
      <w:bookmarkStart w:id="15" w:name="_Toc488273661"/>
      <w:bookmarkStart w:id="16" w:name="_Toc488411340"/>
      <w:bookmarkStart w:id="17" w:name="_Toc488237139"/>
      <w:bookmarkStart w:id="18" w:name="_Toc488243288"/>
      <w:bookmarkStart w:id="19" w:name="_Toc488269102"/>
      <w:bookmarkStart w:id="20" w:name="_Toc488273280"/>
      <w:bookmarkStart w:id="21" w:name="_Toc488273499"/>
      <w:bookmarkStart w:id="22" w:name="_Toc488273539"/>
      <w:bookmarkStart w:id="23" w:name="_Toc488273662"/>
      <w:bookmarkStart w:id="24" w:name="_Toc488411341"/>
      <w:bookmarkStart w:id="25" w:name="_Toc4968286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14359E">
        <w:rPr>
          <w:rFonts w:asciiTheme="minorHAnsi" w:hAnsiTheme="minorHAnsi"/>
          <w:b/>
          <w:sz w:val="22"/>
          <w:szCs w:val="22"/>
        </w:rPr>
        <w:lastRenderedPageBreak/>
        <w:t>UVOD</w:t>
      </w:r>
      <w:bookmarkEnd w:id="25"/>
    </w:p>
    <w:p w14:paraId="56AC514F" w14:textId="0192E51A" w:rsidR="004A1867" w:rsidRPr="0014359E" w:rsidRDefault="00B6719A" w:rsidP="004A1867">
      <w:pPr>
        <w:pStyle w:val="Heading2"/>
        <w:spacing w:before="480" w:after="480"/>
        <w:rPr>
          <w:b/>
          <w:smallCaps/>
          <w:sz w:val="22"/>
          <w:szCs w:val="22"/>
        </w:rPr>
      </w:pPr>
      <w:bookmarkStart w:id="26" w:name="_Toc471741239"/>
      <w:bookmarkStart w:id="27" w:name="_Toc496828603"/>
      <w:r>
        <w:rPr>
          <w:b/>
          <w:smallCaps/>
          <w:sz w:val="22"/>
          <w:szCs w:val="22"/>
        </w:rPr>
        <w:t>1</w:t>
      </w:r>
      <w:r w:rsidR="00761CA6" w:rsidRPr="0014359E">
        <w:rPr>
          <w:b/>
          <w:smallCaps/>
          <w:sz w:val="22"/>
          <w:szCs w:val="22"/>
        </w:rPr>
        <w:t>.1</w:t>
      </w:r>
      <w:bookmarkEnd w:id="26"/>
      <w:r w:rsidR="0043126C">
        <w:rPr>
          <w:b/>
          <w:smallCaps/>
          <w:sz w:val="22"/>
          <w:szCs w:val="22"/>
        </w:rPr>
        <w:t>.</w:t>
      </w:r>
      <w:r w:rsidR="00D65557" w:rsidRPr="0014359E">
        <w:rPr>
          <w:b/>
          <w:smallCaps/>
          <w:sz w:val="22"/>
          <w:szCs w:val="22"/>
        </w:rPr>
        <w:tab/>
      </w:r>
      <w:r w:rsidR="004A1867" w:rsidRPr="0014359E">
        <w:rPr>
          <w:b/>
          <w:smallCaps/>
          <w:sz w:val="22"/>
          <w:szCs w:val="22"/>
        </w:rPr>
        <w:t xml:space="preserve">Značaj usvajanja </w:t>
      </w:r>
      <w:r w:rsidR="00926D1F" w:rsidRPr="0014359E">
        <w:rPr>
          <w:b/>
          <w:smallCaps/>
          <w:sz w:val="22"/>
          <w:szCs w:val="22"/>
        </w:rPr>
        <w:t>S</w:t>
      </w:r>
      <w:r w:rsidR="004A1867" w:rsidRPr="0014359E">
        <w:rPr>
          <w:b/>
          <w:smallCaps/>
          <w:sz w:val="22"/>
          <w:szCs w:val="22"/>
        </w:rPr>
        <w:t>trateškog okvira</w:t>
      </w:r>
      <w:bookmarkEnd w:id="27"/>
    </w:p>
    <w:p w14:paraId="2BB82B8D" w14:textId="43904CC7" w:rsidR="00B613FA" w:rsidRPr="00040B35" w:rsidRDefault="002F3D05" w:rsidP="003C569A">
      <w:pPr>
        <w:jc w:val="both"/>
      </w:pPr>
      <w:r>
        <w:t>Koordiniran pristup p</w:t>
      </w:r>
      <w:r w:rsidR="00956E8D" w:rsidRPr="0014359E">
        <w:t>roces</w:t>
      </w:r>
      <w:r>
        <w:t>u</w:t>
      </w:r>
      <w:r w:rsidR="00956E8D" w:rsidRPr="0014359E">
        <w:t xml:space="preserve"> reforme </w:t>
      </w:r>
      <w:r w:rsidR="005A67C6" w:rsidRPr="0014359E">
        <w:t xml:space="preserve">i </w:t>
      </w:r>
      <w:r w:rsidR="00956E8D" w:rsidRPr="0014359E">
        <w:t>modernizacije javne uprave (</w:t>
      </w:r>
      <w:r w:rsidR="000E2243" w:rsidRPr="0014359E">
        <w:t>RJU</w:t>
      </w:r>
      <w:r w:rsidR="00956E8D" w:rsidRPr="0014359E">
        <w:t xml:space="preserve">) </w:t>
      </w:r>
      <w:r w:rsidR="00F063BD">
        <w:t>na</w:t>
      </w:r>
      <w:r>
        <w:t xml:space="preserve"> upravnim nivoima </w:t>
      </w:r>
      <w:r w:rsidR="00F063BD">
        <w:t>institucija Bosne</w:t>
      </w:r>
      <w:r w:rsidR="00956E8D" w:rsidRPr="0014359E">
        <w:t xml:space="preserve"> i </w:t>
      </w:r>
      <w:r w:rsidR="00F063BD">
        <w:t>Hercegovine, Vlade Federacije Bosne i Hercegovine, Vlade Republike Srpske i Br</w:t>
      </w:r>
      <w:r w:rsidR="00F063BD">
        <w:rPr>
          <w:lang w:val="hr-HR"/>
        </w:rPr>
        <w:t>čko distrikta Bosne i Hercegovine</w:t>
      </w:r>
      <w:r w:rsidR="0043126C">
        <w:t xml:space="preserve"> </w:t>
      </w:r>
      <w:r w:rsidR="00956E8D" w:rsidRPr="0014359E">
        <w:t xml:space="preserve">odvija </w:t>
      </w:r>
      <w:r w:rsidR="0043126C">
        <w:t xml:space="preserve">se </w:t>
      </w:r>
      <w:r w:rsidR="00956E8D" w:rsidRPr="0014359E">
        <w:t xml:space="preserve">od 2006. godine, kada su prvu Strategiju </w:t>
      </w:r>
      <w:r w:rsidR="000E2243" w:rsidRPr="0014359E">
        <w:t>reforme javne uprave</w:t>
      </w:r>
      <w:r w:rsidR="005F1856" w:rsidRPr="0014359E">
        <w:t xml:space="preserve"> </w:t>
      </w:r>
      <w:r w:rsidR="00956E8D" w:rsidRPr="0014359E">
        <w:t xml:space="preserve">u </w:t>
      </w:r>
      <w:r w:rsidR="000E2243" w:rsidRPr="0014359E">
        <w:t>Bosni i Hercegovini</w:t>
      </w:r>
      <w:r w:rsidR="00956E8D" w:rsidRPr="0014359E">
        <w:t xml:space="preserve"> usvojili </w:t>
      </w:r>
      <w:r w:rsidR="00FC21FE" w:rsidRPr="0014359E">
        <w:t>Vijeće</w:t>
      </w:r>
      <w:r w:rsidR="00956E8D" w:rsidRPr="0014359E">
        <w:t xml:space="preserve"> ministara </w:t>
      </w:r>
      <w:r w:rsidR="000E2243" w:rsidRPr="0014359E">
        <w:t>Bosne i Hercegovine</w:t>
      </w:r>
      <w:r w:rsidR="00956E8D" w:rsidRPr="0014359E">
        <w:t xml:space="preserve">, Vlada </w:t>
      </w:r>
      <w:r w:rsidR="00FC21FE" w:rsidRPr="0014359E">
        <w:t>Federacije Bosne i Hercegovine (</w:t>
      </w:r>
      <w:r w:rsidR="000E2243" w:rsidRPr="0014359E">
        <w:t>FBiH</w:t>
      </w:r>
      <w:r w:rsidR="00FC21FE" w:rsidRPr="0014359E">
        <w:t>)</w:t>
      </w:r>
      <w:r w:rsidR="00956E8D" w:rsidRPr="0014359E">
        <w:t>, Vlada Republike Srpske</w:t>
      </w:r>
      <w:r w:rsidR="00FC21FE" w:rsidRPr="0014359E">
        <w:t xml:space="preserve"> (RS)</w:t>
      </w:r>
      <w:r w:rsidR="00956E8D" w:rsidRPr="0014359E">
        <w:t xml:space="preserve"> i Vlada </w:t>
      </w:r>
      <w:r w:rsidR="00055A33" w:rsidRPr="0014359E">
        <w:t xml:space="preserve">Brčko distrikta </w:t>
      </w:r>
      <w:r w:rsidR="000E2243" w:rsidRPr="0014359E">
        <w:t>Bosne i Hercegovine</w:t>
      </w:r>
      <w:r w:rsidR="00FC21FE" w:rsidRPr="0014359E">
        <w:t xml:space="preserve"> (BD</w:t>
      </w:r>
      <w:r w:rsidR="000E2243" w:rsidRPr="0014359E">
        <w:t>BiH</w:t>
      </w:r>
      <w:r w:rsidR="00FC21FE" w:rsidRPr="0014359E">
        <w:t>)</w:t>
      </w:r>
      <w:r w:rsidR="00956E8D" w:rsidRPr="0014359E">
        <w:t xml:space="preserve">. </w:t>
      </w:r>
      <w:r w:rsidR="00FE70CF">
        <w:t xml:space="preserve">Primarni cilj </w:t>
      </w:r>
      <w:r w:rsidR="00684689">
        <w:t>ove</w:t>
      </w:r>
      <w:r w:rsidR="006C2387" w:rsidRPr="0014359E">
        <w:t xml:space="preserve"> </w:t>
      </w:r>
      <w:r w:rsidR="00956E8D" w:rsidRPr="0014359E">
        <w:t xml:space="preserve">Strategije </w:t>
      </w:r>
      <w:r w:rsidR="000E2243" w:rsidRPr="0014359E">
        <w:t xml:space="preserve">reforme </w:t>
      </w:r>
      <w:r w:rsidR="000E2243" w:rsidRPr="00040B35">
        <w:t>javne uprave</w:t>
      </w:r>
      <w:r w:rsidR="0043126C">
        <w:t xml:space="preserve"> </w:t>
      </w:r>
      <w:r w:rsidR="00FE70CF" w:rsidRPr="00040B35">
        <w:t>bio</w:t>
      </w:r>
      <w:r w:rsidR="0043126C">
        <w:t xml:space="preserve"> je</w:t>
      </w:r>
      <w:r w:rsidR="00FE70CF" w:rsidRPr="00040B35">
        <w:t xml:space="preserve"> </w:t>
      </w:r>
      <w:r w:rsidR="00FE70CF" w:rsidRPr="003F4561">
        <w:t xml:space="preserve">uspostava </w:t>
      </w:r>
      <w:r w:rsidR="00956E8D" w:rsidRPr="003F4561">
        <w:t>i</w:t>
      </w:r>
      <w:r w:rsidR="00956E8D" w:rsidRPr="00040B35">
        <w:t xml:space="preserve"> </w:t>
      </w:r>
      <w:r w:rsidR="0043126C">
        <w:t>unapr</w:t>
      </w:r>
      <w:r w:rsidR="00FE70CF" w:rsidRPr="00040B35">
        <w:t>eđenje javne uprave</w:t>
      </w:r>
      <w:r w:rsidR="00926D1F">
        <w:t>,</w:t>
      </w:r>
      <w:r w:rsidR="00FE70CF" w:rsidRPr="00040B35">
        <w:t xml:space="preserve"> </w:t>
      </w:r>
      <w:r w:rsidR="00224723">
        <w:t>koja bi g</w:t>
      </w:r>
      <w:r w:rsidR="00224723" w:rsidRPr="00224723">
        <w:t>rađanima i privrednim subjektima pruži</w:t>
      </w:r>
      <w:r w:rsidR="00224723">
        <w:t>la</w:t>
      </w:r>
      <w:r w:rsidR="00224723" w:rsidRPr="00224723">
        <w:t xml:space="preserve"> kvalitetn</w:t>
      </w:r>
      <w:r w:rsidR="00224723">
        <w:t>ije</w:t>
      </w:r>
      <w:r w:rsidR="00224723" w:rsidRPr="00224723">
        <w:t xml:space="preserve"> usluge, poslova</w:t>
      </w:r>
      <w:r w:rsidR="00224723">
        <w:t>la</w:t>
      </w:r>
      <w:r w:rsidR="00224723" w:rsidRPr="00224723">
        <w:t xml:space="preserve"> po principima dobre uprave i osigura</w:t>
      </w:r>
      <w:r w:rsidR="00224723">
        <w:t>la</w:t>
      </w:r>
      <w:r w:rsidR="00224723" w:rsidRPr="00224723">
        <w:t xml:space="preserve"> provedbu reformi neophodnih za proces evropskih integracija</w:t>
      </w:r>
      <w:r w:rsidR="0043126C">
        <w:t>.</w:t>
      </w:r>
    </w:p>
    <w:p w14:paraId="536B909F" w14:textId="21A7EC1F" w:rsidR="0065783E" w:rsidRPr="0014359E" w:rsidRDefault="00956E8D" w:rsidP="003C569A">
      <w:pPr>
        <w:jc w:val="both"/>
      </w:pPr>
      <w:r w:rsidRPr="0014359E">
        <w:t xml:space="preserve">Strategija </w:t>
      </w:r>
      <w:r w:rsidR="000E2243" w:rsidRPr="0014359E">
        <w:t>reforme javne uprave</w:t>
      </w:r>
      <w:r w:rsidR="005F1856" w:rsidRPr="0014359E">
        <w:t xml:space="preserve"> </w:t>
      </w:r>
      <w:r w:rsidRPr="0014359E">
        <w:t xml:space="preserve">provodila </w:t>
      </w:r>
      <w:r w:rsidR="0043126C">
        <w:t xml:space="preserve">se </w:t>
      </w:r>
      <w:r w:rsidRPr="0014359E">
        <w:t>kroz Akcioni plan 1 za period 2006</w:t>
      </w:r>
      <w:r w:rsidR="0043126C">
        <w:t>–</w:t>
      </w:r>
      <w:r w:rsidRPr="0014359E">
        <w:t>2010</w:t>
      </w:r>
      <w:r w:rsidR="0043126C">
        <w:t>.</w:t>
      </w:r>
      <w:r w:rsidR="00926D1F">
        <w:t xml:space="preserve"> i Revidirani A</w:t>
      </w:r>
      <w:r w:rsidRPr="0014359E">
        <w:t>kcioni plan 1 za period 2011</w:t>
      </w:r>
      <w:r w:rsidR="0043126C">
        <w:t>–</w:t>
      </w:r>
      <w:r w:rsidRPr="0014359E">
        <w:t>2014</w:t>
      </w:r>
      <w:r w:rsidR="0043126C">
        <w:t>.</w:t>
      </w:r>
      <w:r w:rsidR="00024B02" w:rsidRPr="0014359E">
        <w:t xml:space="preserve"> (u daljem tekstu: RAP1)</w:t>
      </w:r>
      <w:r w:rsidRPr="0014359E">
        <w:t xml:space="preserve">. Nakon </w:t>
      </w:r>
      <w:r w:rsidR="00024B02" w:rsidRPr="0014359E">
        <w:t xml:space="preserve">njihovog </w:t>
      </w:r>
      <w:r w:rsidR="0043126C">
        <w:t>isteka 2014. godine</w:t>
      </w:r>
      <w:r w:rsidRPr="0014359E">
        <w:t xml:space="preserve"> </w:t>
      </w:r>
      <w:r w:rsidR="0065783E" w:rsidRPr="0014359E">
        <w:t xml:space="preserve">Vijeće ministara </w:t>
      </w:r>
      <w:r w:rsidR="000E2243" w:rsidRPr="0014359E">
        <w:t>Bosne i Hercegovine</w:t>
      </w:r>
      <w:r w:rsidR="0065783E" w:rsidRPr="0014359E">
        <w:t xml:space="preserve">, </w:t>
      </w:r>
      <w:r w:rsidR="001620EA">
        <w:t xml:space="preserve">Vlada </w:t>
      </w:r>
      <w:r w:rsidR="00684689">
        <w:t xml:space="preserve">Federacije Bosne i Hercegovine, </w:t>
      </w:r>
      <w:r w:rsidR="001620EA">
        <w:t xml:space="preserve">Vlada </w:t>
      </w:r>
      <w:r w:rsidR="00684689">
        <w:t>Republike Srpske</w:t>
      </w:r>
      <w:r w:rsidR="0065783E" w:rsidRPr="0014359E">
        <w:t xml:space="preserve"> i </w:t>
      </w:r>
      <w:r w:rsidR="001620EA">
        <w:t xml:space="preserve">Vlada </w:t>
      </w:r>
      <w:r w:rsidR="00055A33" w:rsidRPr="0014359E">
        <w:t>Brčko distrikt</w:t>
      </w:r>
      <w:r w:rsidR="002053C8" w:rsidRPr="0014359E">
        <w:t>a</w:t>
      </w:r>
      <w:r w:rsidR="00055A33" w:rsidRPr="0014359E">
        <w:t xml:space="preserve"> </w:t>
      </w:r>
      <w:r w:rsidR="000E2243" w:rsidRPr="0014359E">
        <w:t>Bosne i Hercegovine</w:t>
      </w:r>
      <w:r w:rsidR="0043126C">
        <w:t xml:space="preserve"> su </w:t>
      </w:r>
      <w:r w:rsidR="00942788">
        <w:t xml:space="preserve">krajem 2015.godine </w:t>
      </w:r>
      <w:r w:rsidR="00942788" w:rsidRPr="0014359E">
        <w:t xml:space="preserve">usvojili </w:t>
      </w:r>
      <w:r w:rsidR="004B4723" w:rsidRPr="0014359E">
        <w:t>zaključke</w:t>
      </w:r>
      <w:r w:rsidR="00453BEE">
        <w:t xml:space="preserve"> </w:t>
      </w:r>
      <w:r w:rsidR="0065783E" w:rsidRPr="0014359E">
        <w:t xml:space="preserve">kojima su </w:t>
      </w:r>
      <w:r w:rsidR="003D0A3D">
        <w:t xml:space="preserve">podržali nastavak reforme javne uprave </w:t>
      </w:r>
      <w:r w:rsidR="00C14E20">
        <w:t>„</w:t>
      </w:r>
      <w:r w:rsidR="0065783E" w:rsidRPr="0014359E">
        <w:t xml:space="preserve">kroz </w:t>
      </w:r>
      <w:r w:rsidR="001829B1" w:rsidRPr="00F45301">
        <w:t>nastavak započetih</w:t>
      </w:r>
      <w:r w:rsidR="00C14E20">
        <w:t>,</w:t>
      </w:r>
      <w:r w:rsidR="003D0A3D" w:rsidRPr="00F45301">
        <w:t xml:space="preserve"> a </w:t>
      </w:r>
      <w:r w:rsidR="00C14E20">
        <w:t>nerealizir</w:t>
      </w:r>
      <w:r w:rsidR="001829B1" w:rsidRPr="00F45301">
        <w:t>anih</w:t>
      </w:r>
      <w:r w:rsidR="0065783E" w:rsidRPr="00F45301">
        <w:t xml:space="preserve"> projekata </w:t>
      </w:r>
      <w:r w:rsidR="00FD2B47" w:rsidRPr="00CD27D9">
        <w:t>i drugih aktivnosti</w:t>
      </w:r>
      <w:r w:rsidR="00FD2B47" w:rsidRPr="00F45301">
        <w:t xml:space="preserve"> predviđenih</w:t>
      </w:r>
      <w:r w:rsidR="00FD2B47">
        <w:t xml:space="preserve"> </w:t>
      </w:r>
      <w:r w:rsidR="003D0A3D">
        <w:t>Strategijom</w:t>
      </w:r>
      <w:r w:rsidR="00FD2B47">
        <w:t xml:space="preserve"> reforme javne uprave i RAP1</w:t>
      </w:r>
      <w:r w:rsidR="00C14E20">
        <w:t>“</w:t>
      </w:r>
      <w:r w:rsidR="00926D1F">
        <w:t>.</w:t>
      </w:r>
      <w:r w:rsidR="00684689" w:rsidRPr="0014359E">
        <w:rPr>
          <w:rStyle w:val="FootnoteReference"/>
        </w:rPr>
        <w:footnoteReference w:id="2"/>
      </w:r>
      <w:r w:rsidR="002053C8" w:rsidRPr="0014359E">
        <w:rPr>
          <w:rFonts w:eastAsia="PMingLiU" w:cs="Times New Roman"/>
          <w:iCs/>
          <w:lang w:eastAsia="en-GB"/>
        </w:rPr>
        <w:t xml:space="preserve"> </w:t>
      </w:r>
      <w:r w:rsidR="00942788">
        <w:rPr>
          <w:rFonts w:eastAsia="PMingLiU" w:cs="Times New Roman"/>
          <w:iCs/>
          <w:lang w:eastAsia="en-GB"/>
        </w:rPr>
        <w:t xml:space="preserve">Početkom 2016. </w:t>
      </w:r>
      <w:r w:rsidR="00C14E20">
        <w:t>. godine</w:t>
      </w:r>
      <w:r w:rsidR="00582FCD">
        <w:t xml:space="preserve"> </w:t>
      </w:r>
      <w:r w:rsidR="00C14E20">
        <w:t>Vijeće</w:t>
      </w:r>
      <w:r w:rsidR="00582FCD">
        <w:t xml:space="preserve"> ministara Bosne i Hercegovine, </w:t>
      </w:r>
      <w:r w:rsidR="00BC1CB6">
        <w:t>V</w:t>
      </w:r>
      <w:r w:rsidR="00582FCD">
        <w:t>lad</w:t>
      </w:r>
      <w:r w:rsidR="00C14E20">
        <w:t>a Federacije BiH, Vlada</w:t>
      </w:r>
      <w:r w:rsidR="00BC1CB6">
        <w:t xml:space="preserve"> Republike Srpske</w:t>
      </w:r>
      <w:r w:rsidR="00582FCD">
        <w:t xml:space="preserve"> i </w:t>
      </w:r>
      <w:r w:rsidR="00C14E20">
        <w:t>Vlada</w:t>
      </w:r>
      <w:r w:rsidR="00BC1CB6">
        <w:t xml:space="preserve"> </w:t>
      </w:r>
      <w:r w:rsidR="00582FCD">
        <w:t xml:space="preserve">Brčko </w:t>
      </w:r>
      <w:r w:rsidR="00BC1CB6">
        <w:t>d</w:t>
      </w:r>
      <w:r w:rsidR="00582FCD">
        <w:t xml:space="preserve">istrikta Bosne i Hercegovine </w:t>
      </w:r>
      <w:r w:rsidR="00C14E20">
        <w:t>usaglasili su i podržali</w:t>
      </w:r>
      <w:r w:rsidR="00582FCD">
        <w:t xml:space="preserve"> Operativni plan za pripremu Strateškog okvira </w:t>
      </w:r>
      <w:r w:rsidR="00FD2B47">
        <w:t xml:space="preserve">za </w:t>
      </w:r>
      <w:r w:rsidR="00C14E20">
        <w:t>r</w:t>
      </w:r>
      <w:r w:rsidR="00582FCD">
        <w:t>eform</w:t>
      </w:r>
      <w:r w:rsidR="00FD2B47">
        <w:t>u</w:t>
      </w:r>
      <w:r w:rsidR="00582FCD">
        <w:t xml:space="preserve"> javne uprave</w:t>
      </w:r>
      <w:r w:rsidR="00C14E20">
        <w:t>,</w:t>
      </w:r>
      <w:r w:rsidR="00582FCD">
        <w:t xml:space="preserve"> kojim se zajedno i koordinirano pristupilo razvoju novog srednjoročnog </w:t>
      </w:r>
      <w:r w:rsidR="00F649ED">
        <w:t>Strateškog</w:t>
      </w:r>
      <w:r w:rsidR="00453BEE">
        <w:t xml:space="preserve"> </w:t>
      </w:r>
      <w:r w:rsidR="00C14E20">
        <w:t>okvira</w:t>
      </w:r>
      <w:r w:rsidR="00926D1F">
        <w:t xml:space="preserve"> za</w:t>
      </w:r>
      <w:r w:rsidR="00C14E20">
        <w:t xml:space="preserve"> r</w:t>
      </w:r>
      <w:r w:rsidR="00582FCD">
        <w:t>efor</w:t>
      </w:r>
      <w:r w:rsidR="00926D1F">
        <w:t>mu</w:t>
      </w:r>
      <w:r w:rsidR="00C14E20">
        <w:t xml:space="preserve"> javne uprave u Bosni i Herce</w:t>
      </w:r>
      <w:r w:rsidR="00582FCD">
        <w:t>g</w:t>
      </w:r>
      <w:r w:rsidR="00C14E20">
        <w:t>o</w:t>
      </w:r>
      <w:r w:rsidR="00582FCD">
        <w:t>v</w:t>
      </w:r>
      <w:r w:rsidR="00C14E20">
        <w:t>i</w:t>
      </w:r>
      <w:r w:rsidR="00582FCD">
        <w:t xml:space="preserve">ni. </w:t>
      </w:r>
    </w:p>
    <w:p w14:paraId="6097F9C7" w14:textId="281EDF1A" w:rsidR="001829B1" w:rsidRDefault="001829B1" w:rsidP="009E6F00">
      <w:pPr>
        <w:jc w:val="both"/>
      </w:pPr>
      <w:r>
        <w:t>Dalje unapre</w:t>
      </w:r>
      <w:r w:rsidR="00FD2B47">
        <w:t>đ</w:t>
      </w:r>
      <w:r>
        <w:t xml:space="preserve">enje i poboljšanje javne uprave prepoznato je ne samo kao pretpostavka efikasnijeg ostvarivanja prava </w:t>
      </w:r>
      <w:r w:rsidR="00FD2B47">
        <w:t xml:space="preserve">građana </w:t>
      </w:r>
      <w:r>
        <w:t>već i povećanja konkure</w:t>
      </w:r>
      <w:r w:rsidR="00C14E20">
        <w:t>n</w:t>
      </w:r>
      <w:r>
        <w:t xml:space="preserve">tnosti i ekonomskog razvoja te </w:t>
      </w:r>
      <w:r w:rsidR="00AD1B24">
        <w:t>podrške p</w:t>
      </w:r>
      <w:r w:rsidR="00C14E20">
        <w:t>rocesu pridruživanja Evropskoj u</w:t>
      </w:r>
      <w:r w:rsidR="00AD1B24">
        <w:t>niji. U prilog tome govore</w:t>
      </w:r>
      <w:r w:rsidR="00A010E6">
        <w:t>,</w:t>
      </w:r>
      <w:r w:rsidR="00C14E20">
        <w:t xml:space="preserve"> između</w:t>
      </w:r>
      <w:r w:rsidR="00AD1B24">
        <w:t xml:space="preserve"> ostalih</w:t>
      </w:r>
      <w:r w:rsidR="00C14E20">
        <w:t>,</w:t>
      </w:r>
      <w:r w:rsidR="00AD1B24">
        <w:t xml:space="preserve"> i sljedeći dokumenti:</w:t>
      </w:r>
    </w:p>
    <w:p w14:paraId="41563537" w14:textId="5FD0F865" w:rsidR="00BD57DD" w:rsidRPr="00BD57DD" w:rsidRDefault="00A010E6" w:rsidP="00D714C7">
      <w:pPr>
        <w:numPr>
          <w:ilvl w:val="0"/>
          <w:numId w:val="37"/>
        </w:numPr>
        <w:spacing w:after="240" w:line="240" w:lineRule="auto"/>
        <w:jc w:val="both"/>
      </w:pPr>
      <w:r>
        <w:t>Sporazum o stabili</w:t>
      </w:r>
      <w:r w:rsidR="00C14E20">
        <w:t>zaciji i pridruživanju između ev</w:t>
      </w:r>
      <w:r>
        <w:t>ropskih zajednica i njihovih država članica i Bosne i Hercegovine</w:t>
      </w:r>
      <w:r w:rsidR="00C14E20">
        <w:t>,</w:t>
      </w:r>
      <w:r>
        <w:t xml:space="preserve"> kojim je predviđena uspostava saradnje “</w:t>
      </w:r>
      <w:r w:rsidR="00C14E20">
        <w:rPr>
          <w:i/>
        </w:rPr>
        <w:t>čiji je cilj unapr</w:t>
      </w:r>
      <w:r w:rsidRPr="00A010E6">
        <w:rPr>
          <w:i/>
        </w:rPr>
        <w:t>eđenje razvoja efikasne i odgovorne javne uprave u Bosni i Hercegovini</w:t>
      </w:r>
      <w:r>
        <w:rPr>
          <w:i/>
        </w:rPr>
        <w:t>”</w:t>
      </w:r>
      <w:r w:rsidRPr="00A010E6">
        <w:rPr>
          <w:vertAlign w:val="superscript"/>
        </w:rPr>
        <w:t xml:space="preserve"> </w:t>
      </w:r>
      <w:r w:rsidRPr="0014359E">
        <w:rPr>
          <w:vertAlign w:val="superscript"/>
        </w:rPr>
        <w:footnoteReference w:id="3"/>
      </w:r>
    </w:p>
    <w:p w14:paraId="2344445E" w14:textId="57F43F1C" w:rsidR="00F649ED" w:rsidRDefault="00F649ED" w:rsidP="00D714C7">
      <w:pPr>
        <w:numPr>
          <w:ilvl w:val="0"/>
          <w:numId w:val="37"/>
        </w:numPr>
        <w:spacing w:after="240" w:line="240" w:lineRule="auto"/>
        <w:jc w:val="both"/>
      </w:pPr>
      <w:r w:rsidRPr="00E23FB1">
        <w:t>Odluka Parlamentarne skupštine Bosne i Hercegovine</w:t>
      </w:r>
      <w:r w:rsidR="00BD57DD" w:rsidRPr="00E23FB1">
        <w:t xml:space="preserve"> kojom </w:t>
      </w:r>
      <w:r w:rsidR="00926D1F">
        <w:t xml:space="preserve">je potvrđena </w:t>
      </w:r>
      <w:r w:rsidR="00B94F34">
        <w:t>I</w:t>
      </w:r>
      <w:r w:rsidR="00B57741" w:rsidRPr="00E23FB1">
        <w:t>zjava Predsjedništva BiH da će institucije vlasti u Bosni i H</w:t>
      </w:r>
      <w:r w:rsidR="00C14E20">
        <w:t>ercegovini pre</w:t>
      </w:r>
      <w:r w:rsidR="00B57741" w:rsidRPr="00E23FB1">
        <w:t>duzeti</w:t>
      </w:r>
      <w:r w:rsidR="00E23FB1">
        <w:t xml:space="preserve"> “</w:t>
      </w:r>
      <w:r w:rsidR="00E23FB1" w:rsidRPr="00E23FB1">
        <w:rPr>
          <w:i/>
          <w:color w:val="000000"/>
          <w:shd w:val="clear" w:color="auto" w:fill="FFFFFF"/>
        </w:rPr>
        <w:t>mјеrе zа јаčаnjе аdministrаtivnе spоsоbnоsti, unаprеđеnjе funkciоnаlnоsti i pоvеćаnjе еfikаsnоsti instituciја nа svim nivоimа vl</w:t>
      </w:r>
      <w:r w:rsidR="00926D1F">
        <w:rPr>
          <w:i/>
          <w:color w:val="000000"/>
          <w:shd w:val="clear" w:color="auto" w:fill="FFFFFF"/>
        </w:rPr>
        <w:t>аsti zа prеuzimаnjе i prоvedbu</w:t>
      </w:r>
      <w:r w:rsidR="00E23FB1" w:rsidRPr="00E23FB1">
        <w:rPr>
          <w:i/>
          <w:color w:val="000000"/>
          <w:shd w:val="clear" w:color="auto" w:fill="FFFFFF"/>
        </w:rPr>
        <w:t xml:space="preserve"> prаvnе stеčеvinе Еvrоpskе uniје i drugih оbаvеzа zа člаnstvо u Еvrоpskој uniјi</w:t>
      </w:r>
      <w:r w:rsidR="00E23FB1">
        <w:rPr>
          <w:i/>
          <w:color w:val="000000"/>
          <w:shd w:val="clear" w:color="auto" w:fill="FFFFFF"/>
        </w:rPr>
        <w:t>”</w:t>
      </w:r>
      <w:r w:rsidRPr="00E23FB1">
        <w:rPr>
          <w:vertAlign w:val="superscript"/>
        </w:rPr>
        <w:footnoteReference w:id="4"/>
      </w:r>
    </w:p>
    <w:p w14:paraId="0CFF8545" w14:textId="06F371E0" w:rsidR="009E6F00" w:rsidRPr="006E6198" w:rsidRDefault="009E6F00" w:rsidP="00D714C7">
      <w:pPr>
        <w:numPr>
          <w:ilvl w:val="0"/>
          <w:numId w:val="37"/>
        </w:numPr>
        <w:spacing w:after="240" w:line="240" w:lineRule="auto"/>
        <w:jc w:val="both"/>
      </w:pPr>
      <w:r>
        <w:t>Reformska agenda za Bosnu</w:t>
      </w:r>
      <w:r w:rsidR="00C14E20">
        <w:t xml:space="preserve"> i Hercegovinu za period 2015–</w:t>
      </w:r>
      <w:r>
        <w:t>2018</w:t>
      </w:r>
      <w:r w:rsidR="00926D1F">
        <w:t>. godine</w:t>
      </w:r>
      <w:r w:rsidR="00C14E20">
        <w:t>,</w:t>
      </w:r>
      <w:r w:rsidR="00FC1899">
        <w:t xml:space="preserve"> koja</w:t>
      </w:r>
      <w:r>
        <w:t xml:space="preserve"> ističe reformu javne uprave kao jedan od ključnih prioriteta “</w:t>
      </w:r>
      <w:r w:rsidRPr="007B4802">
        <w:rPr>
          <w:i/>
        </w:rPr>
        <w:t xml:space="preserve">za osiguranje fiskalne održivosti i kvalitetno </w:t>
      </w:r>
      <w:r w:rsidRPr="007B4802">
        <w:rPr>
          <w:i/>
        </w:rPr>
        <w:lastRenderedPageBreak/>
        <w:t>pružanje usluga gra</w:t>
      </w:r>
      <w:r w:rsidR="00C14E20">
        <w:rPr>
          <w:i/>
        </w:rPr>
        <w:t>đanima te naglašava kako ju je</w:t>
      </w:r>
      <w:r w:rsidRPr="007B4802">
        <w:rPr>
          <w:i/>
        </w:rPr>
        <w:t xml:space="preserve"> potrebno prov</w:t>
      </w:r>
      <w:r w:rsidR="00C14E20">
        <w:rPr>
          <w:i/>
        </w:rPr>
        <w:t>oditi u tijesnoj vezi s</w:t>
      </w:r>
      <w:r w:rsidRPr="007B4802">
        <w:rPr>
          <w:i/>
        </w:rPr>
        <w:t xml:space="preserve"> reformama u socio-ekonomskom sistemu i vladavini prava”</w:t>
      </w:r>
      <w:r w:rsidR="00FC1899" w:rsidRPr="00FC1899">
        <w:rPr>
          <w:rStyle w:val="FootnoteReference"/>
        </w:rPr>
        <w:t xml:space="preserve"> </w:t>
      </w:r>
      <w:r w:rsidR="00FC1899">
        <w:rPr>
          <w:rStyle w:val="FootnoteReference"/>
        </w:rPr>
        <w:footnoteReference w:id="5"/>
      </w:r>
    </w:p>
    <w:p w14:paraId="41A8679B" w14:textId="222CCDEE" w:rsidR="00956E8D" w:rsidRPr="0014359E" w:rsidRDefault="00956E8D" w:rsidP="00D714C7">
      <w:pPr>
        <w:numPr>
          <w:ilvl w:val="0"/>
          <w:numId w:val="37"/>
        </w:numPr>
        <w:jc w:val="both"/>
      </w:pPr>
      <w:r w:rsidRPr="0014359E">
        <w:t xml:space="preserve">Strategija proširenja </w:t>
      </w:r>
      <w:r w:rsidR="005F537E" w:rsidRPr="0014359E">
        <w:t>Evropske unije</w:t>
      </w:r>
      <w:r w:rsidR="00810220">
        <w:t xml:space="preserve"> 2015</w:t>
      </w:r>
      <w:r w:rsidR="00C14E20">
        <w:t>,</w:t>
      </w:r>
      <w:r w:rsidR="00FC1899">
        <w:t xml:space="preserve"> koja</w:t>
      </w:r>
      <w:r w:rsidR="00C14E20">
        <w:t xml:space="preserve"> reformu javne uprave zajedno s</w:t>
      </w:r>
      <w:r w:rsidR="00FC1899">
        <w:t xml:space="preserve"> vladavinom prava i ekonomskim upravljanjem</w:t>
      </w:r>
      <w:r w:rsidR="00E02E60">
        <w:t xml:space="preserve"> </w:t>
      </w:r>
      <w:r w:rsidR="00FC1899">
        <w:t>svrstava u red prioritetnih pitanja za zemlje kandidate i potenci</w:t>
      </w:r>
      <w:r w:rsidR="00C14E20">
        <w:t>jalne kandidate za članstvo u Ev</w:t>
      </w:r>
      <w:r w:rsidR="00FC1899">
        <w:t>ropskoj uniji</w:t>
      </w:r>
      <w:r w:rsidRPr="0014359E">
        <w:rPr>
          <w:vertAlign w:val="superscript"/>
        </w:rPr>
        <w:footnoteReference w:id="6"/>
      </w:r>
    </w:p>
    <w:p w14:paraId="749B8058" w14:textId="44F41BB0" w:rsidR="00EA615A" w:rsidRDefault="00E02E60" w:rsidP="00D714C7">
      <w:pPr>
        <w:numPr>
          <w:ilvl w:val="0"/>
          <w:numId w:val="37"/>
        </w:numPr>
        <w:jc w:val="both"/>
      </w:pPr>
      <w:r>
        <w:t>Komunikacija</w:t>
      </w:r>
      <w:r w:rsidR="00C14E20">
        <w:t xml:space="preserve"> Ev</w:t>
      </w:r>
      <w:r w:rsidR="00810220">
        <w:t>ropske komisije</w:t>
      </w:r>
      <w:r>
        <w:t xml:space="preserve"> o </w:t>
      </w:r>
      <w:r w:rsidR="00810220">
        <w:t>politici proširenja E</w:t>
      </w:r>
      <w:r w:rsidR="00C14E20">
        <w:t>v</w:t>
      </w:r>
      <w:r w:rsidR="00810220">
        <w:t>ropske unije 2016</w:t>
      </w:r>
      <w:r w:rsidR="00C14E20">
        <w:t>,</w:t>
      </w:r>
      <w:r w:rsidR="00FC1899">
        <w:t xml:space="preserve"> koja</w:t>
      </w:r>
      <w:r w:rsidR="00C14E20">
        <w:t>, između</w:t>
      </w:r>
      <w:r w:rsidR="00FC1899">
        <w:t xml:space="preserve"> ostalog</w:t>
      </w:r>
      <w:r w:rsidR="00C14E20">
        <w:t>,</w:t>
      </w:r>
      <w:r w:rsidR="00FC1899">
        <w:t xml:space="preserve"> preporučuje “</w:t>
      </w:r>
      <w:r w:rsidR="00FC1899" w:rsidRPr="00FC1899">
        <w:rPr>
          <w:i/>
        </w:rPr>
        <w:t>nasta</w:t>
      </w:r>
      <w:r w:rsidR="00C14E20">
        <w:rPr>
          <w:i/>
        </w:rPr>
        <w:t>vak reforme javne uprave usklađene s ev</w:t>
      </w:r>
      <w:r w:rsidR="00FC1899" w:rsidRPr="00FC1899">
        <w:rPr>
          <w:i/>
        </w:rPr>
        <w:t>ropskim standardima na svim upravnim nivo</w:t>
      </w:r>
      <w:r w:rsidR="00C14E20">
        <w:rPr>
          <w:i/>
        </w:rPr>
        <w:t>ima i</w:t>
      </w:r>
      <w:r w:rsidR="00FC1899" w:rsidRPr="00FC1899">
        <w:rPr>
          <w:i/>
        </w:rPr>
        <w:t xml:space="preserve"> jačanje saradnje među različitim nivoima vlasti</w:t>
      </w:r>
      <w:r w:rsidR="00FC1899">
        <w:rPr>
          <w:i/>
        </w:rPr>
        <w:t>”</w:t>
      </w:r>
      <w:r w:rsidR="00FC1899">
        <w:rPr>
          <w:rStyle w:val="FootnoteReference"/>
        </w:rPr>
        <w:footnoteReference w:id="7"/>
      </w:r>
    </w:p>
    <w:p w14:paraId="0C97A469" w14:textId="746596D1" w:rsidR="00956E8D" w:rsidRPr="0014359E" w:rsidRDefault="00956E8D" w:rsidP="00D714C7">
      <w:pPr>
        <w:numPr>
          <w:ilvl w:val="0"/>
          <w:numId w:val="37"/>
        </w:numPr>
        <w:jc w:val="both"/>
      </w:pPr>
      <w:r w:rsidRPr="0014359E">
        <w:t xml:space="preserve">Strategija </w:t>
      </w:r>
      <w:r w:rsidR="00FC1899">
        <w:t xml:space="preserve">razvoja </w:t>
      </w:r>
      <w:r w:rsidR="00C14E20">
        <w:t>J</w:t>
      </w:r>
      <w:r w:rsidRPr="0014359E">
        <w:t>ugoistočne Evrope 2020</w:t>
      </w:r>
      <w:r w:rsidR="00C14E20">
        <w:t>,</w:t>
      </w:r>
      <w:r w:rsidR="00FC1899">
        <w:t xml:space="preserve"> koja je na regionalnom nivou prepoznala značaj reforme javne uprave za rast, razvoj i konk</w:t>
      </w:r>
      <w:r w:rsidR="00C14E20">
        <w:t>urentnost zemalja Jugoistočne Ev</w:t>
      </w:r>
      <w:r w:rsidR="00FC1899">
        <w:t>rope kroz komponentu koja se odnosi na upravljanje u funkciji razvoja</w:t>
      </w:r>
      <w:r w:rsidRPr="0014359E">
        <w:rPr>
          <w:vertAlign w:val="superscript"/>
        </w:rPr>
        <w:footnoteReference w:id="8"/>
      </w:r>
    </w:p>
    <w:p w14:paraId="308B0E1D" w14:textId="77777777" w:rsidR="00956E8D" w:rsidRPr="0014359E" w:rsidRDefault="00956E8D" w:rsidP="00D714C7">
      <w:pPr>
        <w:numPr>
          <w:ilvl w:val="0"/>
          <w:numId w:val="37"/>
        </w:numPr>
        <w:jc w:val="both"/>
      </w:pPr>
      <w:r w:rsidRPr="0014359E">
        <w:t xml:space="preserve">Izvještaj osoblja Međunarodnog monetarnog fonda za konsultacije prema članu IV iz 2015. </w:t>
      </w:r>
      <w:r w:rsidR="00FE4587" w:rsidRPr="0014359E">
        <w:t>godine, i dr.</w:t>
      </w:r>
    </w:p>
    <w:p w14:paraId="61A92A54" w14:textId="77777777" w:rsidR="0037786B" w:rsidRDefault="0037786B" w:rsidP="00F649ED">
      <w:pPr>
        <w:jc w:val="both"/>
      </w:pPr>
    </w:p>
    <w:p w14:paraId="31C9B068" w14:textId="77777777" w:rsidR="00F649ED" w:rsidRPr="009C20A7" w:rsidRDefault="005641F6" w:rsidP="009C20A7">
      <w:pPr>
        <w:pStyle w:val="Heading2"/>
        <w:rPr>
          <w:b/>
          <w:smallCaps/>
          <w:sz w:val="22"/>
          <w:szCs w:val="22"/>
        </w:rPr>
      </w:pPr>
      <w:bookmarkStart w:id="28" w:name="_Toc496828604"/>
      <w:r w:rsidRPr="009C20A7">
        <w:rPr>
          <w:b/>
          <w:smallCaps/>
          <w:sz w:val="22"/>
          <w:szCs w:val="22"/>
        </w:rPr>
        <w:t xml:space="preserve">1.2. </w:t>
      </w:r>
      <w:r w:rsidRPr="009C20A7">
        <w:rPr>
          <w:b/>
          <w:smallCaps/>
          <w:sz w:val="22"/>
          <w:szCs w:val="22"/>
        </w:rPr>
        <w:tab/>
        <w:t xml:space="preserve">Proces pripreme </w:t>
      </w:r>
      <w:r w:rsidR="008C6200" w:rsidRPr="009C20A7">
        <w:rPr>
          <w:b/>
          <w:smallCaps/>
          <w:sz w:val="22"/>
          <w:szCs w:val="22"/>
        </w:rPr>
        <w:t xml:space="preserve">i metodologija </w:t>
      </w:r>
      <w:r w:rsidR="009051B5" w:rsidRPr="009C20A7">
        <w:rPr>
          <w:b/>
          <w:smallCaps/>
          <w:sz w:val="22"/>
          <w:szCs w:val="22"/>
        </w:rPr>
        <w:t>Strateškog okvira za refo</w:t>
      </w:r>
      <w:r w:rsidR="00D5649C" w:rsidRPr="009C20A7">
        <w:rPr>
          <w:b/>
          <w:smallCaps/>
          <w:sz w:val="22"/>
          <w:szCs w:val="22"/>
        </w:rPr>
        <w:t>rmu j</w:t>
      </w:r>
      <w:r w:rsidR="009051B5" w:rsidRPr="009C20A7">
        <w:rPr>
          <w:b/>
          <w:smallCaps/>
          <w:sz w:val="22"/>
          <w:szCs w:val="22"/>
        </w:rPr>
        <w:t>avne uprave u Bosni i Hercegovini</w:t>
      </w:r>
      <w:bookmarkEnd w:id="28"/>
      <w:r w:rsidR="009051B5" w:rsidRPr="009C20A7">
        <w:rPr>
          <w:b/>
          <w:smallCaps/>
          <w:sz w:val="22"/>
          <w:szCs w:val="22"/>
        </w:rPr>
        <w:t xml:space="preserve"> </w:t>
      </w:r>
    </w:p>
    <w:p w14:paraId="21816218" w14:textId="77777777" w:rsidR="008C6200" w:rsidRPr="008C6200" w:rsidRDefault="008C6200" w:rsidP="008C6200"/>
    <w:p w14:paraId="7B9D042A" w14:textId="210AF059" w:rsidR="00960FD5" w:rsidRDefault="003B25CF" w:rsidP="00960FD5">
      <w:pPr>
        <w:jc w:val="both"/>
      </w:pPr>
      <w:r>
        <w:t xml:space="preserve">Izradu Strateškog okvira </w:t>
      </w:r>
      <w:r w:rsidR="00DB22B9">
        <w:t>za reformu javne uprave u Bosni i Hercegovini</w:t>
      </w:r>
      <w:r>
        <w:t xml:space="preserve"> podržali su svojim odlukama Vijeće ministara Bosne i Hercegovine, Vlada </w:t>
      </w:r>
      <w:r w:rsidRPr="00325BCC">
        <w:t>Federacije Bosne i Hercegovine</w:t>
      </w:r>
      <w:r>
        <w:t>, Vlada Republike Srpske</w:t>
      </w:r>
      <w:r w:rsidRPr="00325BCC">
        <w:t xml:space="preserve"> i </w:t>
      </w:r>
      <w:r>
        <w:t xml:space="preserve">Vlada </w:t>
      </w:r>
      <w:r w:rsidRPr="00325BCC">
        <w:t>Brčko distrikta</w:t>
      </w:r>
      <w:r w:rsidR="00DB22B9">
        <w:t xml:space="preserve"> Bosne i Hercegovine </w:t>
      </w:r>
      <w:r>
        <w:t>usvajanje</w:t>
      </w:r>
      <w:r w:rsidR="00DB22B9">
        <w:t>m</w:t>
      </w:r>
      <w:r>
        <w:t xml:space="preserve"> Operativnog plana za pripremu Strateškog okvira za reformu javne uprave u Bosni i Hercegovin</w:t>
      </w:r>
      <w:r w:rsidR="00D714C7">
        <w:t>i</w:t>
      </w:r>
      <w:r w:rsidR="00DB22B9">
        <w:t>.</w:t>
      </w:r>
      <w:r w:rsidR="00F649ED" w:rsidRPr="0014359E">
        <w:rPr>
          <w:vertAlign w:val="superscript"/>
        </w:rPr>
        <w:footnoteReference w:id="9"/>
      </w:r>
      <w:r w:rsidR="00960FD5">
        <w:t xml:space="preserve"> Operativnim planom, izrađenim u saradnji sa zajedničkom inicijativom </w:t>
      </w:r>
      <w:r w:rsidR="00960FD5" w:rsidRPr="0014359E">
        <w:t>Organizacije za ekonomsku saradnju i razvoj</w:t>
      </w:r>
      <w:r w:rsidR="00DB22B9">
        <w:t xml:space="preserve"> i</w:t>
      </w:r>
      <w:r w:rsidR="00C14E20">
        <w:t xml:space="preserve"> Evropske unije </w:t>
      </w:r>
      <w:r w:rsidR="00DB22B9">
        <w:t>„</w:t>
      </w:r>
      <w:r w:rsidR="00DB22B9" w:rsidRPr="0014359E">
        <w:t>SIGMA</w:t>
      </w:r>
      <w:r w:rsidR="00DB22B9">
        <w:t xml:space="preserve">“ </w:t>
      </w:r>
      <w:r w:rsidR="00960FD5">
        <w:t>postavljen je okvir koordiniranog pristupa razv</w:t>
      </w:r>
      <w:r w:rsidR="00C14E20">
        <w:t>oju novog Strateškog okvira r</w:t>
      </w:r>
      <w:r w:rsidR="00960FD5">
        <w:t>eforme javne uprave</w:t>
      </w:r>
      <w:r w:rsidR="00104C76">
        <w:t xml:space="preserve"> na četiri nivoa vlasti u Bosni i Hercegovini</w:t>
      </w:r>
      <w:r w:rsidR="00E13DAF">
        <w:t xml:space="preserve">. </w:t>
      </w:r>
    </w:p>
    <w:p w14:paraId="51B5AA1B" w14:textId="19E1CE57" w:rsidR="00960FD5" w:rsidRPr="00EB1D16" w:rsidRDefault="00C14E20" w:rsidP="008C6200">
      <w:pPr>
        <w:jc w:val="both"/>
      </w:pPr>
      <w:r>
        <w:t>Na političkom nivou</w:t>
      </w:r>
      <w:r w:rsidR="00F649ED" w:rsidRPr="00EB1D16">
        <w:t xml:space="preserve"> Strateški okvir za reformu</w:t>
      </w:r>
      <w:r w:rsidR="006433F0" w:rsidRPr="00EB1D16">
        <w:t xml:space="preserve"> </w:t>
      </w:r>
      <w:r w:rsidR="00960FD5" w:rsidRPr="00EB1D16">
        <w:t>javne uprave</w:t>
      </w:r>
      <w:r w:rsidR="00F649ED" w:rsidRPr="00EB1D16">
        <w:t xml:space="preserve"> usmjeravali</w:t>
      </w:r>
      <w:r w:rsidR="00960FD5" w:rsidRPr="00EB1D16">
        <w:t xml:space="preserve"> su </w:t>
      </w:r>
      <w:r w:rsidR="00F649ED" w:rsidRPr="00EB1D16">
        <w:t>Vijeće ministara</w:t>
      </w:r>
      <w:r w:rsidR="00960FD5" w:rsidRPr="00EB1D16">
        <w:t xml:space="preserve"> Bosne i Hercegovine</w:t>
      </w:r>
      <w:r w:rsidR="006433F0" w:rsidRPr="00EB1D16">
        <w:t>,</w:t>
      </w:r>
      <w:r w:rsidR="00960FD5" w:rsidRPr="00EB1D16">
        <w:t xml:space="preserve"> </w:t>
      </w:r>
      <w:r w:rsidR="00F649ED" w:rsidRPr="00EB1D16">
        <w:t>Vlada Federa</w:t>
      </w:r>
      <w:r>
        <w:t>cije Bosne i Hercegovine, Vlada</w:t>
      </w:r>
      <w:r w:rsidR="00F649ED" w:rsidRPr="00EB1D16">
        <w:t xml:space="preserve"> Republike Srpske i Vlada</w:t>
      </w:r>
      <w:r w:rsidR="00960FD5" w:rsidRPr="00EB1D16">
        <w:t xml:space="preserve"> Brčko distrikta Bosne i Hercegovine</w:t>
      </w:r>
      <w:r w:rsidR="00F649ED" w:rsidRPr="00EB1D16">
        <w:t xml:space="preserve"> kao organi nadležni </w:t>
      </w:r>
      <w:r w:rsidR="00DB22B9">
        <w:t xml:space="preserve">za donošenje odluka, odnosno </w:t>
      </w:r>
      <w:r w:rsidR="00F649ED" w:rsidRPr="00EB1D16">
        <w:t xml:space="preserve">usvajanje </w:t>
      </w:r>
      <w:r w:rsidR="008C6200" w:rsidRPr="00EB1D16">
        <w:t>prijedloga</w:t>
      </w:r>
      <w:r w:rsidR="00960FD5" w:rsidRPr="00EB1D16">
        <w:t xml:space="preserve"> Strateškog okvira za </w:t>
      </w:r>
      <w:r w:rsidR="006433F0" w:rsidRPr="00EB1D16">
        <w:t>r</w:t>
      </w:r>
      <w:r w:rsidR="00960FD5" w:rsidRPr="00EB1D16">
        <w:t>eformu javne uprave</w:t>
      </w:r>
      <w:r w:rsidR="00F649ED" w:rsidRPr="00EB1D16">
        <w:t>.</w:t>
      </w:r>
    </w:p>
    <w:p w14:paraId="414BA88C" w14:textId="0C461FDD" w:rsidR="00960FD5" w:rsidRPr="00EB1D16" w:rsidRDefault="00F649ED" w:rsidP="00960FD5">
      <w:pPr>
        <w:jc w:val="both"/>
      </w:pPr>
      <w:r w:rsidRPr="00EB1D16">
        <w:t>Koordinaciju procesa</w:t>
      </w:r>
      <w:r w:rsidR="00960FD5" w:rsidRPr="00EB1D16">
        <w:t xml:space="preserve"> pripreme novog Strateškog okvira za </w:t>
      </w:r>
      <w:r w:rsidR="00DB22B9">
        <w:t>r</w:t>
      </w:r>
      <w:r w:rsidRPr="00EB1D16">
        <w:t>eformu</w:t>
      </w:r>
      <w:r w:rsidR="00960FD5" w:rsidRPr="00EB1D16">
        <w:t xml:space="preserve"> javne uprave </w:t>
      </w:r>
      <w:r w:rsidR="00DB22B9">
        <w:t>vršili su k</w:t>
      </w:r>
      <w:r w:rsidRPr="00EB1D16">
        <w:t>oordinatori</w:t>
      </w:r>
      <w:r w:rsidR="00960FD5" w:rsidRPr="00EB1D16">
        <w:t xml:space="preserve"> za reformu javne uprave Vijeća ministara BiH, </w:t>
      </w:r>
      <w:r w:rsidRPr="00EB1D16">
        <w:t>Vlade</w:t>
      </w:r>
      <w:r w:rsidR="00476870" w:rsidRPr="00EB1D16">
        <w:t xml:space="preserve"> </w:t>
      </w:r>
      <w:r w:rsidR="008C03E9" w:rsidRPr="00EB1D16">
        <w:t>Federacije Bosne i Hercegovine</w:t>
      </w:r>
      <w:r w:rsidR="00476870" w:rsidRPr="00EB1D16">
        <w:t>, Vlade</w:t>
      </w:r>
      <w:r w:rsidR="008C03E9" w:rsidRPr="00EB1D16">
        <w:t xml:space="preserve"> </w:t>
      </w:r>
      <w:r w:rsidRPr="00EB1D16">
        <w:t>Republike Srpske</w:t>
      </w:r>
      <w:r w:rsidR="00476870" w:rsidRPr="00EB1D16">
        <w:t xml:space="preserve"> </w:t>
      </w:r>
      <w:r w:rsidRPr="00EB1D16">
        <w:t>i Vlade</w:t>
      </w:r>
      <w:r w:rsidR="00960FD5" w:rsidRPr="00EB1D16">
        <w:t xml:space="preserve"> Brčko distrikta Bosne i Hercegovine. </w:t>
      </w:r>
    </w:p>
    <w:p w14:paraId="0E8DDB6E" w14:textId="2A780A54" w:rsidR="00960FD5" w:rsidRPr="00EB1D16" w:rsidRDefault="00960FD5" w:rsidP="00960FD5">
      <w:pPr>
        <w:jc w:val="both"/>
      </w:pPr>
      <w:r w:rsidRPr="00EB1D16">
        <w:t xml:space="preserve">Aktivnosti na izradi Strateškog okvira </w:t>
      </w:r>
      <w:r w:rsidR="004724C2">
        <w:t>povjerene su među</w:t>
      </w:r>
      <w:r w:rsidR="00945CBF" w:rsidRPr="00EB1D16">
        <w:t>institucionalnim radnim grupama</w:t>
      </w:r>
      <w:r w:rsidR="004724C2">
        <w:t>,</w:t>
      </w:r>
      <w:r w:rsidR="00945CBF" w:rsidRPr="00EB1D16">
        <w:t xml:space="preserve"> sačinjenim od predstavnika četiri nivoa vlasti u Bosni i Hercegovini</w:t>
      </w:r>
      <w:r w:rsidRPr="00EB1D16">
        <w:t>:</w:t>
      </w:r>
    </w:p>
    <w:p w14:paraId="7327B2E5" w14:textId="59047BB0" w:rsidR="00960FD5" w:rsidRPr="00EB1D16" w:rsidRDefault="00960FD5" w:rsidP="00960FD5">
      <w:pPr>
        <w:pStyle w:val="ListParagraph"/>
        <w:numPr>
          <w:ilvl w:val="0"/>
          <w:numId w:val="6"/>
        </w:numPr>
        <w:ind w:left="360"/>
        <w:jc w:val="both"/>
      </w:pPr>
      <w:r w:rsidRPr="00EB1D16">
        <w:rPr>
          <w:b/>
        </w:rPr>
        <w:lastRenderedPageBreak/>
        <w:t>Zajednička radna grupa (ZRG)</w:t>
      </w:r>
      <w:r w:rsidRPr="00EB1D16">
        <w:t xml:space="preserve">, koju </w:t>
      </w:r>
      <w:r w:rsidR="00F649ED" w:rsidRPr="00EB1D16">
        <w:t>čine</w:t>
      </w:r>
      <w:r w:rsidRPr="00EB1D16">
        <w:t xml:space="preserve"> četiri koordinatora za reformu javne uprave</w:t>
      </w:r>
      <w:r w:rsidR="00F649ED" w:rsidRPr="00EB1D16">
        <w:t>,</w:t>
      </w:r>
      <w:r w:rsidR="004724C2">
        <w:t xml:space="preserve"> s</w:t>
      </w:r>
      <w:r w:rsidRPr="00EB1D16">
        <w:t xml:space="preserve"> dodatnim predstavnicima sva četiri nivoa</w:t>
      </w:r>
      <w:r w:rsidR="004724C2">
        <w:t xml:space="preserve"> vlasti u Bosni i Hercegovini</w:t>
      </w:r>
      <w:r w:rsidRPr="00EB1D16">
        <w:t xml:space="preserve">, sa zadatkom praćenja i nadgledanja razvoja novog Strateškog okvira </w:t>
      </w:r>
      <w:r w:rsidR="00F649ED" w:rsidRPr="00EB1D16">
        <w:t>za reformu</w:t>
      </w:r>
      <w:r w:rsidRPr="00EB1D16">
        <w:t xml:space="preserve"> javne uprave i usmjeravanja dinamik</w:t>
      </w:r>
      <w:r w:rsidR="004724C2">
        <w:t>e, pravca i prioriteta razvoja;</w:t>
      </w:r>
    </w:p>
    <w:p w14:paraId="5506F446" w14:textId="51A878F3" w:rsidR="00960FD5" w:rsidRPr="00EB1D16" w:rsidRDefault="00F203AC" w:rsidP="00960FD5">
      <w:pPr>
        <w:pStyle w:val="ListParagraph"/>
        <w:numPr>
          <w:ilvl w:val="0"/>
          <w:numId w:val="6"/>
        </w:numPr>
        <w:ind w:left="360"/>
        <w:jc w:val="both"/>
      </w:pPr>
      <w:r w:rsidRPr="00EB1D16">
        <w:t>T</w:t>
      </w:r>
      <w:r w:rsidR="00F649ED" w:rsidRPr="00EB1D16">
        <w:t>ematske</w:t>
      </w:r>
      <w:r w:rsidR="00960FD5" w:rsidRPr="00EB1D16">
        <w:rPr>
          <w:b/>
        </w:rPr>
        <w:t xml:space="preserve"> radne grupe</w:t>
      </w:r>
      <w:r w:rsidR="00960FD5" w:rsidRPr="00EB1D16">
        <w:t xml:space="preserve"> (</w:t>
      </w:r>
      <w:r w:rsidR="00960FD5" w:rsidRPr="00EB1D16">
        <w:rPr>
          <w:b/>
        </w:rPr>
        <w:t>TRG</w:t>
      </w:r>
      <w:r w:rsidR="00960FD5" w:rsidRPr="00EB1D16">
        <w:t>)</w:t>
      </w:r>
      <w:r w:rsidR="004724C2">
        <w:t>,</w:t>
      </w:r>
      <w:r w:rsidR="00960FD5" w:rsidRPr="00EB1D16">
        <w:t xml:space="preserve"> </w:t>
      </w:r>
      <w:r w:rsidR="00623D4E">
        <w:t>koje čine predstavnici</w:t>
      </w:r>
      <w:r w:rsidR="00960FD5" w:rsidRPr="00EB1D16">
        <w:t xml:space="preserve"> resornih institucija</w:t>
      </w:r>
      <w:r w:rsidR="00623D4E">
        <w:t xml:space="preserve"> sa četiri nivoa vlasti u Bosni i Hercegovini</w:t>
      </w:r>
      <w:r w:rsidR="00960FD5" w:rsidRPr="00EB1D16">
        <w:t>, po pravilu iz redova viših (rukovodećih) državnih službenika, shodno djelokrugu poslova koji obav</w:t>
      </w:r>
      <w:r w:rsidR="004724C2">
        <w:t>ljaju, a koje su davale stručno-</w:t>
      </w:r>
      <w:r w:rsidR="00960FD5" w:rsidRPr="00EB1D16">
        <w:t xml:space="preserve">tehničku podršku u procesu izrade novog Strateškog okvira </w:t>
      </w:r>
      <w:r w:rsidR="00F649ED" w:rsidRPr="00EB1D16">
        <w:t>za reformu</w:t>
      </w:r>
      <w:r w:rsidR="004724C2">
        <w:t xml:space="preserve"> javne uprave. U</w:t>
      </w:r>
      <w:r w:rsidR="00960FD5" w:rsidRPr="00EB1D16">
        <w:t>spostavljeno je pet tematskih radnih grupa na osnovu Principa javne uprave koje je def</w:t>
      </w:r>
      <w:r w:rsidR="0044059F">
        <w:t>inir</w:t>
      </w:r>
      <w:r w:rsidR="00960FD5" w:rsidRPr="00EB1D16">
        <w:t xml:space="preserve">ala SIGMA: </w:t>
      </w:r>
      <w:r w:rsidR="00960FD5" w:rsidRPr="0044059F">
        <w:rPr>
          <w:i/>
        </w:rPr>
        <w:t>Izrada politika i koordinacija</w:t>
      </w:r>
      <w:r w:rsidR="00960FD5" w:rsidRPr="00EB1D16">
        <w:t xml:space="preserve">, </w:t>
      </w:r>
      <w:r w:rsidR="00960FD5" w:rsidRPr="0044059F">
        <w:rPr>
          <w:i/>
        </w:rPr>
        <w:t>Javna služba i upravljanje ljudskim potencijalima</w:t>
      </w:r>
      <w:r w:rsidR="00960FD5" w:rsidRPr="00EB1D16">
        <w:t xml:space="preserve">, </w:t>
      </w:r>
      <w:r w:rsidR="00960FD5" w:rsidRPr="0044059F">
        <w:rPr>
          <w:i/>
        </w:rPr>
        <w:t>Odgovornost</w:t>
      </w:r>
      <w:r w:rsidR="00960FD5" w:rsidRPr="00EB1D16">
        <w:t xml:space="preserve">, </w:t>
      </w:r>
      <w:r w:rsidR="00960FD5" w:rsidRPr="0044059F">
        <w:rPr>
          <w:i/>
        </w:rPr>
        <w:t>Pružanje usluga</w:t>
      </w:r>
      <w:r w:rsidR="00960FD5" w:rsidRPr="00EB1D16">
        <w:t xml:space="preserve"> i </w:t>
      </w:r>
      <w:r w:rsidR="00960FD5" w:rsidRPr="0044059F">
        <w:rPr>
          <w:i/>
        </w:rPr>
        <w:t>Upravljanje javnim finansijama</w:t>
      </w:r>
      <w:r w:rsidR="00960FD5" w:rsidRPr="00EB1D16">
        <w:t xml:space="preserve">. </w:t>
      </w:r>
    </w:p>
    <w:p w14:paraId="06D60FA7" w14:textId="2C3DC707" w:rsidR="00960FD5" w:rsidRPr="00EB1D16" w:rsidRDefault="004724C2" w:rsidP="00960FD5">
      <w:pPr>
        <w:jc w:val="both"/>
      </w:pPr>
      <w:r>
        <w:t>Utje</w:t>
      </w:r>
      <w:r w:rsidR="00F649ED" w:rsidRPr="00EB1D16">
        <w:t>caj</w:t>
      </w:r>
      <w:r w:rsidR="00960FD5" w:rsidRPr="00EB1D16">
        <w:t xml:space="preserve"> javnosti na sadržaj Strateškog okvira </w:t>
      </w:r>
      <w:r w:rsidR="00F649ED" w:rsidRPr="00EB1D16">
        <w:t>osiguran</w:t>
      </w:r>
      <w:r w:rsidR="00960FD5" w:rsidRPr="00EB1D16">
        <w:t xml:space="preserve"> </w:t>
      </w:r>
      <w:r w:rsidRPr="00EB1D16">
        <w:t xml:space="preserve">je </w:t>
      </w:r>
      <w:r>
        <w:t>javnim konsultacijama</w:t>
      </w:r>
      <w:r w:rsidR="00960FD5" w:rsidRPr="00EB1D16">
        <w:t xml:space="preserve"> prije </w:t>
      </w:r>
      <w:r>
        <w:t>nego što su ga u</w:t>
      </w:r>
      <w:r w:rsidR="00960FD5" w:rsidRPr="00EB1D16">
        <w:t>sv</w:t>
      </w:r>
      <w:r>
        <w:t xml:space="preserve">ojili </w:t>
      </w:r>
      <w:r w:rsidR="00960FD5" w:rsidRPr="00EB1D16">
        <w:t>Vijeće ministara Bosne i Hercegovine</w:t>
      </w:r>
      <w:r w:rsidR="00F649ED" w:rsidRPr="00EB1D16">
        <w:rPr>
          <w:lang w:val="sr-Cyrl-BA"/>
        </w:rPr>
        <w:t>,</w:t>
      </w:r>
      <w:r>
        <w:t xml:space="preserve"> Vlada</w:t>
      </w:r>
      <w:r w:rsidR="00F649ED" w:rsidRPr="00EB1D16">
        <w:t xml:space="preserve"> </w:t>
      </w:r>
      <w:r w:rsidR="00F203AC" w:rsidRPr="00EB1D16">
        <w:t>Feder</w:t>
      </w:r>
      <w:r>
        <w:t>acije Bosne i Hercegovine, Vlada</w:t>
      </w:r>
      <w:r w:rsidR="00F203AC" w:rsidRPr="00EB1D16">
        <w:t xml:space="preserve"> </w:t>
      </w:r>
      <w:r w:rsidR="00F649ED" w:rsidRPr="00EB1D16">
        <w:t>Republike Srpske</w:t>
      </w:r>
      <w:r w:rsidR="00F203AC" w:rsidRPr="00EB1D16">
        <w:t xml:space="preserve"> </w:t>
      </w:r>
      <w:r>
        <w:t>i Vlada</w:t>
      </w:r>
      <w:r w:rsidR="00960FD5" w:rsidRPr="00EB1D16">
        <w:t xml:space="preserve"> Brčko distrikta Bosne i Hercegovine, a putem</w:t>
      </w:r>
      <w:r>
        <w:t xml:space="preserve"> dva kanala komunikacije: </w:t>
      </w:r>
      <w:r w:rsidR="00960FD5" w:rsidRPr="00EB1D16">
        <w:t>internet</w:t>
      </w:r>
      <w:r>
        <w:t>skih</w:t>
      </w:r>
      <w:r w:rsidR="00960FD5" w:rsidRPr="00EB1D16">
        <w:t xml:space="preserve"> </w:t>
      </w:r>
      <w:r w:rsidR="00F649ED" w:rsidRPr="00EB1D16">
        <w:t xml:space="preserve">stranica </w:t>
      </w:r>
      <w:r w:rsidR="00F203AC" w:rsidRPr="00EB1D16">
        <w:t>te</w:t>
      </w:r>
      <w:r w:rsidR="00960FD5" w:rsidRPr="00EB1D16">
        <w:t xml:space="preserve"> konsultativnih radionica/seminara. Oba kanala su bila otvorena kako pojedinačno pozvanim t</w:t>
      </w:r>
      <w:r>
        <w:t>ako i svim generalno zainteresir</w:t>
      </w:r>
      <w:r w:rsidR="00960FD5" w:rsidRPr="00EB1D16">
        <w:t xml:space="preserve">anim predstavnicima civilnog društva, akademske i poslovne zajednice </w:t>
      </w:r>
      <w:r w:rsidR="00F649ED" w:rsidRPr="00EB1D16">
        <w:t>na četiri nivoa vlasti u Bosni i Hercegovini</w:t>
      </w:r>
      <w:r w:rsidR="00960FD5" w:rsidRPr="00EB1D16">
        <w:t>.</w:t>
      </w:r>
    </w:p>
    <w:p w14:paraId="5D23348F" w14:textId="2CE240FB" w:rsidR="004B339F" w:rsidRPr="0014359E" w:rsidRDefault="00B6719A" w:rsidP="004B339F">
      <w:pPr>
        <w:pStyle w:val="Heading2"/>
        <w:spacing w:before="480" w:after="360"/>
        <w:ind w:left="567" w:hanging="567"/>
        <w:rPr>
          <w:b/>
          <w:smallCaps/>
          <w:sz w:val="22"/>
          <w:szCs w:val="22"/>
        </w:rPr>
      </w:pPr>
      <w:bookmarkStart w:id="29" w:name="_Toc496828605"/>
      <w:r>
        <w:rPr>
          <w:b/>
          <w:smallCaps/>
          <w:sz w:val="22"/>
          <w:szCs w:val="22"/>
        </w:rPr>
        <w:t>1</w:t>
      </w:r>
      <w:r w:rsidR="005A12F8">
        <w:rPr>
          <w:b/>
          <w:smallCaps/>
          <w:sz w:val="22"/>
          <w:szCs w:val="22"/>
        </w:rPr>
        <w:t>.3</w:t>
      </w:r>
      <w:r w:rsidR="004724C2">
        <w:rPr>
          <w:b/>
          <w:smallCaps/>
          <w:sz w:val="22"/>
          <w:szCs w:val="22"/>
        </w:rPr>
        <w:t>.</w:t>
      </w:r>
      <w:r w:rsidR="004B339F" w:rsidRPr="0014359E">
        <w:rPr>
          <w:b/>
          <w:smallCaps/>
          <w:sz w:val="22"/>
          <w:szCs w:val="22"/>
        </w:rPr>
        <w:tab/>
        <w:t>P</w:t>
      </w:r>
      <w:r w:rsidR="00036CD4">
        <w:rPr>
          <w:b/>
          <w:smallCaps/>
          <w:sz w:val="22"/>
          <w:szCs w:val="22"/>
        </w:rPr>
        <w:t>ristup razvoju Strateškog okvira</w:t>
      </w:r>
      <w:bookmarkEnd w:id="29"/>
    </w:p>
    <w:p w14:paraId="2AA44950" w14:textId="440DF087" w:rsidR="002C023C" w:rsidRDefault="004724C2" w:rsidP="006D0FC8">
      <w:pPr>
        <w:jc w:val="both"/>
        <w:rPr>
          <w:bCs/>
          <w:lang w:val="sr-Latn-BA"/>
        </w:rPr>
      </w:pPr>
      <w:r>
        <w:rPr>
          <w:bCs/>
          <w:lang w:val="sr-Latn-BA"/>
        </w:rPr>
        <w:t>Polazna</w:t>
      </w:r>
      <w:r w:rsidR="00DF6632">
        <w:rPr>
          <w:bCs/>
          <w:lang w:val="sr-Latn-BA"/>
        </w:rPr>
        <w:t xml:space="preserve"> an</w:t>
      </w:r>
      <w:r>
        <w:rPr>
          <w:bCs/>
          <w:lang w:val="sr-Latn-BA"/>
        </w:rPr>
        <w:t>alitička</w:t>
      </w:r>
      <w:r w:rsidR="00DF6632">
        <w:rPr>
          <w:bCs/>
          <w:lang w:val="sr-Latn-BA"/>
        </w:rPr>
        <w:t xml:space="preserve"> osnov</w:t>
      </w:r>
      <w:r>
        <w:rPr>
          <w:bCs/>
          <w:lang w:val="sr-Latn-BA"/>
        </w:rPr>
        <w:t>a</w:t>
      </w:r>
      <w:r w:rsidR="00DF6632">
        <w:rPr>
          <w:bCs/>
          <w:lang w:val="sr-Latn-BA"/>
        </w:rPr>
        <w:t xml:space="preserve"> za izradu ovog Strateškog okvira je</w:t>
      </w:r>
      <w:r w:rsidR="0044059F">
        <w:rPr>
          <w:bCs/>
          <w:lang w:val="sr-Latn-BA"/>
        </w:rPr>
        <w:t>su pokazatelji prikupljeni redovnim</w:t>
      </w:r>
      <w:r w:rsidR="00DF6632">
        <w:rPr>
          <w:bCs/>
          <w:lang w:val="sr-Latn-BA"/>
        </w:rPr>
        <w:t xml:space="preserve"> pra</w:t>
      </w:r>
      <w:r>
        <w:rPr>
          <w:bCs/>
          <w:lang w:val="sr-Latn-BA"/>
        </w:rPr>
        <w:t>ćenje</w:t>
      </w:r>
      <w:r w:rsidR="0044059F">
        <w:rPr>
          <w:bCs/>
          <w:lang w:val="sr-Latn-BA"/>
        </w:rPr>
        <w:t>m</w:t>
      </w:r>
      <w:r>
        <w:rPr>
          <w:bCs/>
          <w:lang w:val="sr-Latn-BA"/>
        </w:rPr>
        <w:t xml:space="preserve"> i izvještavanje</w:t>
      </w:r>
      <w:r w:rsidR="0044059F">
        <w:rPr>
          <w:bCs/>
          <w:lang w:val="sr-Latn-BA"/>
        </w:rPr>
        <w:t>m</w:t>
      </w:r>
      <w:r>
        <w:rPr>
          <w:bCs/>
          <w:lang w:val="sr-Latn-BA"/>
        </w:rPr>
        <w:t xml:space="preserve"> o pro</w:t>
      </w:r>
      <w:r w:rsidR="0044059F">
        <w:rPr>
          <w:bCs/>
          <w:lang w:val="sr-Latn-BA"/>
        </w:rPr>
        <w:t>vedbi</w:t>
      </w:r>
      <w:r w:rsidR="0043369A">
        <w:rPr>
          <w:bCs/>
          <w:lang w:val="sr-Latn-BA"/>
        </w:rPr>
        <w:t xml:space="preserve"> Strategije reform</w:t>
      </w:r>
      <w:r w:rsidR="00B07523">
        <w:rPr>
          <w:bCs/>
          <w:lang w:val="sr-Latn-BA"/>
        </w:rPr>
        <w:t>e</w:t>
      </w:r>
      <w:r w:rsidR="0043369A">
        <w:rPr>
          <w:bCs/>
          <w:lang w:val="sr-Latn-BA"/>
        </w:rPr>
        <w:t xml:space="preserve"> </w:t>
      </w:r>
      <w:r w:rsidR="006A29BE">
        <w:rPr>
          <w:bCs/>
          <w:lang w:val="sr-Latn-BA"/>
        </w:rPr>
        <w:t>javne uprave u Bosni i Hercegovi</w:t>
      </w:r>
      <w:r w:rsidR="0043369A">
        <w:rPr>
          <w:bCs/>
          <w:lang w:val="sr-Latn-BA"/>
        </w:rPr>
        <w:t>ni 2006</w:t>
      </w:r>
      <w:r>
        <w:rPr>
          <w:bCs/>
          <w:lang w:val="sr-Latn-BA"/>
        </w:rPr>
        <w:t>–</w:t>
      </w:r>
      <w:r w:rsidR="0043369A">
        <w:rPr>
          <w:bCs/>
          <w:lang w:val="sr-Latn-BA"/>
        </w:rPr>
        <w:t>2014</w:t>
      </w:r>
      <w:r>
        <w:rPr>
          <w:bCs/>
          <w:lang w:val="sr-Latn-BA"/>
        </w:rPr>
        <w:t>.</w:t>
      </w:r>
      <w:r w:rsidR="00DF6632">
        <w:rPr>
          <w:bCs/>
          <w:lang w:val="sr-Latn-BA"/>
        </w:rPr>
        <w:t xml:space="preserve"> za </w:t>
      </w:r>
      <w:r w:rsidR="007E16BA">
        <w:rPr>
          <w:bCs/>
          <w:lang w:val="sr-Latn-BA"/>
        </w:rPr>
        <w:t>Vijeće ministara Bosne i Hercegovine, Vladu Federacije Bosne i Hercegovine, Vladu Republike Srpske i Vladu Brčk</w:t>
      </w:r>
      <w:r w:rsidR="00DF6632">
        <w:rPr>
          <w:bCs/>
          <w:lang w:val="sr-Latn-BA"/>
        </w:rPr>
        <w:t xml:space="preserve">o distrikta Bosne i Hercegovine. </w:t>
      </w:r>
      <w:r w:rsidR="00407E1D">
        <w:rPr>
          <w:bCs/>
          <w:lang w:val="sr-Latn-BA"/>
        </w:rPr>
        <w:t>Bitan</w:t>
      </w:r>
      <w:r w:rsidR="00DF6632">
        <w:rPr>
          <w:bCs/>
          <w:lang w:val="sr-Latn-BA"/>
        </w:rPr>
        <w:t xml:space="preserve"> </w:t>
      </w:r>
      <w:r w:rsidR="004273A2">
        <w:rPr>
          <w:bCs/>
          <w:lang w:val="sr-Latn-BA"/>
        </w:rPr>
        <w:t>izvor</w:t>
      </w:r>
      <w:r w:rsidR="00DF6632">
        <w:rPr>
          <w:bCs/>
          <w:lang w:val="sr-Latn-BA"/>
        </w:rPr>
        <w:t xml:space="preserve"> podataka čine</w:t>
      </w:r>
      <w:r w:rsidR="007E16BA">
        <w:rPr>
          <w:bCs/>
          <w:lang w:val="sr-Latn-BA"/>
        </w:rPr>
        <w:t xml:space="preserve"> </w:t>
      </w:r>
      <w:r w:rsidR="00CD5FF3">
        <w:rPr>
          <w:bCs/>
          <w:lang w:val="sr-Latn-BA"/>
        </w:rPr>
        <w:t xml:space="preserve">i </w:t>
      </w:r>
      <w:r w:rsidR="00DF6632">
        <w:rPr>
          <w:bCs/>
          <w:lang w:val="sr-Latn-BA"/>
        </w:rPr>
        <w:t>izvještaji</w:t>
      </w:r>
      <w:r w:rsidR="007E16BA">
        <w:rPr>
          <w:bCs/>
          <w:lang w:val="sr-Latn-BA"/>
        </w:rPr>
        <w:t xml:space="preserve"> </w:t>
      </w:r>
      <w:r w:rsidR="009D2F23">
        <w:rPr>
          <w:bCs/>
          <w:lang w:val="sr-Latn-BA"/>
        </w:rPr>
        <w:t>i drugi</w:t>
      </w:r>
      <w:r w:rsidR="00CD5FF3">
        <w:rPr>
          <w:bCs/>
          <w:lang w:val="sr-Latn-BA"/>
        </w:rPr>
        <w:t xml:space="preserve"> planski</w:t>
      </w:r>
      <w:r w:rsidR="009D2F23">
        <w:rPr>
          <w:bCs/>
          <w:lang w:val="sr-Latn-BA"/>
        </w:rPr>
        <w:t xml:space="preserve"> dokumenti </w:t>
      </w:r>
      <w:r>
        <w:rPr>
          <w:bCs/>
          <w:lang w:val="sr-Latn-BA"/>
        </w:rPr>
        <w:t>Evropske k</w:t>
      </w:r>
      <w:r w:rsidR="007E16BA">
        <w:rPr>
          <w:bCs/>
          <w:lang w:val="sr-Latn-BA"/>
        </w:rPr>
        <w:t xml:space="preserve">omisije i </w:t>
      </w:r>
      <w:r w:rsidR="009D2F23">
        <w:rPr>
          <w:bCs/>
          <w:lang w:val="sr-Latn-BA"/>
        </w:rPr>
        <w:t>procjene</w:t>
      </w:r>
      <w:r w:rsidR="006D0FC8">
        <w:rPr>
          <w:bCs/>
          <w:lang w:val="sr-Latn-BA"/>
        </w:rPr>
        <w:t xml:space="preserve"> SIGMA</w:t>
      </w:r>
      <w:r w:rsidR="00B07523">
        <w:rPr>
          <w:bCs/>
          <w:lang w:val="sr-Latn-BA"/>
        </w:rPr>
        <w:t>/</w:t>
      </w:r>
      <w:r w:rsidR="006D0FC8">
        <w:rPr>
          <w:bCs/>
          <w:lang w:val="sr-Latn-BA"/>
        </w:rPr>
        <w:t>OECD</w:t>
      </w:r>
      <w:r>
        <w:rPr>
          <w:bCs/>
          <w:lang w:val="sr-Latn-BA"/>
        </w:rPr>
        <w:t>-a</w:t>
      </w:r>
      <w:r w:rsidR="00A847B3">
        <w:rPr>
          <w:bCs/>
          <w:lang w:val="sr-Latn-BA"/>
        </w:rPr>
        <w:t xml:space="preserve"> </w:t>
      </w:r>
      <w:r w:rsidR="00DF6632">
        <w:rPr>
          <w:bCs/>
          <w:lang w:val="sr-Latn-BA"/>
        </w:rPr>
        <w:t>o</w:t>
      </w:r>
      <w:r w:rsidR="009D2F23">
        <w:rPr>
          <w:bCs/>
          <w:lang w:val="sr-Latn-BA"/>
        </w:rPr>
        <w:t xml:space="preserve"> stanju javne uprave u Bosni i Hercegovini</w:t>
      </w:r>
      <w:r w:rsidR="00F875AD">
        <w:rPr>
          <w:bCs/>
          <w:lang w:val="sr-Latn-BA"/>
        </w:rPr>
        <w:t xml:space="preserve">. </w:t>
      </w:r>
    </w:p>
    <w:p w14:paraId="7B9D4319" w14:textId="705BAB2B" w:rsidR="00924751" w:rsidRPr="00EF0588" w:rsidRDefault="00924751" w:rsidP="00924751">
      <w:pPr>
        <w:spacing w:before="120" w:after="120"/>
        <w:jc w:val="both"/>
      </w:pPr>
      <w:r w:rsidRPr="00EF0588">
        <w:t xml:space="preserve">Javna uprava u </w:t>
      </w:r>
      <w:r w:rsidR="0044059F">
        <w:t>okviru</w:t>
      </w:r>
      <w:r w:rsidRPr="00EF0588">
        <w:t xml:space="preserve"> ovog Strateškog okvira obuhvata upravne sisteme koji su kao takvi definirani propisima institucija Bosne i Hercegovine, Federacije Bosne i Hercegovine, Republike Srpske i Brčko distrikta Bosne i Hercegovine.</w:t>
      </w:r>
    </w:p>
    <w:p w14:paraId="5B240965" w14:textId="4AB293F2" w:rsidR="00F26A18" w:rsidRPr="00EF0588" w:rsidRDefault="005C4CD8" w:rsidP="008B4D0A">
      <w:pPr>
        <w:jc w:val="both"/>
        <w:rPr>
          <w:bCs/>
          <w:lang w:val="sr-Latn-BA"/>
        </w:rPr>
      </w:pPr>
      <w:r w:rsidRPr="00EF0588">
        <w:rPr>
          <w:bCs/>
          <w:lang w:val="sr-Latn-BA"/>
        </w:rPr>
        <w:t xml:space="preserve">Ovaj dokument pruža koherentan okvir i definira ciljeve Vijeća ministara Bosne i Hercegovine, Vlade Federacije Bosne i Hercegovine, Vlade Republike Srpske i Vlade Brčko distrikta Bosne i Hercegovine u </w:t>
      </w:r>
      <w:r w:rsidRPr="00393D66">
        <w:rPr>
          <w:bCs/>
          <w:lang w:val="sr-Latn-BA"/>
        </w:rPr>
        <w:t>oblasti reforme javne uprave</w:t>
      </w:r>
      <w:r w:rsidR="00760C49" w:rsidRPr="00393D66">
        <w:rPr>
          <w:bCs/>
          <w:lang w:val="sr-Latn-BA"/>
        </w:rPr>
        <w:t xml:space="preserve">. U tom smislu, Strateški okvir i </w:t>
      </w:r>
      <w:r w:rsidR="00E714E3" w:rsidRPr="00393D66">
        <w:rPr>
          <w:lang w:val="sr-Latn-BA"/>
        </w:rPr>
        <w:t>akcioni</w:t>
      </w:r>
      <w:r w:rsidR="00760C49" w:rsidRPr="00393D66">
        <w:rPr>
          <w:bCs/>
          <w:lang w:val="sr-Latn-BA"/>
        </w:rPr>
        <w:t xml:space="preserve"> plan</w:t>
      </w:r>
      <w:r w:rsidR="00E714E3" w:rsidRPr="00393D66">
        <w:rPr>
          <w:lang w:val="sr-Latn-BA"/>
        </w:rPr>
        <w:t>/planovi</w:t>
      </w:r>
      <w:r w:rsidR="004724C2" w:rsidRPr="00393D66">
        <w:rPr>
          <w:bCs/>
          <w:lang w:val="sr-Latn-BA"/>
        </w:rPr>
        <w:t xml:space="preserve"> </w:t>
      </w:r>
      <w:r w:rsidR="00760C49" w:rsidRPr="00393D66">
        <w:rPr>
          <w:bCs/>
          <w:lang w:val="sr-Latn-BA"/>
        </w:rPr>
        <w:t xml:space="preserve">fokusirani </w:t>
      </w:r>
      <w:r w:rsidR="004724C2" w:rsidRPr="00393D66">
        <w:rPr>
          <w:bCs/>
          <w:lang w:val="sr-Latn-BA"/>
        </w:rPr>
        <w:t xml:space="preserve">su </w:t>
      </w:r>
      <w:r w:rsidR="00760C49" w:rsidRPr="00393D66">
        <w:rPr>
          <w:bCs/>
          <w:lang w:val="sr-Latn-BA"/>
        </w:rPr>
        <w:t xml:space="preserve">na </w:t>
      </w:r>
      <w:r w:rsidR="00760C49" w:rsidRPr="00EF0588">
        <w:rPr>
          <w:bCs/>
          <w:lang w:val="sr-Latn-BA"/>
        </w:rPr>
        <w:t>ciljeve i mjere koji će se provoditi na ova četiri nivoa uprave</w:t>
      </w:r>
      <w:r w:rsidR="004724C2">
        <w:rPr>
          <w:bCs/>
          <w:lang w:val="sr-Latn-BA"/>
        </w:rPr>
        <w:t>,</w:t>
      </w:r>
      <w:r w:rsidR="00760C49" w:rsidRPr="00EF0588">
        <w:rPr>
          <w:bCs/>
          <w:lang w:val="sr-Latn-BA"/>
        </w:rPr>
        <w:t xml:space="preserve"> pri čemu aktivnosti na svakom nivou uprave nisu nužno identične</w:t>
      </w:r>
      <w:r w:rsidR="008C6BAF" w:rsidRPr="00EF0588">
        <w:rPr>
          <w:bCs/>
          <w:lang w:val="sr-Latn-BA"/>
        </w:rPr>
        <w:t xml:space="preserve"> niti iscrpne</w:t>
      </w:r>
      <w:r w:rsidR="004C6D5D" w:rsidRPr="00EF0588">
        <w:rPr>
          <w:bCs/>
          <w:lang w:val="sr-Latn-BA"/>
        </w:rPr>
        <w:t>,</w:t>
      </w:r>
      <w:r w:rsidR="00760C49" w:rsidRPr="00EF0588">
        <w:rPr>
          <w:bCs/>
          <w:lang w:val="sr-Latn-BA"/>
        </w:rPr>
        <w:t xml:space="preserve"> polazeći od približnog ali ipak </w:t>
      </w:r>
      <w:r w:rsidR="004C6D5D" w:rsidRPr="00EF0588">
        <w:rPr>
          <w:bCs/>
          <w:lang w:val="sr-Latn-BA"/>
        </w:rPr>
        <w:t>neujednačenog</w:t>
      </w:r>
      <w:r w:rsidR="00760C49" w:rsidRPr="00EF0588">
        <w:rPr>
          <w:bCs/>
          <w:lang w:val="sr-Latn-BA"/>
        </w:rPr>
        <w:t xml:space="preserve"> početnog stanja. Kao zajednički okvir</w:t>
      </w:r>
      <w:r w:rsidR="00626989" w:rsidRPr="00EF0588">
        <w:rPr>
          <w:bCs/>
          <w:lang w:val="sr-Latn-BA"/>
        </w:rPr>
        <w:t>,</w:t>
      </w:r>
      <w:r w:rsidR="00760C49" w:rsidRPr="00EF0588">
        <w:rPr>
          <w:bCs/>
          <w:lang w:val="sr-Latn-BA"/>
        </w:rPr>
        <w:t xml:space="preserve"> ovaj dokument omogućava</w:t>
      </w:r>
      <w:r w:rsidRPr="00EF0588">
        <w:rPr>
          <w:bCs/>
          <w:lang w:val="sr-Latn-BA"/>
        </w:rPr>
        <w:t xml:space="preserve"> da se </w:t>
      </w:r>
      <w:r w:rsidR="00760C49" w:rsidRPr="00EF0588">
        <w:rPr>
          <w:bCs/>
          <w:lang w:val="sr-Latn-BA"/>
        </w:rPr>
        <w:t xml:space="preserve">dodatno </w:t>
      </w:r>
      <w:r w:rsidRPr="00EF0588">
        <w:rPr>
          <w:bCs/>
          <w:lang w:val="sr-Latn-BA"/>
        </w:rPr>
        <w:t xml:space="preserve">kroz provedbene dokumente </w:t>
      </w:r>
      <w:r w:rsidR="009C224B" w:rsidRPr="00EF0588">
        <w:rPr>
          <w:bCs/>
          <w:lang w:val="sr-Latn-BA"/>
        </w:rPr>
        <w:t>dalje razra</w:t>
      </w:r>
      <w:r w:rsidR="00D87017" w:rsidRPr="00EF0588">
        <w:rPr>
          <w:bCs/>
          <w:lang w:val="sr-Latn-BA"/>
        </w:rPr>
        <w:t>đ</w:t>
      </w:r>
      <w:r w:rsidR="009C224B" w:rsidRPr="00EF0588">
        <w:rPr>
          <w:bCs/>
          <w:lang w:val="sr-Latn-BA"/>
        </w:rPr>
        <w:t xml:space="preserve">uju mjere i aktivnosti te </w:t>
      </w:r>
      <w:r w:rsidRPr="00EF0588">
        <w:rPr>
          <w:bCs/>
          <w:lang w:val="sr-Latn-BA"/>
        </w:rPr>
        <w:t>iskažu specifični prioriteti i interesi svakog nivoa uprave</w:t>
      </w:r>
      <w:r w:rsidR="00E714E3" w:rsidRPr="00EF0588">
        <w:rPr>
          <w:lang w:val="sr-Latn-BA"/>
        </w:rPr>
        <w:t>.</w:t>
      </w:r>
    </w:p>
    <w:p w14:paraId="10895683" w14:textId="77777777" w:rsidR="00F649ED" w:rsidRDefault="00F649ED" w:rsidP="00F649ED">
      <w:pPr>
        <w:spacing w:before="120" w:after="120"/>
        <w:jc w:val="both"/>
        <w:rPr>
          <w:rFonts w:ascii="Calibri" w:hAnsi="Calibri"/>
        </w:rPr>
      </w:pPr>
      <w:bookmarkStart w:id="30" w:name="_Toc488837890"/>
      <w:bookmarkStart w:id="31" w:name="_Toc488838016"/>
      <w:bookmarkStart w:id="32" w:name="_Toc488838226"/>
      <w:bookmarkStart w:id="33" w:name="_Toc488838386"/>
      <w:bookmarkStart w:id="34" w:name="_Toc488839280"/>
      <w:bookmarkStart w:id="35" w:name="_Toc488839761"/>
      <w:bookmarkStart w:id="36" w:name="_Toc488839876"/>
      <w:bookmarkStart w:id="37" w:name="_Toc488839919"/>
      <w:bookmarkStart w:id="38" w:name="_Toc488840107"/>
      <w:bookmarkStart w:id="39" w:name="_Toc488840281"/>
      <w:bookmarkStart w:id="40" w:name="_Toc488842524"/>
      <w:bookmarkStart w:id="41" w:name="_Toc488913265"/>
      <w:bookmarkStart w:id="42" w:name="_Toc488837891"/>
      <w:bookmarkStart w:id="43" w:name="_Toc488838017"/>
      <w:bookmarkStart w:id="44" w:name="_Toc488838227"/>
      <w:bookmarkStart w:id="45" w:name="_Toc488838387"/>
      <w:bookmarkStart w:id="46" w:name="_Toc488839281"/>
      <w:bookmarkStart w:id="47" w:name="_Toc488839762"/>
      <w:bookmarkStart w:id="48" w:name="_Toc488839877"/>
      <w:bookmarkStart w:id="49" w:name="_Toc488839920"/>
      <w:bookmarkStart w:id="50" w:name="_Toc488840108"/>
      <w:bookmarkStart w:id="51" w:name="_Toc488840282"/>
      <w:bookmarkStart w:id="52" w:name="_Toc488842525"/>
      <w:bookmarkStart w:id="53" w:name="_Toc488913266"/>
      <w:bookmarkStart w:id="54" w:name="_Toc488837892"/>
      <w:bookmarkStart w:id="55" w:name="_Toc488838018"/>
      <w:bookmarkStart w:id="56" w:name="_Toc488838228"/>
      <w:bookmarkStart w:id="57" w:name="_Toc488838388"/>
      <w:bookmarkStart w:id="58" w:name="_Toc488839282"/>
      <w:bookmarkStart w:id="59" w:name="_Toc488839763"/>
      <w:bookmarkStart w:id="60" w:name="_Toc488839878"/>
      <w:bookmarkStart w:id="61" w:name="_Toc488839921"/>
      <w:bookmarkStart w:id="62" w:name="_Toc488840109"/>
      <w:bookmarkStart w:id="63" w:name="_Toc488840283"/>
      <w:bookmarkStart w:id="64" w:name="_Toc488842526"/>
      <w:bookmarkStart w:id="65" w:name="_Toc488913267"/>
      <w:bookmarkStart w:id="66" w:name="_Toc488837893"/>
      <w:bookmarkStart w:id="67" w:name="_Toc488838019"/>
      <w:bookmarkStart w:id="68" w:name="_Toc488838229"/>
      <w:bookmarkStart w:id="69" w:name="_Toc488838389"/>
      <w:bookmarkStart w:id="70" w:name="_Toc488839283"/>
      <w:bookmarkStart w:id="71" w:name="_Toc488839764"/>
      <w:bookmarkStart w:id="72" w:name="_Toc488839879"/>
      <w:bookmarkStart w:id="73" w:name="_Toc488839922"/>
      <w:bookmarkStart w:id="74" w:name="_Toc488840110"/>
      <w:bookmarkStart w:id="75" w:name="_Toc488840284"/>
      <w:bookmarkStart w:id="76" w:name="_Toc488842527"/>
      <w:bookmarkStart w:id="77" w:name="_Toc488913268"/>
      <w:bookmarkStart w:id="78" w:name="_Toc488837894"/>
      <w:bookmarkStart w:id="79" w:name="_Toc488838020"/>
      <w:bookmarkStart w:id="80" w:name="_Toc488838230"/>
      <w:bookmarkStart w:id="81" w:name="_Toc488838390"/>
      <w:bookmarkStart w:id="82" w:name="_Toc488839284"/>
      <w:bookmarkStart w:id="83" w:name="_Toc488839765"/>
      <w:bookmarkStart w:id="84" w:name="_Toc488839880"/>
      <w:bookmarkStart w:id="85" w:name="_Toc488839923"/>
      <w:bookmarkStart w:id="86" w:name="_Toc488840111"/>
      <w:bookmarkStart w:id="87" w:name="_Toc488840285"/>
      <w:bookmarkStart w:id="88" w:name="_Toc488842528"/>
      <w:bookmarkStart w:id="89" w:name="_Toc488913269"/>
      <w:bookmarkStart w:id="90" w:name="_Toc488837895"/>
      <w:bookmarkStart w:id="91" w:name="_Toc488838021"/>
      <w:bookmarkStart w:id="92" w:name="_Toc488838231"/>
      <w:bookmarkStart w:id="93" w:name="_Toc488838391"/>
      <w:bookmarkStart w:id="94" w:name="_Toc488839285"/>
      <w:bookmarkStart w:id="95" w:name="_Toc488839766"/>
      <w:bookmarkStart w:id="96" w:name="_Toc488839881"/>
      <w:bookmarkStart w:id="97" w:name="_Toc488839924"/>
      <w:bookmarkStart w:id="98" w:name="_Toc488840112"/>
      <w:bookmarkStart w:id="99" w:name="_Toc488840286"/>
      <w:bookmarkStart w:id="100" w:name="_Toc488842529"/>
      <w:bookmarkStart w:id="101" w:name="_Toc488913270"/>
      <w:bookmarkStart w:id="102" w:name="_Toc488837896"/>
      <w:bookmarkStart w:id="103" w:name="_Toc488838022"/>
      <w:bookmarkStart w:id="104" w:name="_Toc488838232"/>
      <w:bookmarkStart w:id="105" w:name="_Toc488838392"/>
      <w:bookmarkStart w:id="106" w:name="_Toc488839286"/>
      <w:bookmarkStart w:id="107" w:name="_Toc488839767"/>
      <w:bookmarkStart w:id="108" w:name="_Toc488839882"/>
      <w:bookmarkStart w:id="109" w:name="_Toc488839925"/>
      <w:bookmarkStart w:id="110" w:name="_Toc488840113"/>
      <w:bookmarkStart w:id="111" w:name="_Toc488840287"/>
      <w:bookmarkStart w:id="112" w:name="_Toc488842530"/>
      <w:bookmarkStart w:id="113" w:name="_Toc488913271"/>
      <w:bookmarkStart w:id="114" w:name="_Toc488837897"/>
      <w:bookmarkStart w:id="115" w:name="_Toc488838023"/>
      <w:bookmarkStart w:id="116" w:name="_Toc488838233"/>
      <w:bookmarkStart w:id="117" w:name="_Toc488838393"/>
      <w:bookmarkStart w:id="118" w:name="_Toc488839287"/>
      <w:bookmarkStart w:id="119" w:name="_Toc488839768"/>
      <w:bookmarkStart w:id="120" w:name="_Toc488839883"/>
      <w:bookmarkStart w:id="121" w:name="_Toc488839926"/>
      <w:bookmarkStart w:id="122" w:name="_Toc488840114"/>
      <w:bookmarkStart w:id="123" w:name="_Toc488840288"/>
      <w:bookmarkStart w:id="124" w:name="_Toc488842531"/>
      <w:bookmarkStart w:id="125" w:name="_Toc488913272"/>
      <w:bookmarkStart w:id="126" w:name="_Toc488837898"/>
      <w:bookmarkStart w:id="127" w:name="_Toc488838024"/>
      <w:bookmarkStart w:id="128" w:name="_Toc488838234"/>
      <w:bookmarkStart w:id="129" w:name="_Toc488838394"/>
      <w:bookmarkStart w:id="130" w:name="_Toc488839288"/>
      <w:bookmarkStart w:id="131" w:name="_Toc488839769"/>
      <w:bookmarkStart w:id="132" w:name="_Toc488839884"/>
      <w:bookmarkStart w:id="133" w:name="_Toc488839927"/>
      <w:bookmarkStart w:id="134" w:name="_Toc488840115"/>
      <w:bookmarkStart w:id="135" w:name="_Toc488840289"/>
      <w:bookmarkStart w:id="136" w:name="_Toc488842532"/>
      <w:bookmarkStart w:id="137" w:name="_Toc488913273"/>
      <w:bookmarkStart w:id="138" w:name="_Toc488837899"/>
      <w:bookmarkStart w:id="139" w:name="_Toc488838025"/>
      <w:bookmarkStart w:id="140" w:name="_Toc488838235"/>
      <w:bookmarkStart w:id="141" w:name="_Toc488838395"/>
      <w:bookmarkStart w:id="142" w:name="_Toc488839289"/>
      <w:bookmarkStart w:id="143" w:name="_Toc488839770"/>
      <w:bookmarkStart w:id="144" w:name="_Toc488839885"/>
      <w:bookmarkStart w:id="145" w:name="_Toc488839928"/>
      <w:bookmarkStart w:id="146" w:name="_Toc488840116"/>
      <w:bookmarkStart w:id="147" w:name="_Toc488840290"/>
      <w:bookmarkStart w:id="148" w:name="_Toc488842533"/>
      <w:bookmarkStart w:id="149" w:name="_Toc488913274"/>
      <w:bookmarkStart w:id="150" w:name="_Toc488837900"/>
      <w:bookmarkStart w:id="151" w:name="_Toc488838026"/>
      <w:bookmarkStart w:id="152" w:name="_Toc488838236"/>
      <w:bookmarkStart w:id="153" w:name="_Toc488838396"/>
      <w:bookmarkStart w:id="154" w:name="_Toc488839290"/>
      <w:bookmarkStart w:id="155" w:name="_Toc488839771"/>
      <w:bookmarkStart w:id="156" w:name="_Toc488839886"/>
      <w:bookmarkStart w:id="157" w:name="_Toc488839929"/>
      <w:bookmarkStart w:id="158" w:name="_Toc488840117"/>
      <w:bookmarkStart w:id="159" w:name="_Toc488840291"/>
      <w:bookmarkStart w:id="160" w:name="_Toc488842534"/>
      <w:bookmarkStart w:id="161" w:name="_Toc488913275"/>
      <w:bookmarkStart w:id="162" w:name="_Toc488837901"/>
      <w:bookmarkStart w:id="163" w:name="_Toc488838027"/>
      <w:bookmarkStart w:id="164" w:name="_Toc488838237"/>
      <w:bookmarkStart w:id="165" w:name="_Toc488838397"/>
      <w:bookmarkStart w:id="166" w:name="_Toc488839291"/>
      <w:bookmarkStart w:id="167" w:name="_Toc488839772"/>
      <w:bookmarkStart w:id="168" w:name="_Toc488839887"/>
      <w:bookmarkStart w:id="169" w:name="_Toc488839930"/>
      <w:bookmarkStart w:id="170" w:name="_Toc488840118"/>
      <w:bookmarkStart w:id="171" w:name="_Toc488840292"/>
      <w:bookmarkStart w:id="172" w:name="_Toc488842535"/>
      <w:bookmarkStart w:id="173" w:name="_Toc488913276"/>
      <w:bookmarkStart w:id="174" w:name="_Toc488837902"/>
      <w:bookmarkStart w:id="175" w:name="_Toc488838028"/>
      <w:bookmarkStart w:id="176" w:name="_Toc488838238"/>
      <w:bookmarkStart w:id="177" w:name="_Toc488838398"/>
      <w:bookmarkStart w:id="178" w:name="_Toc488839292"/>
      <w:bookmarkStart w:id="179" w:name="_Toc488839773"/>
      <w:bookmarkStart w:id="180" w:name="_Toc488839888"/>
      <w:bookmarkStart w:id="181" w:name="_Toc488839931"/>
      <w:bookmarkStart w:id="182" w:name="_Toc488840119"/>
      <w:bookmarkStart w:id="183" w:name="_Toc488840293"/>
      <w:bookmarkStart w:id="184" w:name="_Toc488842536"/>
      <w:bookmarkStart w:id="185" w:name="_Toc488913277"/>
      <w:bookmarkStart w:id="186" w:name="_Toc488837903"/>
      <w:bookmarkStart w:id="187" w:name="_Toc488838029"/>
      <w:bookmarkStart w:id="188" w:name="_Toc488838239"/>
      <w:bookmarkStart w:id="189" w:name="_Toc488838399"/>
      <w:bookmarkStart w:id="190" w:name="_Toc488839293"/>
      <w:bookmarkStart w:id="191" w:name="_Toc488839774"/>
      <w:bookmarkStart w:id="192" w:name="_Toc488839889"/>
      <w:bookmarkStart w:id="193" w:name="_Toc488839932"/>
      <w:bookmarkStart w:id="194" w:name="_Toc488840120"/>
      <w:bookmarkStart w:id="195" w:name="_Toc488840294"/>
      <w:bookmarkStart w:id="196" w:name="_Toc488842537"/>
      <w:bookmarkStart w:id="197" w:name="_Toc488913278"/>
      <w:bookmarkStart w:id="198" w:name="_Toc488837904"/>
      <w:bookmarkStart w:id="199" w:name="_Toc488838030"/>
      <w:bookmarkStart w:id="200" w:name="_Toc488838240"/>
      <w:bookmarkStart w:id="201" w:name="_Toc488838400"/>
      <w:bookmarkStart w:id="202" w:name="_Toc488839294"/>
      <w:bookmarkStart w:id="203" w:name="_Toc488839775"/>
      <w:bookmarkStart w:id="204" w:name="_Toc488839890"/>
      <w:bookmarkStart w:id="205" w:name="_Toc488839933"/>
      <w:bookmarkStart w:id="206" w:name="_Toc488840121"/>
      <w:bookmarkStart w:id="207" w:name="_Toc488840295"/>
      <w:bookmarkStart w:id="208" w:name="_Toc488842538"/>
      <w:bookmarkStart w:id="209" w:name="_Toc488913279"/>
      <w:bookmarkStart w:id="210" w:name="_Toc488837905"/>
      <w:bookmarkStart w:id="211" w:name="_Toc488838031"/>
      <w:bookmarkStart w:id="212" w:name="_Toc488838241"/>
      <w:bookmarkStart w:id="213" w:name="_Toc488838401"/>
      <w:bookmarkStart w:id="214" w:name="_Toc488839295"/>
      <w:bookmarkStart w:id="215" w:name="_Toc488839776"/>
      <w:bookmarkStart w:id="216" w:name="_Toc488839891"/>
      <w:bookmarkStart w:id="217" w:name="_Toc488839934"/>
      <w:bookmarkStart w:id="218" w:name="_Toc488840122"/>
      <w:bookmarkStart w:id="219" w:name="_Toc488840296"/>
      <w:bookmarkStart w:id="220" w:name="_Toc488842539"/>
      <w:bookmarkStart w:id="221" w:name="_Toc48891328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7FC8ABDD" w14:textId="77777777" w:rsidR="00647095" w:rsidRPr="0014359E" w:rsidRDefault="00AF328A" w:rsidP="00BB42C7">
      <w:pPr>
        <w:pStyle w:val="Heading1"/>
        <w:numPr>
          <w:ilvl w:val="0"/>
          <w:numId w:val="3"/>
        </w:numPr>
        <w:spacing w:after="360"/>
        <w:ind w:left="425" w:hanging="357"/>
        <w:jc w:val="both"/>
        <w:rPr>
          <w:rFonts w:asciiTheme="minorHAnsi" w:hAnsiTheme="minorHAnsi"/>
          <w:b/>
          <w:sz w:val="22"/>
          <w:szCs w:val="22"/>
        </w:rPr>
      </w:pPr>
      <w:bookmarkStart w:id="222" w:name="_Toc496828606"/>
      <w:r w:rsidRPr="0014359E">
        <w:rPr>
          <w:rFonts w:asciiTheme="minorHAnsi" w:hAnsiTheme="minorHAnsi"/>
          <w:b/>
          <w:sz w:val="22"/>
          <w:szCs w:val="22"/>
        </w:rPr>
        <w:t>VIZIJA, MISIJA I STRATEŠKI CILJ</w:t>
      </w:r>
      <w:bookmarkEnd w:id="222"/>
    </w:p>
    <w:p w14:paraId="50763A0A" w14:textId="0FDA0060" w:rsidR="005C2886" w:rsidRPr="0014359E" w:rsidRDefault="00450CC1" w:rsidP="003C569A">
      <w:pPr>
        <w:spacing w:line="260" w:lineRule="exact"/>
        <w:jc w:val="both"/>
        <w:rPr>
          <w:rFonts w:cs="Arial"/>
          <w:bCs/>
        </w:rPr>
      </w:pPr>
      <w:r w:rsidRPr="0014359E">
        <w:rPr>
          <w:rFonts w:cs="Arial"/>
          <w:bCs/>
        </w:rPr>
        <w:t xml:space="preserve">Zajednička </w:t>
      </w:r>
      <w:r w:rsidRPr="0014359E">
        <w:rPr>
          <w:rFonts w:cs="Arial"/>
          <w:b/>
          <w:bCs/>
        </w:rPr>
        <w:t>Vizija</w:t>
      </w:r>
      <w:r w:rsidRPr="0014359E">
        <w:rPr>
          <w:rFonts w:cs="Arial"/>
          <w:bCs/>
        </w:rPr>
        <w:t xml:space="preserve"> Vijeća ministara Bosne i Hercegovine, Vlade Republike Srpske, </w:t>
      </w:r>
      <w:r w:rsidR="00055A33" w:rsidRPr="0014359E">
        <w:rPr>
          <w:rFonts w:cs="Arial"/>
          <w:bCs/>
        </w:rPr>
        <w:t xml:space="preserve">Vlade </w:t>
      </w:r>
      <w:r w:rsidRPr="0014359E">
        <w:rPr>
          <w:rFonts w:cs="Arial"/>
          <w:bCs/>
        </w:rPr>
        <w:t>Federa</w:t>
      </w:r>
      <w:r w:rsidR="0095427B" w:rsidRPr="0014359E">
        <w:rPr>
          <w:rFonts w:cs="Arial"/>
          <w:bCs/>
        </w:rPr>
        <w:t>c</w:t>
      </w:r>
      <w:r w:rsidRPr="0014359E">
        <w:rPr>
          <w:rFonts w:cs="Arial"/>
          <w:bCs/>
        </w:rPr>
        <w:t xml:space="preserve">ije Bosne i Hercegovine i Vlade </w:t>
      </w:r>
      <w:r w:rsidR="00055A33" w:rsidRPr="0014359E">
        <w:rPr>
          <w:rFonts w:cs="Arial"/>
          <w:bCs/>
        </w:rPr>
        <w:t xml:space="preserve">Brčko distrikta </w:t>
      </w:r>
      <w:r w:rsidR="000E2243" w:rsidRPr="0014359E">
        <w:rPr>
          <w:rFonts w:cs="Arial"/>
          <w:bCs/>
        </w:rPr>
        <w:t>Bosne i Hercegovine</w:t>
      </w:r>
      <w:r w:rsidR="004724C2">
        <w:rPr>
          <w:rFonts w:cs="Arial"/>
          <w:bCs/>
        </w:rPr>
        <w:t xml:space="preserve"> jeste organizir</w:t>
      </w:r>
      <w:r w:rsidRPr="0014359E">
        <w:rPr>
          <w:rFonts w:cs="Arial"/>
          <w:bCs/>
        </w:rPr>
        <w:t xml:space="preserve">ati modernu javnu upravu </w:t>
      </w:r>
      <w:r w:rsidR="00CE522C" w:rsidRPr="00CE522C">
        <w:rPr>
          <w:rFonts w:cs="Arial"/>
        </w:rPr>
        <w:t>na sva četiri nivoa vlas</w:t>
      </w:r>
      <w:r w:rsidR="00CE522C">
        <w:rPr>
          <w:rFonts w:cs="Arial"/>
        </w:rPr>
        <w:t>t</w:t>
      </w:r>
      <w:r w:rsidR="00CE522C" w:rsidRPr="00CE522C">
        <w:rPr>
          <w:rFonts w:cs="Arial"/>
        </w:rPr>
        <w:t>i</w:t>
      </w:r>
      <w:r w:rsidR="004724C2">
        <w:rPr>
          <w:rFonts w:cs="Arial"/>
        </w:rPr>
        <w:t>,</w:t>
      </w:r>
      <w:r w:rsidR="00CE522C" w:rsidRPr="00CE522C">
        <w:rPr>
          <w:rFonts w:cs="Arial"/>
        </w:rPr>
        <w:t xml:space="preserve"> </w:t>
      </w:r>
      <w:r w:rsidRPr="0014359E">
        <w:rPr>
          <w:rFonts w:cs="Arial"/>
          <w:bCs/>
        </w:rPr>
        <w:t xml:space="preserve">koja će </w:t>
      </w:r>
      <w:r w:rsidR="0095427B" w:rsidRPr="0014359E">
        <w:rPr>
          <w:rFonts w:cs="Arial"/>
          <w:bCs/>
        </w:rPr>
        <w:t xml:space="preserve">osigurati </w:t>
      </w:r>
      <w:r w:rsidR="004724C2">
        <w:rPr>
          <w:rFonts w:cs="Arial"/>
          <w:bCs/>
        </w:rPr>
        <w:t>i pošti</w:t>
      </w:r>
      <w:r w:rsidRPr="0014359E">
        <w:rPr>
          <w:rFonts w:cs="Arial"/>
          <w:bCs/>
        </w:rPr>
        <w:t>vati</w:t>
      </w:r>
      <w:r w:rsidR="008916FF" w:rsidRPr="0014359E">
        <w:rPr>
          <w:rFonts w:cs="Arial"/>
          <w:bCs/>
        </w:rPr>
        <w:t xml:space="preserve"> </w:t>
      </w:r>
      <w:r w:rsidR="00B751F0" w:rsidRPr="0014359E">
        <w:rPr>
          <w:rFonts w:cs="Arial"/>
          <w:bCs/>
        </w:rPr>
        <w:t>principe</w:t>
      </w:r>
      <w:r w:rsidR="004724C2">
        <w:rPr>
          <w:rFonts w:cs="Arial"/>
          <w:bCs/>
        </w:rPr>
        <w:t xml:space="preserve"> na kojima počiva funkcioniranje javne uprave u Evropskoj u</w:t>
      </w:r>
      <w:r w:rsidR="008916FF" w:rsidRPr="0014359E">
        <w:rPr>
          <w:rFonts w:cs="Arial"/>
          <w:bCs/>
        </w:rPr>
        <w:t>niji</w:t>
      </w:r>
      <w:r w:rsidR="00CE522C">
        <w:rPr>
          <w:rFonts w:cs="Arial"/>
        </w:rPr>
        <w:t xml:space="preserve"> i doprinijeti uspješnom procesu pridruživanja i pristupanja te osigurati</w:t>
      </w:r>
      <w:r w:rsidR="004724C2">
        <w:rPr>
          <w:rFonts w:cs="Arial"/>
          <w:bCs/>
        </w:rPr>
        <w:t xml:space="preserve"> pošti</w:t>
      </w:r>
      <w:r w:rsidR="005C2886" w:rsidRPr="0014359E">
        <w:rPr>
          <w:rFonts w:cs="Arial"/>
          <w:bCs/>
        </w:rPr>
        <w:t>vanje javnog interesa</w:t>
      </w:r>
      <w:r w:rsidR="00CE522C">
        <w:rPr>
          <w:rFonts w:cs="Arial"/>
        </w:rPr>
        <w:t xml:space="preserve"> i kvalitetno</w:t>
      </w:r>
      <w:r w:rsidR="005C2886" w:rsidRPr="0014359E">
        <w:rPr>
          <w:rFonts w:cs="Arial"/>
          <w:bCs/>
        </w:rPr>
        <w:t xml:space="preserve"> zadov</w:t>
      </w:r>
      <w:r w:rsidR="00B751F0" w:rsidRPr="0014359E">
        <w:rPr>
          <w:rFonts w:cs="Arial"/>
          <w:bCs/>
        </w:rPr>
        <w:t>o</w:t>
      </w:r>
      <w:r w:rsidR="005C2886" w:rsidRPr="0014359E">
        <w:rPr>
          <w:rFonts w:cs="Arial"/>
          <w:bCs/>
        </w:rPr>
        <w:t>lj</w:t>
      </w:r>
      <w:r w:rsidR="00C54AD9" w:rsidRPr="0014359E">
        <w:rPr>
          <w:rFonts w:cs="Arial"/>
          <w:bCs/>
        </w:rPr>
        <w:t>enje potreba</w:t>
      </w:r>
      <w:r w:rsidR="005A4553" w:rsidRPr="0014359E">
        <w:rPr>
          <w:rFonts w:cs="Arial"/>
          <w:bCs/>
        </w:rPr>
        <w:t xml:space="preserve"> </w:t>
      </w:r>
      <w:r w:rsidR="0095427B" w:rsidRPr="0014359E">
        <w:rPr>
          <w:rFonts w:cs="Arial"/>
          <w:bCs/>
        </w:rPr>
        <w:t xml:space="preserve">građana i </w:t>
      </w:r>
      <w:r w:rsidR="00B751F0" w:rsidRPr="0014359E">
        <w:rPr>
          <w:rFonts w:cs="Arial"/>
          <w:bCs/>
        </w:rPr>
        <w:t>privrednih subjekata.</w:t>
      </w:r>
    </w:p>
    <w:p w14:paraId="629D7C1B" w14:textId="77AD3D28" w:rsidR="00CE522C" w:rsidRDefault="00CE522C" w:rsidP="00CE522C">
      <w:pPr>
        <w:spacing w:line="260" w:lineRule="exact"/>
        <w:jc w:val="both"/>
        <w:rPr>
          <w:rFonts w:cs="Arial"/>
          <w:bCs/>
        </w:rPr>
      </w:pPr>
      <w:r w:rsidRPr="00290E7A">
        <w:rPr>
          <w:b/>
        </w:rPr>
        <w:lastRenderedPageBreak/>
        <w:t>Misija</w:t>
      </w:r>
      <w:r>
        <w:t xml:space="preserve"> Vijeća ministara Bosne i Hercegovine, Vlade Federacije Bosne i Hercegovine, </w:t>
      </w:r>
      <w:r>
        <w:rPr>
          <w:rFonts w:cs="Arial"/>
          <w:bCs/>
        </w:rPr>
        <w:t xml:space="preserve">Vlade Republike Srpske </w:t>
      </w:r>
      <w:r w:rsidRPr="0014359E">
        <w:rPr>
          <w:rFonts w:cs="Arial"/>
          <w:bCs/>
        </w:rPr>
        <w:t xml:space="preserve">i Vlade </w:t>
      </w:r>
      <w:r>
        <w:rPr>
          <w:rFonts w:cs="Arial"/>
          <w:bCs/>
        </w:rPr>
        <w:t>Brčko distrikta Bosne i Hercegovine</w:t>
      </w:r>
      <w:r w:rsidRPr="00215D50">
        <w:rPr>
          <w:rFonts w:cs="Arial"/>
          <w:bCs/>
        </w:rPr>
        <w:t xml:space="preserve"> </w:t>
      </w:r>
      <w:r w:rsidR="00B42AB5">
        <w:rPr>
          <w:rFonts w:cs="Arial"/>
          <w:bCs/>
        </w:rPr>
        <w:t xml:space="preserve">je </w:t>
      </w:r>
      <w:r>
        <w:rPr>
          <w:rFonts w:cs="Arial"/>
          <w:bCs/>
        </w:rPr>
        <w:t xml:space="preserve">stvaranje uslova </w:t>
      </w:r>
      <w:r>
        <w:t>za efikasnu, efektivnu, transparentnu, više participatornu i odgovornu javnu upravu, u skladu sa standardima Evropske unije i načelima dobrog upravljanja.</w:t>
      </w:r>
    </w:p>
    <w:p w14:paraId="4EAEF5EB" w14:textId="6004FAC9" w:rsidR="0017209C" w:rsidRPr="0005298A" w:rsidRDefault="0044059F" w:rsidP="0017209C">
      <w:pPr>
        <w:jc w:val="both"/>
      </w:pPr>
      <w:r>
        <w:rPr>
          <w:rFonts w:cs="Arial"/>
          <w:bCs/>
        </w:rPr>
        <w:t>Osnovna načela u provedbi</w:t>
      </w:r>
      <w:r w:rsidR="0017209C" w:rsidRPr="00A607CC">
        <w:rPr>
          <w:rFonts w:cs="Arial"/>
          <w:bCs/>
        </w:rPr>
        <w:t xml:space="preserve"> reformskih mjera su načela </w:t>
      </w:r>
      <w:r w:rsidR="004724C2">
        <w:rPr>
          <w:rFonts w:cs="Arial"/>
          <w:bCs/>
        </w:rPr>
        <w:t>ev</w:t>
      </w:r>
      <w:r w:rsidR="0017209C" w:rsidRPr="000A3024">
        <w:rPr>
          <w:rFonts w:cs="Arial"/>
          <w:bCs/>
        </w:rPr>
        <w:t>ropskog upravnog prostora i dobre uprave</w:t>
      </w:r>
      <w:r w:rsidR="0017209C" w:rsidRPr="00AE364D">
        <w:rPr>
          <w:rFonts w:cs="Arial"/>
          <w:bCs/>
        </w:rPr>
        <w:t xml:space="preserve">: </w:t>
      </w:r>
      <w:r w:rsidR="0017209C" w:rsidRPr="00AE364D">
        <w:t>pouzdanost, predvidljivost, odgovornost i transparentnost, finansijska održivost i učešć</w:t>
      </w:r>
      <w:r w:rsidR="00DB1A7A">
        <w:t>e građana u donošenju i provođenju</w:t>
      </w:r>
      <w:r w:rsidR="0017209C" w:rsidRPr="00CB25E3">
        <w:t xml:space="preserve"> politika i propisa.</w:t>
      </w:r>
      <w:r w:rsidR="00743AD2" w:rsidRPr="0099033C">
        <w:t xml:space="preserve"> </w:t>
      </w:r>
    </w:p>
    <w:p w14:paraId="291D179B" w14:textId="77777777" w:rsidR="006B6F7A" w:rsidRPr="00B774FA" w:rsidRDefault="001B7558" w:rsidP="00F649ED">
      <w:pPr>
        <w:spacing w:line="260" w:lineRule="exact"/>
        <w:jc w:val="both"/>
        <w:rPr>
          <w:rFonts w:cs="Arial"/>
        </w:rPr>
      </w:pPr>
      <w:r w:rsidRPr="00DE3700">
        <w:rPr>
          <w:rFonts w:cs="Arial"/>
        </w:rPr>
        <w:t>Pri</w:t>
      </w:r>
      <w:r w:rsidRPr="001A0099">
        <w:rPr>
          <w:rFonts w:cs="Arial"/>
        </w:rPr>
        <w:t>oritetne</w:t>
      </w:r>
      <w:r w:rsidRPr="00AA51CE">
        <w:rPr>
          <w:rFonts w:cs="Arial"/>
        </w:rPr>
        <w:t xml:space="preserve"> oblasti</w:t>
      </w:r>
      <w:r w:rsidRPr="00B774FA">
        <w:rPr>
          <w:rFonts w:cs="Arial"/>
        </w:rPr>
        <w:t xml:space="preserve"> djelovanja su:</w:t>
      </w:r>
    </w:p>
    <w:p w14:paraId="5C1F69FA" w14:textId="15138C49" w:rsidR="001B7558" w:rsidRPr="00B774FA" w:rsidRDefault="001B7558" w:rsidP="00AC1646">
      <w:pPr>
        <w:numPr>
          <w:ilvl w:val="0"/>
          <w:numId w:val="31"/>
        </w:numPr>
        <w:spacing w:after="0" w:line="260" w:lineRule="exact"/>
        <w:jc w:val="both"/>
        <w:rPr>
          <w:rFonts w:cs="Arial"/>
        </w:rPr>
      </w:pPr>
      <w:r w:rsidRPr="00B774FA">
        <w:rPr>
          <w:rFonts w:cs="Arial"/>
        </w:rPr>
        <w:t xml:space="preserve">Unapređenje kvaliteta </w:t>
      </w:r>
      <w:r w:rsidR="0044059F">
        <w:rPr>
          <w:rFonts w:cs="Arial"/>
        </w:rPr>
        <w:t>i efikasnosti pružanja</w:t>
      </w:r>
      <w:r w:rsidR="003A1470" w:rsidRPr="00B774FA">
        <w:rPr>
          <w:rFonts w:cs="Arial"/>
        </w:rPr>
        <w:t xml:space="preserve"> </w:t>
      </w:r>
      <w:r w:rsidR="00DB1A7A">
        <w:rPr>
          <w:rFonts w:cs="Arial"/>
        </w:rPr>
        <w:t>usluga</w:t>
      </w:r>
    </w:p>
    <w:p w14:paraId="3C317F67" w14:textId="51566DB8" w:rsidR="003A1470" w:rsidRPr="00B774FA" w:rsidRDefault="003A1470" w:rsidP="00AC1646">
      <w:pPr>
        <w:numPr>
          <w:ilvl w:val="0"/>
          <w:numId w:val="31"/>
        </w:numPr>
        <w:spacing w:after="0" w:line="260" w:lineRule="exact"/>
        <w:jc w:val="both"/>
        <w:rPr>
          <w:rFonts w:cs="Arial"/>
        </w:rPr>
      </w:pPr>
      <w:r w:rsidRPr="00B774FA">
        <w:rPr>
          <w:rFonts w:cs="Arial"/>
        </w:rPr>
        <w:t>Poboljšanje</w:t>
      </w:r>
      <w:r w:rsidR="00DB1A7A">
        <w:rPr>
          <w:rFonts w:cs="Arial"/>
        </w:rPr>
        <w:t xml:space="preserve"> regulatornog okvira poslovanja</w:t>
      </w:r>
    </w:p>
    <w:p w14:paraId="51F15541" w14:textId="573813C2" w:rsidR="001B7558" w:rsidRPr="00B774FA" w:rsidRDefault="001B7558" w:rsidP="00AC1646">
      <w:pPr>
        <w:numPr>
          <w:ilvl w:val="0"/>
          <w:numId w:val="31"/>
        </w:numPr>
        <w:spacing w:after="0" w:line="260" w:lineRule="exact"/>
        <w:jc w:val="both"/>
        <w:rPr>
          <w:rFonts w:cs="Arial"/>
        </w:rPr>
      </w:pPr>
      <w:r w:rsidRPr="00B774FA">
        <w:rPr>
          <w:rFonts w:cs="Arial"/>
        </w:rPr>
        <w:t>Efikasnije upravljanje</w:t>
      </w:r>
      <w:r w:rsidR="00DB1A7A">
        <w:rPr>
          <w:rFonts w:cs="Arial"/>
        </w:rPr>
        <w:t>,</w:t>
      </w:r>
      <w:r w:rsidR="003A1470" w:rsidRPr="00B774FA">
        <w:rPr>
          <w:rFonts w:cs="Arial"/>
        </w:rPr>
        <w:t xml:space="preserve"> uključujući i </w:t>
      </w:r>
      <w:r w:rsidR="00B42AB5" w:rsidRPr="00B774FA">
        <w:rPr>
          <w:rFonts w:cs="Arial"/>
        </w:rPr>
        <w:t>unaprije</w:t>
      </w:r>
      <w:r w:rsidR="00B42AB5">
        <w:rPr>
          <w:rFonts w:cs="Arial"/>
        </w:rPr>
        <w:t>đ</w:t>
      </w:r>
      <w:r w:rsidR="00B42AB5" w:rsidRPr="00B774FA">
        <w:rPr>
          <w:rFonts w:cs="Arial"/>
        </w:rPr>
        <w:t xml:space="preserve">eno </w:t>
      </w:r>
      <w:r w:rsidR="003A1470" w:rsidRPr="00B774FA">
        <w:rPr>
          <w:rFonts w:cs="Arial"/>
        </w:rPr>
        <w:t>upravljanj</w:t>
      </w:r>
      <w:r w:rsidR="00B42AB5">
        <w:rPr>
          <w:rFonts w:cs="Arial"/>
        </w:rPr>
        <w:t>e</w:t>
      </w:r>
      <w:r w:rsidR="003A1470" w:rsidRPr="00B774FA">
        <w:rPr>
          <w:rFonts w:cs="Arial"/>
        </w:rPr>
        <w:t xml:space="preserve"> ljudskim </w:t>
      </w:r>
      <w:r w:rsidR="002E7CFA" w:rsidRPr="00B774FA">
        <w:rPr>
          <w:rFonts w:cs="Arial"/>
        </w:rPr>
        <w:t xml:space="preserve">i materijalnim </w:t>
      </w:r>
      <w:r w:rsidR="00DB1A7A">
        <w:rPr>
          <w:rFonts w:cs="Arial"/>
        </w:rPr>
        <w:t>resursima</w:t>
      </w:r>
    </w:p>
    <w:p w14:paraId="3260795A" w14:textId="28EA5D12" w:rsidR="00D443A8" w:rsidRPr="00A607CC" w:rsidRDefault="002E7CFA" w:rsidP="00AC1646">
      <w:pPr>
        <w:numPr>
          <w:ilvl w:val="0"/>
          <w:numId w:val="31"/>
        </w:numPr>
        <w:spacing w:after="0" w:line="260" w:lineRule="exact"/>
        <w:jc w:val="both"/>
        <w:rPr>
          <w:rFonts w:cs="Arial"/>
        </w:rPr>
      </w:pPr>
      <w:r w:rsidRPr="00A607CC">
        <w:rPr>
          <w:rFonts w:cs="Arial"/>
        </w:rPr>
        <w:t>Stvaranje uš</w:t>
      </w:r>
      <w:r w:rsidR="00DB1A7A">
        <w:rPr>
          <w:rFonts w:cs="Arial"/>
        </w:rPr>
        <w:t>teda u utrošku javnih sredstava</w:t>
      </w:r>
    </w:p>
    <w:p w14:paraId="3A1C4A43" w14:textId="77777777" w:rsidR="00D6038F" w:rsidRPr="00A607CC" w:rsidRDefault="00D6038F" w:rsidP="002E7CFA">
      <w:pPr>
        <w:spacing w:line="260" w:lineRule="exact"/>
        <w:jc w:val="both"/>
        <w:rPr>
          <w:rFonts w:cs="Arial"/>
        </w:rPr>
      </w:pPr>
    </w:p>
    <w:p w14:paraId="6A59BAA3" w14:textId="4C36EE45" w:rsidR="002E7CFA" w:rsidRPr="00A607CC" w:rsidRDefault="002E7CFA" w:rsidP="002E7CFA">
      <w:pPr>
        <w:spacing w:line="260" w:lineRule="exact"/>
        <w:jc w:val="both"/>
        <w:rPr>
          <w:rFonts w:cs="Arial"/>
        </w:rPr>
      </w:pPr>
      <w:r w:rsidRPr="00A607CC">
        <w:rPr>
          <w:rFonts w:cs="Arial"/>
        </w:rPr>
        <w:t>Rez</w:t>
      </w:r>
      <w:r w:rsidR="00DB1A7A">
        <w:rPr>
          <w:rFonts w:cs="Arial"/>
        </w:rPr>
        <w:t>ultati koji se očekuju prov</w:t>
      </w:r>
      <w:r w:rsidR="0044059F">
        <w:rPr>
          <w:rFonts w:cs="Arial"/>
          <w:bCs/>
        </w:rPr>
        <w:t>edbom</w:t>
      </w:r>
      <w:r w:rsidRPr="00A607CC">
        <w:rPr>
          <w:rFonts w:cs="Arial"/>
        </w:rPr>
        <w:t xml:space="preserve"> Strateškog okvira za reformu javne uprave su:</w:t>
      </w:r>
    </w:p>
    <w:p w14:paraId="0F59F84D" w14:textId="64DE44B5" w:rsidR="0002463D" w:rsidRPr="00A607CC" w:rsidRDefault="00D6038F" w:rsidP="00B42AB5">
      <w:pPr>
        <w:numPr>
          <w:ilvl w:val="0"/>
          <w:numId w:val="32"/>
        </w:numPr>
        <w:spacing w:after="120" w:line="240" w:lineRule="auto"/>
        <w:ind w:hanging="357"/>
        <w:jc w:val="both"/>
        <w:rPr>
          <w:rFonts w:cs="Arial"/>
        </w:rPr>
      </w:pPr>
      <w:r w:rsidRPr="00A607CC">
        <w:rPr>
          <w:rFonts w:cs="Arial"/>
        </w:rPr>
        <w:t xml:space="preserve">Pojednostavljen postupak pružanja usluga </w:t>
      </w:r>
      <w:r w:rsidR="00962327" w:rsidRPr="00A607CC">
        <w:rPr>
          <w:rFonts w:cs="Arial"/>
        </w:rPr>
        <w:t>u funkciji podrške ekonomskom razvoju</w:t>
      </w:r>
    </w:p>
    <w:p w14:paraId="099769D5" w14:textId="4AAD239E" w:rsidR="00D6038F" w:rsidRPr="00A607CC" w:rsidRDefault="0002463D" w:rsidP="00B42AB5">
      <w:pPr>
        <w:numPr>
          <w:ilvl w:val="1"/>
          <w:numId w:val="32"/>
        </w:numPr>
        <w:spacing w:after="120" w:line="240" w:lineRule="auto"/>
        <w:ind w:hanging="357"/>
        <w:jc w:val="both"/>
        <w:rPr>
          <w:rFonts w:cs="Arial"/>
        </w:rPr>
      </w:pPr>
      <w:r w:rsidRPr="00A607CC">
        <w:rPr>
          <w:rFonts w:cs="Arial"/>
        </w:rPr>
        <w:t>N</w:t>
      </w:r>
      <w:r w:rsidR="00DB1A7A">
        <w:rPr>
          <w:rFonts w:cs="Arial"/>
        </w:rPr>
        <w:t>apredak na listi Svjetske banke</w:t>
      </w:r>
      <w:r w:rsidRPr="00A607CC">
        <w:rPr>
          <w:rFonts w:cs="Arial"/>
        </w:rPr>
        <w:t xml:space="preserve"> </w:t>
      </w:r>
      <w:r w:rsidRPr="0044059F">
        <w:rPr>
          <w:rFonts w:cs="Arial"/>
          <w:i/>
        </w:rPr>
        <w:t>Doing Business</w:t>
      </w:r>
    </w:p>
    <w:p w14:paraId="10C3CB47" w14:textId="7EAF1335" w:rsidR="0002463D" w:rsidRPr="00A607CC" w:rsidRDefault="00962327" w:rsidP="00B42AB5">
      <w:pPr>
        <w:numPr>
          <w:ilvl w:val="0"/>
          <w:numId w:val="32"/>
        </w:numPr>
        <w:spacing w:after="120" w:line="240" w:lineRule="auto"/>
        <w:ind w:hanging="357"/>
        <w:jc w:val="both"/>
        <w:rPr>
          <w:rFonts w:cs="Arial"/>
        </w:rPr>
      </w:pPr>
      <w:r w:rsidRPr="00A607CC">
        <w:rPr>
          <w:rFonts w:cs="Arial"/>
        </w:rPr>
        <w:t>Kvalitet usluga prilagođen stvarnim potrebama korisnika</w:t>
      </w:r>
      <w:r w:rsidR="00DB1A7A">
        <w:rPr>
          <w:rFonts w:cs="Arial"/>
        </w:rPr>
        <w:t>,</w:t>
      </w:r>
      <w:r w:rsidRPr="00A607CC">
        <w:rPr>
          <w:rFonts w:cs="Arial"/>
        </w:rPr>
        <w:t xml:space="preserve"> koji prati nivo komuni</w:t>
      </w:r>
      <w:r w:rsidR="0002463D" w:rsidRPr="00A607CC">
        <w:rPr>
          <w:rFonts w:cs="Arial"/>
        </w:rPr>
        <w:t>k</w:t>
      </w:r>
      <w:r w:rsidR="0044059F">
        <w:rPr>
          <w:rFonts w:cs="Arial"/>
        </w:rPr>
        <w:t>acijskog i tehnološkog razvoja</w:t>
      </w:r>
    </w:p>
    <w:p w14:paraId="425A0D6D" w14:textId="70AE6395" w:rsidR="00962327" w:rsidRPr="00A607CC" w:rsidRDefault="0002463D" w:rsidP="00B42AB5">
      <w:pPr>
        <w:numPr>
          <w:ilvl w:val="1"/>
          <w:numId w:val="32"/>
        </w:numPr>
        <w:spacing w:after="120" w:line="240" w:lineRule="auto"/>
        <w:ind w:hanging="357"/>
        <w:jc w:val="both"/>
        <w:rPr>
          <w:rFonts w:cs="Arial"/>
        </w:rPr>
      </w:pPr>
      <w:r w:rsidRPr="00A607CC">
        <w:rPr>
          <w:rFonts w:cs="Arial"/>
        </w:rPr>
        <w:t xml:space="preserve">Broj elektronskih usluga, uspostava mehanizama </w:t>
      </w:r>
      <w:r w:rsidR="0044059F">
        <w:rPr>
          <w:rFonts w:cs="Arial"/>
        </w:rPr>
        <w:t>praćenja zadovoljstva korisnika</w:t>
      </w:r>
    </w:p>
    <w:p w14:paraId="13C1F600" w14:textId="7B4D2229" w:rsidR="0002463D" w:rsidRPr="00A607CC" w:rsidRDefault="00962327" w:rsidP="00B42AB5">
      <w:pPr>
        <w:numPr>
          <w:ilvl w:val="0"/>
          <w:numId w:val="32"/>
        </w:numPr>
        <w:spacing w:after="120" w:line="240" w:lineRule="auto"/>
        <w:ind w:hanging="357"/>
        <w:jc w:val="both"/>
        <w:rPr>
          <w:rFonts w:cs="Arial"/>
        </w:rPr>
      </w:pPr>
      <w:r w:rsidRPr="00A607CC">
        <w:rPr>
          <w:rFonts w:cs="Arial"/>
        </w:rPr>
        <w:t>Pol</w:t>
      </w:r>
      <w:r w:rsidR="00DB1A7A">
        <w:rPr>
          <w:rFonts w:cs="Arial"/>
        </w:rPr>
        <w:t>i</w:t>
      </w:r>
      <w:r w:rsidRPr="00A607CC">
        <w:rPr>
          <w:rFonts w:cs="Arial"/>
        </w:rPr>
        <w:t xml:space="preserve">tike i propisi koji se donose na </w:t>
      </w:r>
      <w:r w:rsidR="0044059F">
        <w:rPr>
          <w:rFonts w:cs="Arial"/>
        </w:rPr>
        <w:t>osnovu procjena opcija i dokaz</w:t>
      </w:r>
      <w:r w:rsidRPr="00A607CC">
        <w:rPr>
          <w:rFonts w:cs="Arial"/>
        </w:rPr>
        <w:t xml:space="preserve">a, uz </w:t>
      </w:r>
      <w:r w:rsidR="00DB1A7A">
        <w:rPr>
          <w:rFonts w:cs="Arial"/>
        </w:rPr>
        <w:t>učestv</w:t>
      </w:r>
      <w:r w:rsidRPr="00A607CC">
        <w:rPr>
          <w:rFonts w:cs="Arial"/>
        </w:rPr>
        <w:t>ov</w:t>
      </w:r>
      <w:r w:rsidR="0044059F">
        <w:rPr>
          <w:rFonts w:cs="Arial"/>
        </w:rPr>
        <w:t>anje javnosti</w:t>
      </w:r>
    </w:p>
    <w:p w14:paraId="13072AF4" w14:textId="562D1A1C" w:rsidR="002E7CFA" w:rsidRPr="00A607CC" w:rsidRDefault="0002463D" w:rsidP="00B42AB5">
      <w:pPr>
        <w:numPr>
          <w:ilvl w:val="1"/>
          <w:numId w:val="32"/>
        </w:numPr>
        <w:spacing w:after="120" w:line="240" w:lineRule="auto"/>
        <w:ind w:hanging="357"/>
        <w:jc w:val="both"/>
        <w:rPr>
          <w:rFonts w:cs="Arial"/>
        </w:rPr>
      </w:pPr>
      <w:r w:rsidRPr="00A607CC">
        <w:rPr>
          <w:rFonts w:cs="Arial"/>
        </w:rPr>
        <w:t xml:space="preserve">Godišnji pokazatelji </w:t>
      </w:r>
      <w:r w:rsidR="00DB1A7A">
        <w:rPr>
          <w:rFonts w:cs="Arial"/>
        </w:rPr>
        <w:t xml:space="preserve">na </w:t>
      </w:r>
      <w:r w:rsidR="00DB1A7A" w:rsidRPr="0044059F">
        <w:rPr>
          <w:rFonts w:cs="Arial"/>
          <w:i/>
        </w:rPr>
        <w:t>Worldw</w:t>
      </w:r>
      <w:r w:rsidR="00AD35E5" w:rsidRPr="0044059F">
        <w:rPr>
          <w:rFonts w:cs="Arial"/>
          <w:i/>
        </w:rPr>
        <w:t>ide</w:t>
      </w:r>
      <w:r w:rsidR="00DB1A7A" w:rsidRPr="0044059F">
        <w:rPr>
          <w:rFonts w:cs="Arial"/>
          <w:i/>
        </w:rPr>
        <w:t xml:space="preserve"> </w:t>
      </w:r>
      <w:r w:rsidRPr="0044059F">
        <w:rPr>
          <w:rFonts w:cs="Arial"/>
          <w:i/>
        </w:rPr>
        <w:t>Governance</w:t>
      </w:r>
      <w:r w:rsidRPr="00A607CC">
        <w:rPr>
          <w:rFonts w:cs="Arial"/>
        </w:rPr>
        <w:t xml:space="preserve"> </w:t>
      </w:r>
      <w:r w:rsidR="00D10477">
        <w:rPr>
          <w:rFonts w:cs="Arial"/>
        </w:rPr>
        <w:t xml:space="preserve">listi </w:t>
      </w:r>
      <w:r w:rsidRPr="00A607CC">
        <w:rPr>
          <w:rFonts w:cs="Arial"/>
        </w:rPr>
        <w:t>o efikasnosti upravljanja i regulatornom kvalitetu;</w:t>
      </w:r>
      <w:r w:rsidR="00D4636C" w:rsidRPr="00A607CC">
        <w:rPr>
          <w:rFonts w:cs="Arial"/>
        </w:rPr>
        <w:t xml:space="preserve"> </w:t>
      </w:r>
      <w:r w:rsidR="0044059F">
        <w:rPr>
          <w:rFonts w:cs="Arial"/>
        </w:rPr>
        <w:t>n</w:t>
      </w:r>
      <w:r w:rsidR="00290E7A">
        <w:rPr>
          <w:rFonts w:cs="Arial"/>
        </w:rPr>
        <w:t>a</w:t>
      </w:r>
      <w:r w:rsidR="0044059F">
        <w:rPr>
          <w:rFonts w:cs="Arial"/>
        </w:rPr>
        <w:t>predak Bosne i Hercegovine</w:t>
      </w:r>
      <w:r w:rsidR="00D4636C" w:rsidRPr="00A607CC">
        <w:rPr>
          <w:rFonts w:cs="Arial"/>
        </w:rPr>
        <w:t xml:space="preserve"> u procesu pridruživanja E</w:t>
      </w:r>
      <w:r w:rsidR="00DB1A7A">
        <w:rPr>
          <w:rFonts w:cs="Arial"/>
        </w:rPr>
        <w:t>v</w:t>
      </w:r>
      <w:r w:rsidR="0044059F">
        <w:rPr>
          <w:rFonts w:cs="Arial"/>
        </w:rPr>
        <w:t>ropskoj uniji</w:t>
      </w:r>
    </w:p>
    <w:p w14:paraId="15079B06" w14:textId="1A170099" w:rsidR="00962327" w:rsidRPr="00A607CC" w:rsidRDefault="00962327" w:rsidP="00B42AB5">
      <w:pPr>
        <w:numPr>
          <w:ilvl w:val="0"/>
          <w:numId w:val="32"/>
        </w:numPr>
        <w:spacing w:after="120" w:line="240" w:lineRule="auto"/>
        <w:ind w:hanging="357"/>
        <w:jc w:val="both"/>
        <w:rPr>
          <w:rFonts w:cs="Arial"/>
        </w:rPr>
      </w:pPr>
      <w:r w:rsidRPr="00A607CC">
        <w:rPr>
          <w:rFonts w:cs="Arial"/>
        </w:rPr>
        <w:t xml:space="preserve">Transparentno </w:t>
      </w:r>
      <w:r w:rsidR="0002463D" w:rsidRPr="00A607CC">
        <w:rPr>
          <w:rFonts w:cs="Arial"/>
        </w:rPr>
        <w:t>i odgovorno</w:t>
      </w:r>
      <w:r w:rsidR="0044059F">
        <w:rPr>
          <w:rFonts w:cs="Arial"/>
        </w:rPr>
        <w:t xml:space="preserve"> djelovanje javne uprave</w:t>
      </w:r>
    </w:p>
    <w:p w14:paraId="5FD2FA7D" w14:textId="7D85E86B" w:rsidR="00D4636C" w:rsidRPr="00A607CC" w:rsidRDefault="00AD35E5" w:rsidP="00B42AB5">
      <w:pPr>
        <w:numPr>
          <w:ilvl w:val="1"/>
          <w:numId w:val="32"/>
        </w:numPr>
        <w:spacing w:after="120" w:line="240" w:lineRule="auto"/>
        <w:ind w:hanging="357"/>
        <w:jc w:val="both"/>
        <w:rPr>
          <w:rFonts w:cs="Arial"/>
        </w:rPr>
      </w:pPr>
      <w:r w:rsidRPr="00A607CC">
        <w:rPr>
          <w:rFonts w:cs="Arial"/>
        </w:rPr>
        <w:t>Nivo proaktivne transparentnosti in</w:t>
      </w:r>
      <w:r w:rsidR="0044059F">
        <w:rPr>
          <w:rFonts w:cs="Arial"/>
        </w:rPr>
        <w:t>stitucija i organa javne uprave</w:t>
      </w:r>
    </w:p>
    <w:p w14:paraId="3BE067ED" w14:textId="65ED08F3" w:rsidR="00AD35E5" w:rsidRPr="00A607CC" w:rsidRDefault="00962327" w:rsidP="00B42AB5">
      <w:pPr>
        <w:numPr>
          <w:ilvl w:val="0"/>
          <w:numId w:val="32"/>
        </w:numPr>
        <w:spacing w:after="120" w:line="240" w:lineRule="auto"/>
        <w:ind w:hanging="357"/>
        <w:jc w:val="both"/>
        <w:rPr>
          <w:rFonts w:cs="Arial"/>
        </w:rPr>
      </w:pPr>
      <w:r w:rsidRPr="00A607CC">
        <w:rPr>
          <w:rFonts w:cs="Arial"/>
        </w:rPr>
        <w:t>Princip kompetentnosti i vredn</w:t>
      </w:r>
      <w:r w:rsidR="00527E1C">
        <w:rPr>
          <w:rFonts w:cs="Arial"/>
        </w:rPr>
        <w:t>ovanja rezultata rada afirmiran</w:t>
      </w:r>
      <w:r w:rsidRPr="00A607CC">
        <w:rPr>
          <w:rFonts w:cs="Arial"/>
        </w:rPr>
        <w:t xml:space="preserve"> kao t</w:t>
      </w:r>
      <w:r w:rsidR="00527E1C">
        <w:rPr>
          <w:rFonts w:cs="Arial"/>
        </w:rPr>
        <w:t>emeljni princip</w:t>
      </w:r>
      <w:r w:rsidRPr="00A607CC">
        <w:rPr>
          <w:rFonts w:cs="Arial"/>
        </w:rPr>
        <w:t xml:space="preserve"> upravljanja ljudskim resursima</w:t>
      </w:r>
      <w:r w:rsidR="0044059F">
        <w:rPr>
          <w:rFonts w:cs="Arial"/>
        </w:rPr>
        <w:t xml:space="preserve"> u javnoj upravi</w:t>
      </w:r>
    </w:p>
    <w:p w14:paraId="2AFFB2C2" w14:textId="202B7F01" w:rsidR="00AD35E5" w:rsidRPr="00A607CC" w:rsidRDefault="00AD35E5" w:rsidP="00AC1646">
      <w:pPr>
        <w:numPr>
          <w:ilvl w:val="1"/>
          <w:numId w:val="32"/>
        </w:numPr>
        <w:spacing w:after="0" w:line="260" w:lineRule="exact"/>
        <w:jc w:val="both"/>
        <w:rPr>
          <w:rFonts w:cs="Arial"/>
        </w:rPr>
      </w:pPr>
      <w:r w:rsidRPr="00A607CC">
        <w:rPr>
          <w:rFonts w:cs="Arial"/>
        </w:rPr>
        <w:t>Broj i stručnost zapo</w:t>
      </w:r>
      <w:r w:rsidR="0044059F">
        <w:rPr>
          <w:rFonts w:cs="Arial"/>
        </w:rPr>
        <w:t>slenika</w:t>
      </w:r>
      <w:r w:rsidR="00DB1A7A">
        <w:rPr>
          <w:rFonts w:cs="Arial"/>
        </w:rPr>
        <w:t xml:space="preserve"> u javnoj upravi prilago</w:t>
      </w:r>
      <w:r w:rsidR="00B42AB5">
        <w:rPr>
          <w:rFonts w:cs="Arial"/>
        </w:rPr>
        <w:t>đ</w:t>
      </w:r>
      <w:r w:rsidRPr="00A607CC">
        <w:rPr>
          <w:rFonts w:cs="Arial"/>
        </w:rPr>
        <w:t>en</w:t>
      </w:r>
      <w:r w:rsidR="00B42AB5">
        <w:rPr>
          <w:rFonts w:cs="Arial"/>
        </w:rPr>
        <w:t>i</w:t>
      </w:r>
      <w:r w:rsidRPr="00A607CC">
        <w:rPr>
          <w:rFonts w:cs="Arial"/>
        </w:rPr>
        <w:t xml:space="preserve"> stvarnim potrebama</w:t>
      </w:r>
      <w:r w:rsidR="008F0C36" w:rsidRPr="00A607CC">
        <w:rPr>
          <w:rFonts w:cs="Arial"/>
        </w:rPr>
        <w:t>,</w:t>
      </w:r>
      <w:r w:rsidR="0044059F">
        <w:rPr>
          <w:rFonts w:cs="Arial"/>
        </w:rPr>
        <w:t xml:space="preserve"> pokazatelji praćenja SIGMA/</w:t>
      </w:r>
      <w:r w:rsidR="00E8758D" w:rsidRPr="00A607CC">
        <w:rPr>
          <w:rFonts w:cs="Arial"/>
        </w:rPr>
        <w:t>OECD</w:t>
      </w:r>
      <w:r w:rsidR="00527E1C">
        <w:rPr>
          <w:rFonts w:cs="Arial"/>
        </w:rPr>
        <w:t>-a</w:t>
      </w:r>
      <w:r w:rsidRPr="00A607CC">
        <w:rPr>
          <w:rFonts w:cs="Arial"/>
        </w:rPr>
        <w:t>.</w:t>
      </w:r>
    </w:p>
    <w:p w14:paraId="2E799724" w14:textId="77777777" w:rsidR="003A1470" w:rsidRDefault="003A1470" w:rsidP="003A1470">
      <w:pPr>
        <w:spacing w:line="260" w:lineRule="exact"/>
        <w:ind w:left="360"/>
        <w:jc w:val="both"/>
        <w:rPr>
          <w:rFonts w:cs="Arial"/>
        </w:rPr>
      </w:pPr>
    </w:p>
    <w:p w14:paraId="09A811AE" w14:textId="77777777" w:rsidR="00647095" w:rsidRPr="0014359E" w:rsidRDefault="00AF328A" w:rsidP="00BB42C7">
      <w:pPr>
        <w:pStyle w:val="Heading1"/>
        <w:numPr>
          <w:ilvl w:val="0"/>
          <w:numId w:val="3"/>
        </w:numPr>
        <w:spacing w:after="360"/>
        <w:ind w:left="425" w:hanging="357"/>
        <w:jc w:val="both"/>
        <w:rPr>
          <w:rFonts w:asciiTheme="minorHAnsi" w:hAnsiTheme="minorHAnsi"/>
          <w:b/>
          <w:sz w:val="22"/>
          <w:szCs w:val="22"/>
        </w:rPr>
      </w:pPr>
      <w:bookmarkStart w:id="223" w:name="_Toc496828607"/>
      <w:r w:rsidRPr="0014359E">
        <w:rPr>
          <w:rFonts w:asciiTheme="minorHAnsi" w:hAnsiTheme="minorHAnsi"/>
          <w:b/>
          <w:sz w:val="22"/>
          <w:szCs w:val="22"/>
        </w:rPr>
        <w:t>TEMELJNI STRATEŠKI OKVIR I USMJERENJA</w:t>
      </w:r>
      <w:bookmarkEnd w:id="223"/>
    </w:p>
    <w:p w14:paraId="0FBAEC46" w14:textId="67AECEB3" w:rsidR="004605B0" w:rsidRDefault="004605B0" w:rsidP="004605B0">
      <w:pPr>
        <w:jc w:val="both"/>
      </w:pPr>
      <w:r w:rsidRPr="00381408">
        <w:t>Pristup</w:t>
      </w:r>
      <w:r>
        <w:t xml:space="preserve"> razvoju Strateškog okvira za reformu javne uprave u Bosni i Hercegovini u</w:t>
      </w:r>
      <w:r w:rsidR="00527E1C">
        <w:t xml:space="preserve"> pogledu obima, strukture, nosila</w:t>
      </w:r>
      <w:r>
        <w:t>ca i rokova temelji se na opredjeljenjima prethodno usaglašenog Operativnog plana:</w:t>
      </w:r>
    </w:p>
    <w:p w14:paraId="1106E56A" w14:textId="58E9467D" w:rsidR="004605B0" w:rsidRPr="00D17EF9" w:rsidRDefault="004605B0" w:rsidP="004605B0">
      <w:pPr>
        <w:spacing w:before="120" w:after="120"/>
        <w:jc w:val="both"/>
        <w:rPr>
          <w:i/>
        </w:rPr>
      </w:pPr>
      <w:r w:rsidRPr="00D17EF9">
        <w:t>“</w:t>
      </w:r>
      <w:r w:rsidRPr="00D17EF9">
        <w:rPr>
          <w:i/>
        </w:rPr>
        <w:t xml:space="preserve">Strategija </w:t>
      </w:r>
      <w:r w:rsidR="0044059F">
        <w:rPr>
          <w:i/>
        </w:rPr>
        <w:t xml:space="preserve">za </w:t>
      </w:r>
      <w:r w:rsidRPr="00D17EF9">
        <w:rPr>
          <w:i/>
        </w:rPr>
        <w:t xml:space="preserve">RJU i Akcioni plan će uključiti institucije državnog nivoa, dva entiteta i Brčko distrikt kao provodioce mjera. Strategija </w:t>
      </w:r>
      <w:r w:rsidR="0044059F">
        <w:rPr>
          <w:i/>
        </w:rPr>
        <w:t xml:space="preserve">za </w:t>
      </w:r>
      <w:r w:rsidRPr="00D17EF9">
        <w:rPr>
          <w:i/>
        </w:rPr>
        <w:t>RJU i Akcioni pl</w:t>
      </w:r>
      <w:r w:rsidR="00527E1C">
        <w:rPr>
          <w:i/>
        </w:rPr>
        <w:t>an neće uključiti kantone i opć</w:t>
      </w:r>
      <w:r w:rsidRPr="00D17EF9">
        <w:rPr>
          <w:i/>
        </w:rPr>
        <w:t>ine kao direktne institucije provodioce. Međutim, kada to bude potrebno, i u pojedinim stubovima ili ciljevima aktivnosti će se provoditi n</w:t>
      </w:r>
      <w:r w:rsidR="00527E1C">
        <w:rPr>
          <w:i/>
        </w:rPr>
        <w:t>a nivou kantona i/ili opć</w:t>
      </w:r>
      <w:r w:rsidRPr="00D17EF9">
        <w:rPr>
          <w:i/>
        </w:rPr>
        <w:t>ina</w:t>
      </w:r>
      <w:r w:rsidR="00527E1C">
        <w:rPr>
          <w:i/>
        </w:rPr>
        <w:t>,</w:t>
      </w:r>
      <w:r w:rsidRPr="00D17EF9">
        <w:rPr>
          <w:i/>
        </w:rPr>
        <w:t xml:space="preserve"> što će biti naznačeno u provedbenim dokume</w:t>
      </w:r>
      <w:r w:rsidR="0044059F">
        <w:rPr>
          <w:i/>
        </w:rPr>
        <w:t>ntima (akcioni planovi). Fokus S</w:t>
      </w:r>
      <w:r w:rsidRPr="00D17EF9">
        <w:rPr>
          <w:i/>
        </w:rPr>
        <w:t xml:space="preserve">trategije </w:t>
      </w:r>
      <w:r w:rsidR="0044059F">
        <w:rPr>
          <w:i/>
        </w:rPr>
        <w:t xml:space="preserve">za </w:t>
      </w:r>
      <w:r w:rsidRPr="00D17EF9">
        <w:rPr>
          <w:i/>
        </w:rPr>
        <w:t>RJU na državni, entit</w:t>
      </w:r>
      <w:r w:rsidR="00527E1C">
        <w:rPr>
          <w:i/>
        </w:rPr>
        <w:t>etske i nivo Brčko distrikta omogućit će</w:t>
      </w:r>
      <w:r w:rsidRPr="00D17EF9">
        <w:rPr>
          <w:i/>
        </w:rPr>
        <w:t xml:space="preserve"> usmjereniji proces odlučivanja i ciljaniju dodjelu sredstava</w:t>
      </w:r>
      <w:r w:rsidR="00527E1C">
        <w:rPr>
          <w:i/>
        </w:rPr>
        <w:t>.</w:t>
      </w:r>
      <w:r w:rsidR="007477B9" w:rsidRPr="00D17EF9">
        <w:rPr>
          <w:i/>
        </w:rPr>
        <w:t>”</w:t>
      </w:r>
      <w:r w:rsidRPr="00D17EF9">
        <w:rPr>
          <w:i/>
        </w:rPr>
        <w:t xml:space="preserve"> </w:t>
      </w:r>
    </w:p>
    <w:p w14:paraId="509BDEE3" w14:textId="38CEDDC5" w:rsidR="002E4D4E" w:rsidRDefault="0092750E" w:rsidP="002E4D4E">
      <w:pPr>
        <w:spacing w:before="120" w:after="120"/>
        <w:jc w:val="both"/>
      </w:pPr>
      <w:r w:rsidRPr="00D17EF9">
        <w:t xml:space="preserve">Strateški okvir </w:t>
      </w:r>
      <w:r w:rsidR="00AA5717" w:rsidRPr="00D17EF9">
        <w:t xml:space="preserve">reforme javne uprave </w:t>
      </w:r>
      <w:r w:rsidRPr="00D17EF9">
        <w:t xml:space="preserve">u </w:t>
      </w:r>
      <w:r w:rsidR="000E2243" w:rsidRPr="00D17EF9">
        <w:t>Bosn</w:t>
      </w:r>
      <w:r w:rsidR="00BB5441" w:rsidRPr="00D17EF9">
        <w:t>i</w:t>
      </w:r>
      <w:r w:rsidR="000E2243" w:rsidRPr="00D17EF9">
        <w:t xml:space="preserve"> i Hercegovin</w:t>
      </w:r>
      <w:r w:rsidR="00BB5441" w:rsidRPr="00D17EF9">
        <w:t>i</w:t>
      </w:r>
      <w:r w:rsidRPr="00D17EF9">
        <w:t xml:space="preserve"> </w:t>
      </w:r>
      <w:r w:rsidR="002E4D4E" w:rsidRPr="00D17EF9">
        <w:t>je okvir za sinhroniz</w:t>
      </w:r>
      <w:r w:rsidR="00B42AB5">
        <w:t>ir</w:t>
      </w:r>
      <w:r w:rsidR="00CC0090">
        <w:t>anu i koordiniranu</w:t>
      </w:r>
      <w:r w:rsidR="002E4D4E" w:rsidRPr="00D17EF9">
        <w:t xml:space="preserve"> prov</w:t>
      </w:r>
      <w:r w:rsidR="00CC0090">
        <w:rPr>
          <w:rFonts w:cs="Arial"/>
          <w:bCs/>
        </w:rPr>
        <w:t>edbu</w:t>
      </w:r>
      <w:r w:rsidR="00CC0090">
        <w:t xml:space="preserve"> reformskih mjera radi</w:t>
      </w:r>
      <w:r w:rsidR="002E4D4E" w:rsidRPr="00D17EF9">
        <w:t xml:space="preserve"> dostizanja standarda</w:t>
      </w:r>
      <w:r w:rsidR="00527E1C">
        <w:t xml:space="preserve"> dobrog upravljanja koji su opć</w:t>
      </w:r>
      <w:r w:rsidR="002E4D4E" w:rsidRPr="00D17EF9">
        <w:t xml:space="preserve">eprihvaćeni u </w:t>
      </w:r>
      <w:r w:rsidR="002E4D4E" w:rsidRPr="00D17EF9">
        <w:lastRenderedPageBreak/>
        <w:t>demokratskim političkim sistemima</w:t>
      </w:r>
      <w:r w:rsidR="00B42AB5">
        <w:t>,</w:t>
      </w:r>
      <w:r w:rsidR="002E4D4E" w:rsidRPr="00D17EF9">
        <w:t xml:space="preserve"> a koji će osigurati efikasnije provođenje </w:t>
      </w:r>
      <w:r w:rsidR="00CF51AB" w:rsidRPr="00D17EF9">
        <w:t xml:space="preserve">obaveza </w:t>
      </w:r>
      <w:r w:rsidR="002E4D4E" w:rsidRPr="00D17EF9">
        <w:t>iz Sporazuma</w:t>
      </w:r>
      <w:r w:rsidR="00AA5717" w:rsidRPr="00D17EF9">
        <w:t xml:space="preserve"> o stabilizaciji i pridruživanju</w:t>
      </w:r>
      <w:r w:rsidR="002E4D4E" w:rsidRPr="00D17EF9">
        <w:t xml:space="preserve"> i Reformske agende. Strateški okvir </w:t>
      </w:r>
      <w:r w:rsidR="00AA5717" w:rsidRPr="00D17EF9">
        <w:t xml:space="preserve">reforme javne uprave </w:t>
      </w:r>
      <w:r w:rsidR="002E4D4E" w:rsidRPr="00D17EF9">
        <w:t>u Bosni</w:t>
      </w:r>
      <w:r w:rsidR="00CC0090">
        <w:t xml:space="preserve"> i Hercegovini odražava ustavno</w:t>
      </w:r>
      <w:r w:rsidR="002E4D4E" w:rsidRPr="00D17EF9">
        <w:t>pravno uređenje u Bosni i Hercegovin</w:t>
      </w:r>
      <w:r w:rsidR="00527E1C">
        <w:t xml:space="preserve">i </w:t>
      </w:r>
      <w:r w:rsidR="00CC0090">
        <w:t>i njegovo usvajanje i provedba</w:t>
      </w:r>
      <w:r w:rsidR="002E4D4E" w:rsidRPr="00D17EF9">
        <w:t xml:space="preserve"> zasniva se na principima uključenosti, partnerstva, saradnje</w:t>
      </w:r>
      <w:r w:rsidR="002E4D4E">
        <w:t xml:space="preserve"> i koordinacije.</w:t>
      </w:r>
    </w:p>
    <w:p w14:paraId="06C279F8" w14:textId="7D77E9E1" w:rsidR="00CC7A6A" w:rsidRPr="0014359E" w:rsidRDefault="00BB5441" w:rsidP="003C569A">
      <w:pPr>
        <w:spacing w:before="120" w:after="120"/>
        <w:jc w:val="both"/>
      </w:pPr>
      <w:r w:rsidRPr="00BC4A14">
        <w:t xml:space="preserve">Strateški ciljevi koji se </w:t>
      </w:r>
      <w:r w:rsidR="00527E1C" w:rsidRPr="00527E1C">
        <w:t>određ</w:t>
      </w:r>
      <w:r w:rsidR="002E4D4E" w:rsidRPr="00527E1C">
        <w:t>uju</w:t>
      </w:r>
      <w:r w:rsidRPr="00527E1C">
        <w:t xml:space="preserve"> ovim Strateš</w:t>
      </w:r>
      <w:r w:rsidR="00527E1C" w:rsidRPr="00527E1C">
        <w:t>kim okvirom su zajednički i opć</w:t>
      </w:r>
      <w:r w:rsidRPr="00527E1C">
        <w:t xml:space="preserve">i okvir za </w:t>
      </w:r>
      <w:r w:rsidR="0087656A">
        <w:t xml:space="preserve">sve </w:t>
      </w:r>
      <w:r w:rsidR="00707C92" w:rsidRPr="00527E1C">
        <w:t>nivo</w:t>
      </w:r>
      <w:r w:rsidR="0087656A">
        <w:t>e</w:t>
      </w:r>
      <w:r w:rsidRPr="00527E1C">
        <w:t xml:space="preserve"> vlasti u Bosni i Hercegovini. </w:t>
      </w:r>
      <w:r w:rsidR="00CE4911" w:rsidRPr="00527E1C">
        <w:rPr>
          <w:rFonts w:ascii="Calibri" w:eastAsia="Times New Roman" w:hAnsi="Calibri" w:cs="Times New Roman"/>
          <w:lang w:eastAsia="bs-Latn-BA"/>
        </w:rPr>
        <w:t xml:space="preserve">Strateški okvir </w:t>
      </w:r>
      <w:r w:rsidR="00AA5717" w:rsidRPr="00527E1C">
        <w:rPr>
          <w:rFonts w:ascii="Calibri" w:eastAsia="Times New Roman" w:hAnsi="Calibri" w:cs="Times New Roman"/>
          <w:lang w:eastAsia="bs-Latn-BA"/>
        </w:rPr>
        <w:t xml:space="preserve">reforme javne uprave </w:t>
      </w:r>
      <w:r w:rsidR="00CE4911" w:rsidRPr="00527E1C">
        <w:rPr>
          <w:rFonts w:ascii="Calibri" w:eastAsia="Times New Roman" w:hAnsi="Calibri" w:cs="Times New Roman"/>
          <w:lang w:eastAsia="bs-Latn-BA"/>
        </w:rPr>
        <w:t>odražava</w:t>
      </w:r>
      <w:r w:rsidR="00CD2D2C" w:rsidRPr="00527E1C">
        <w:rPr>
          <w:rFonts w:ascii="Calibri" w:eastAsia="Times New Roman" w:hAnsi="Calibri" w:cs="Times New Roman"/>
          <w:lang w:eastAsia="bs-Latn-BA"/>
        </w:rPr>
        <w:t xml:space="preserve"> </w:t>
      </w:r>
      <w:r w:rsidR="00CE4911" w:rsidRPr="00527E1C">
        <w:rPr>
          <w:rFonts w:ascii="Calibri" w:eastAsia="Times New Roman" w:hAnsi="Calibri" w:cs="Times New Roman"/>
          <w:lang w:val="uz-Cyrl-UZ" w:eastAsia="bs-Latn-BA"/>
        </w:rPr>
        <w:t xml:space="preserve">ustavnopravno uređenje </w:t>
      </w:r>
      <w:r w:rsidR="000E2243" w:rsidRPr="00527E1C">
        <w:rPr>
          <w:rFonts w:ascii="Calibri" w:eastAsia="Times New Roman" w:hAnsi="Calibri" w:cs="Times New Roman"/>
          <w:lang w:val="uz-Cyrl-UZ" w:eastAsia="bs-Latn-BA"/>
        </w:rPr>
        <w:t>Bosne i Hercegovine</w:t>
      </w:r>
      <w:r w:rsidR="00CE4911" w:rsidRPr="00527E1C">
        <w:rPr>
          <w:rFonts w:ascii="Calibri" w:eastAsia="Times New Roman" w:hAnsi="Calibri" w:cs="Times New Roman"/>
          <w:lang w:val="uz-Cyrl-UZ" w:eastAsia="bs-Latn-BA"/>
        </w:rPr>
        <w:t xml:space="preserve">, </w:t>
      </w:r>
      <w:r w:rsidR="00AE364D" w:rsidRPr="00527E1C">
        <w:rPr>
          <w:lang w:val="uz-Cyrl-UZ" w:eastAsia="bs-Latn-BA"/>
        </w:rPr>
        <w:t xml:space="preserve">Federacije </w:t>
      </w:r>
      <w:r w:rsidR="000E2243" w:rsidRPr="00527E1C">
        <w:rPr>
          <w:rFonts w:ascii="Calibri" w:eastAsia="Times New Roman" w:hAnsi="Calibri" w:cs="Times New Roman"/>
          <w:lang w:val="uz-Cyrl-UZ" w:eastAsia="bs-Latn-BA"/>
        </w:rPr>
        <w:t>Bosne i Hercegovine</w:t>
      </w:r>
      <w:r w:rsidR="00CE4911" w:rsidRPr="00527E1C">
        <w:rPr>
          <w:rFonts w:ascii="Calibri" w:eastAsia="Times New Roman" w:hAnsi="Calibri" w:cs="Times New Roman"/>
          <w:lang w:val="uz-Cyrl-UZ" w:eastAsia="bs-Latn-BA"/>
        </w:rPr>
        <w:t>,</w:t>
      </w:r>
      <w:r w:rsidR="00CD2D2C" w:rsidRPr="00527E1C">
        <w:rPr>
          <w:rFonts w:ascii="Calibri" w:eastAsia="Times New Roman" w:hAnsi="Calibri" w:cs="Times New Roman"/>
          <w:lang w:val="uz-Cyrl-UZ" w:eastAsia="bs-Latn-BA"/>
        </w:rPr>
        <w:t xml:space="preserve"> </w:t>
      </w:r>
      <w:r w:rsidR="00527E1C">
        <w:rPr>
          <w:lang w:val="uz-Cyrl-UZ" w:eastAsia="bs-Latn-BA"/>
        </w:rPr>
        <w:t>Republike Sr</w:t>
      </w:r>
      <w:r w:rsidR="00530F60" w:rsidRPr="00527E1C">
        <w:rPr>
          <w:lang w:val="uz-Cyrl-UZ" w:eastAsia="bs-Latn-BA"/>
        </w:rPr>
        <w:t>p</w:t>
      </w:r>
      <w:r w:rsidR="00527E1C">
        <w:rPr>
          <w:lang w:val="hr-BA" w:eastAsia="bs-Latn-BA"/>
        </w:rPr>
        <w:t>s</w:t>
      </w:r>
      <w:r w:rsidR="00530F60" w:rsidRPr="00527E1C">
        <w:rPr>
          <w:lang w:val="uz-Cyrl-UZ" w:eastAsia="bs-Latn-BA"/>
        </w:rPr>
        <w:t>ke</w:t>
      </w:r>
      <w:r w:rsidR="00CD2D2C" w:rsidRPr="00527E1C">
        <w:rPr>
          <w:rFonts w:ascii="Calibri" w:eastAsia="Times New Roman" w:hAnsi="Calibri" w:cs="Times New Roman"/>
          <w:lang w:eastAsia="bs-Latn-BA"/>
        </w:rPr>
        <w:t xml:space="preserve"> i </w:t>
      </w:r>
      <w:r w:rsidR="00AA5717" w:rsidRPr="00527E1C">
        <w:rPr>
          <w:rFonts w:ascii="Calibri" w:eastAsia="Times New Roman" w:hAnsi="Calibri" w:cs="Times New Roman"/>
          <w:lang w:eastAsia="bs-Latn-BA"/>
        </w:rPr>
        <w:t>Brčko distrik</w:t>
      </w:r>
      <w:r w:rsidR="00C20D88" w:rsidRPr="00527E1C">
        <w:rPr>
          <w:rFonts w:ascii="Calibri" w:eastAsia="Times New Roman" w:hAnsi="Calibri" w:cs="Times New Roman"/>
          <w:lang w:eastAsia="bs-Latn-BA"/>
        </w:rPr>
        <w:t>t</w:t>
      </w:r>
      <w:r w:rsidR="00AA5717" w:rsidRPr="00527E1C">
        <w:rPr>
          <w:rFonts w:ascii="Calibri" w:eastAsia="Times New Roman" w:hAnsi="Calibri" w:cs="Times New Roman"/>
          <w:lang w:eastAsia="bs-Latn-BA"/>
        </w:rPr>
        <w:t>a</w:t>
      </w:r>
      <w:r w:rsidR="00CD2D2C" w:rsidRPr="00527E1C">
        <w:rPr>
          <w:rFonts w:ascii="Calibri" w:eastAsia="Times New Roman" w:hAnsi="Calibri" w:cs="Times New Roman"/>
          <w:lang w:eastAsia="bs-Latn-BA"/>
        </w:rPr>
        <w:t xml:space="preserve"> </w:t>
      </w:r>
      <w:r w:rsidR="002E4D4E" w:rsidRPr="00527E1C">
        <w:rPr>
          <w:lang w:val="uz-Cyrl-UZ" w:eastAsia="bs-Latn-BA"/>
        </w:rPr>
        <w:t>Bosne i Hercegovine</w:t>
      </w:r>
      <w:r w:rsidR="00530F60" w:rsidRPr="00527E1C">
        <w:rPr>
          <w:lang w:val="uz-Cyrl-UZ" w:eastAsia="bs-Latn-BA"/>
        </w:rPr>
        <w:t xml:space="preserve">. Svaki nivo vlasti ima autonomiju </w:t>
      </w:r>
      <w:r w:rsidR="00527E1C">
        <w:rPr>
          <w:lang w:val="hr-BA" w:eastAsia="bs-Latn-BA"/>
        </w:rPr>
        <w:t>kada je riječ o</w:t>
      </w:r>
      <w:r w:rsidR="00527E1C">
        <w:rPr>
          <w:lang w:val="uz-Cyrl-UZ" w:eastAsia="bs-Latn-BA"/>
        </w:rPr>
        <w:t xml:space="preserve"> uređenj</w:t>
      </w:r>
      <w:r w:rsidR="00527E1C">
        <w:rPr>
          <w:lang w:val="hr-BA" w:eastAsia="bs-Latn-BA"/>
        </w:rPr>
        <w:t>u</w:t>
      </w:r>
      <w:r w:rsidR="00527E1C">
        <w:rPr>
          <w:lang w:val="uz-Cyrl-UZ" w:eastAsia="bs-Latn-BA"/>
        </w:rPr>
        <w:t xml:space="preserve"> i organizacij</w:t>
      </w:r>
      <w:r w:rsidR="00527E1C">
        <w:rPr>
          <w:lang w:val="hr-BA" w:eastAsia="bs-Latn-BA"/>
        </w:rPr>
        <w:t>i</w:t>
      </w:r>
      <w:r w:rsidR="00AE364D" w:rsidRPr="00527E1C">
        <w:rPr>
          <w:lang w:val="uz-Cyrl-UZ" w:eastAsia="bs-Latn-BA"/>
        </w:rPr>
        <w:t xml:space="preserve"> sistema javne uprave u vršenju svojih nadležnosti</w:t>
      </w:r>
      <w:r w:rsidR="002E4D4E" w:rsidRPr="00527E1C">
        <w:rPr>
          <w:lang w:eastAsia="bs-Latn-BA"/>
        </w:rPr>
        <w:t>.</w:t>
      </w:r>
      <w:r w:rsidR="00CE4911" w:rsidRPr="00527E1C">
        <w:rPr>
          <w:rFonts w:ascii="Calibri" w:eastAsia="Times New Roman" w:hAnsi="Calibri" w:cs="Times New Roman"/>
          <w:lang w:eastAsia="bs-Latn-BA"/>
        </w:rPr>
        <w:t xml:space="preserve"> U tom smislu, sastav radnih </w:t>
      </w:r>
      <w:r w:rsidR="002E4D4E" w:rsidRPr="00527E1C">
        <w:rPr>
          <w:lang w:eastAsia="bs-Latn-BA"/>
        </w:rPr>
        <w:t>struktura</w:t>
      </w:r>
      <w:r w:rsidR="00B42AB5" w:rsidRPr="00527E1C">
        <w:rPr>
          <w:lang w:eastAsia="bs-Latn-BA"/>
        </w:rPr>
        <w:t xml:space="preserve"> </w:t>
      </w:r>
      <w:r w:rsidR="00AE364D" w:rsidRPr="00527E1C">
        <w:rPr>
          <w:lang w:eastAsia="bs-Latn-BA"/>
        </w:rPr>
        <w:t>i proces</w:t>
      </w:r>
      <w:r w:rsidR="00CD2D2C" w:rsidRPr="00527E1C">
        <w:rPr>
          <w:rFonts w:ascii="Calibri" w:eastAsia="Times New Roman" w:hAnsi="Calibri" w:cs="Times New Roman"/>
          <w:lang w:eastAsia="bs-Latn-BA"/>
        </w:rPr>
        <w:t xml:space="preserve"> razvoja te </w:t>
      </w:r>
      <w:r w:rsidR="00CC0090">
        <w:rPr>
          <w:rFonts w:ascii="Calibri" w:eastAsia="Times New Roman" w:hAnsi="Calibri" w:cs="Times New Roman"/>
          <w:lang w:eastAsia="bs-Latn-BA"/>
        </w:rPr>
        <w:t xml:space="preserve">provedbe </w:t>
      </w:r>
      <w:r w:rsidR="00CE4911" w:rsidRPr="00527E1C">
        <w:rPr>
          <w:rFonts w:ascii="Calibri" w:eastAsia="Times New Roman" w:hAnsi="Calibri" w:cs="Times New Roman"/>
          <w:lang w:eastAsia="bs-Latn-BA"/>
        </w:rPr>
        <w:t xml:space="preserve">Strateškog okvira </w:t>
      </w:r>
      <w:r w:rsidR="00AA5717" w:rsidRPr="00527E1C">
        <w:rPr>
          <w:rFonts w:ascii="Calibri" w:eastAsia="Times New Roman" w:hAnsi="Calibri" w:cs="Times New Roman"/>
          <w:lang w:eastAsia="bs-Latn-BA"/>
        </w:rPr>
        <w:t xml:space="preserve">reforme javne uprave </w:t>
      </w:r>
      <w:r w:rsidR="00CE4911" w:rsidRPr="00527E1C">
        <w:rPr>
          <w:rFonts w:ascii="Calibri" w:eastAsia="Times New Roman" w:hAnsi="Calibri" w:cs="Times New Roman"/>
          <w:lang w:eastAsia="bs-Latn-BA"/>
        </w:rPr>
        <w:t>osigura</w:t>
      </w:r>
      <w:r w:rsidR="00CD2D2C" w:rsidRPr="00527E1C">
        <w:rPr>
          <w:rFonts w:ascii="Calibri" w:eastAsia="Times New Roman" w:hAnsi="Calibri" w:cs="Times New Roman"/>
          <w:lang w:eastAsia="bs-Latn-BA"/>
        </w:rPr>
        <w:t xml:space="preserve">va </w:t>
      </w:r>
      <w:r w:rsidR="00CE4911" w:rsidRPr="00527E1C">
        <w:rPr>
          <w:rFonts w:ascii="Calibri" w:eastAsia="Times New Roman" w:hAnsi="Calibri" w:cs="Times New Roman"/>
          <w:i/>
          <w:iCs/>
          <w:lang w:eastAsia="bs-Latn-BA"/>
        </w:rPr>
        <w:t>uključenost</w:t>
      </w:r>
      <w:r w:rsidR="00CE4911" w:rsidRPr="00527E1C">
        <w:rPr>
          <w:rFonts w:ascii="Calibri" w:eastAsia="Times New Roman" w:hAnsi="Calibri" w:cs="Times New Roman"/>
          <w:iCs/>
          <w:lang w:eastAsia="bs-Latn-BA"/>
        </w:rPr>
        <w:t>,</w:t>
      </w:r>
      <w:r w:rsidR="00CE4911" w:rsidRPr="00527E1C">
        <w:rPr>
          <w:rFonts w:ascii="Calibri" w:eastAsia="Times New Roman" w:hAnsi="Calibri" w:cs="Times New Roman"/>
          <w:i/>
          <w:iCs/>
          <w:lang w:eastAsia="bs-Latn-BA"/>
        </w:rPr>
        <w:t xml:space="preserve"> vjerodostojnost</w:t>
      </w:r>
      <w:r w:rsidR="00CE4911" w:rsidRPr="00527E1C">
        <w:rPr>
          <w:rFonts w:ascii="Calibri" w:eastAsia="Times New Roman" w:hAnsi="Calibri" w:cs="Times New Roman"/>
          <w:iCs/>
          <w:lang w:eastAsia="bs-Latn-BA"/>
        </w:rPr>
        <w:t>,</w:t>
      </w:r>
      <w:r w:rsidR="00CE4911" w:rsidRPr="00527E1C">
        <w:rPr>
          <w:rFonts w:ascii="Calibri" w:eastAsia="Times New Roman" w:hAnsi="Calibri" w:cs="Times New Roman"/>
          <w:i/>
          <w:iCs/>
          <w:lang w:eastAsia="bs-Latn-BA"/>
        </w:rPr>
        <w:t xml:space="preserve"> relevantnost </w:t>
      </w:r>
      <w:r w:rsidR="00CE4911" w:rsidRPr="00527E1C">
        <w:rPr>
          <w:rFonts w:ascii="Calibri" w:eastAsia="Times New Roman" w:hAnsi="Calibri" w:cs="Times New Roman"/>
          <w:iCs/>
          <w:lang w:eastAsia="bs-Latn-BA"/>
        </w:rPr>
        <w:t>i</w:t>
      </w:r>
      <w:r w:rsidR="00CE4911" w:rsidRPr="00527E1C">
        <w:rPr>
          <w:rFonts w:ascii="Calibri" w:eastAsia="Times New Roman" w:hAnsi="Calibri" w:cs="Times New Roman"/>
          <w:i/>
          <w:iCs/>
          <w:lang w:eastAsia="bs-Latn-BA"/>
        </w:rPr>
        <w:t xml:space="preserve"> vlasništvo</w:t>
      </w:r>
      <w:r w:rsidR="00CD2D2C" w:rsidRPr="00527E1C">
        <w:rPr>
          <w:rFonts w:ascii="Calibri" w:eastAsia="Times New Roman" w:hAnsi="Calibri" w:cs="Times New Roman"/>
          <w:lang w:eastAsia="bs-Latn-BA"/>
        </w:rPr>
        <w:t xml:space="preserve"> </w:t>
      </w:r>
      <w:r w:rsidR="00CE4911" w:rsidRPr="00527E1C">
        <w:rPr>
          <w:rFonts w:ascii="Calibri" w:eastAsia="Times New Roman" w:hAnsi="Calibri" w:cs="Times New Roman"/>
          <w:lang w:eastAsia="bs-Latn-BA"/>
        </w:rPr>
        <w:t>nad dogovorenim c</w:t>
      </w:r>
      <w:r w:rsidR="00CC0090">
        <w:rPr>
          <w:rFonts w:ascii="Calibri" w:eastAsia="Times New Roman" w:hAnsi="Calibri" w:cs="Times New Roman"/>
          <w:lang w:eastAsia="bs-Latn-BA"/>
        </w:rPr>
        <w:t xml:space="preserve">iljevima i mjerama, a putem </w:t>
      </w:r>
      <w:r w:rsidR="00527E1C">
        <w:rPr>
          <w:rFonts w:ascii="Calibri" w:eastAsia="Times New Roman" w:hAnsi="Calibri" w:cs="Times New Roman"/>
          <w:lang w:eastAsia="bs-Latn-BA"/>
        </w:rPr>
        <w:t>među</w:t>
      </w:r>
      <w:r w:rsidR="00CC0090">
        <w:rPr>
          <w:rFonts w:ascii="Calibri" w:eastAsia="Times New Roman" w:hAnsi="Calibri" w:cs="Times New Roman"/>
          <w:lang w:eastAsia="bs-Latn-BA"/>
        </w:rPr>
        <w:t>institucionalnih konsultacija i strukturirane</w:t>
      </w:r>
      <w:r w:rsidR="00CE4911" w:rsidRPr="00527E1C">
        <w:rPr>
          <w:rFonts w:ascii="Calibri" w:eastAsia="Times New Roman" w:hAnsi="Calibri" w:cs="Times New Roman"/>
          <w:lang w:eastAsia="bs-Latn-BA"/>
        </w:rPr>
        <w:t xml:space="preserve"> sar</w:t>
      </w:r>
      <w:r w:rsidR="00CC0090">
        <w:rPr>
          <w:rFonts w:ascii="Calibri" w:eastAsia="Times New Roman" w:hAnsi="Calibri" w:cs="Times New Roman"/>
          <w:lang w:eastAsia="bs-Latn-BA"/>
        </w:rPr>
        <w:t>adnje</w:t>
      </w:r>
      <w:r w:rsidR="00CE4911" w:rsidRPr="00527E1C">
        <w:rPr>
          <w:rFonts w:ascii="Calibri" w:eastAsia="Times New Roman" w:hAnsi="Calibri" w:cs="Times New Roman"/>
          <w:lang w:eastAsia="bs-Latn-BA"/>
        </w:rPr>
        <w:t xml:space="preserve"> (imenovanih) predstavnika nadležnih institucija </w:t>
      </w:r>
      <w:r w:rsidR="000E2243" w:rsidRPr="00527E1C">
        <w:rPr>
          <w:rFonts w:ascii="Calibri" w:eastAsia="Times New Roman" w:hAnsi="Calibri" w:cs="Times New Roman"/>
          <w:lang w:eastAsia="bs-Latn-BA"/>
        </w:rPr>
        <w:t>Bosne i Hercegovine</w:t>
      </w:r>
      <w:r w:rsidR="00CE4911" w:rsidRPr="00527E1C">
        <w:rPr>
          <w:rFonts w:ascii="Calibri" w:eastAsia="Times New Roman" w:hAnsi="Calibri" w:cs="Times New Roman"/>
          <w:lang w:eastAsia="bs-Latn-BA"/>
        </w:rPr>
        <w:t xml:space="preserve">, </w:t>
      </w:r>
      <w:r w:rsidR="00617BDE" w:rsidRPr="00527E1C">
        <w:rPr>
          <w:lang w:eastAsia="bs-Latn-BA"/>
        </w:rPr>
        <w:t xml:space="preserve">Vlade </w:t>
      </w:r>
      <w:r w:rsidR="00617BDE" w:rsidRPr="00527E1C">
        <w:rPr>
          <w:lang w:val="uz-Cyrl-UZ" w:eastAsia="bs-Latn-BA"/>
        </w:rPr>
        <w:t>Federacije Bosne i Hercegovine, Vlade Republike Srspke</w:t>
      </w:r>
      <w:r w:rsidR="00CE4911" w:rsidRPr="00527E1C">
        <w:rPr>
          <w:rFonts w:ascii="Calibri" w:eastAsia="Times New Roman" w:hAnsi="Calibri" w:cs="Times New Roman"/>
          <w:lang w:eastAsia="bs-Latn-BA"/>
        </w:rPr>
        <w:t xml:space="preserve"> i Brčko distrikta </w:t>
      </w:r>
      <w:r w:rsidR="000E2243" w:rsidRPr="00527E1C">
        <w:rPr>
          <w:rFonts w:ascii="Calibri" w:eastAsia="Times New Roman" w:hAnsi="Calibri" w:cs="Times New Roman"/>
          <w:lang w:eastAsia="bs-Latn-BA"/>
        </w:rPr>
        <w:t>Bosne i Hercegovine</w:t>
      </w:r>
      <w:r w:rsidR="00CE4911" w:rsidRPr="00527E1C">
        <w:rPr>
          <w:rFonts w:ascii="Calibri" w:eastAsia="Times New Roman" w:hAnsi="Calibri" w:cs="Times New Roman"/>
          <w:lang w:eastAsia="bs-Latn-BA"/>
        </w:rPr>
        <w:t>.</w:t>
      </w:r>
    </w:p>
    <w:p w14:paraId="6DCDC7DA" w14:textId="7F1D783A" w:rsidR="00A51862" w:rsidRDefault="00527E1C" w:rsidP="00D538A6">
      <w:pPr>
        <w:spacing w:before="120" w:after="120"/>
        <w:jc w:val="both"/>
      </w:pPr>
      <w:r w:rsidRPr="00393D66">
        <w:t>U</w:t>
      </w:r>
      <w:r w:rsidR="00CF51AB" w:rsidRPr="00393D66">
        <w:t xml:space="preserve"> vezi</w:t>
      </w:r>
      <w:r w:rsidRPr="00393D66">
        <w:t xml:space="preserve"> s tim</w:t>
      </w:r>
      <w:r w:rsidR="0027543E" w:rsidRPr="00393D66">
        <w:t xml:space="preserve">, zbog </w:t>
      </w:r>
      <w:r w:rsidR="003B24B2" w:rsidRPr="00393D66">
        <w:t xml:space="preserve">složenog sistema organizacije javne uprave </w:t>
      </w:r>
      <w:r w:rsidR="0027543E" w:rsidRPr="00393D66">
        <w:t xml:space="preserve">u </w:t>
      </w:r>
      <w:r w:rsidR="000E2243" w:rsidRPr="00393D66">
        <w:t>Bosn</w:t>
      </w:r>
      <w:r w:rsidR="00034C58" w:rsidRPr="00393D66">
        <w:t>i</w:t>
      </w:r>
      <w:r w:rsidR="000E2243" w:rsidRPr="00393D66">
        <w:t xml:space="preserve"> i Hercegovin</w:t>
      </w:r>
      <w:r w:rsidR="00034C58" w:rsidRPr="00393D66">
        <w:t>i</w:t>
      </w:r>
      <w:r w:rsidR="0027543E" w:rsidRPr="00393D66">
        <w:t xml:space="preserve">, a uzimajući u obzir kompleksnost </w:t>
      </w:r>
      <w:r w:rsidR="00034C58" w:rsidRPr="00393D66">
        <w:t>reforme javne uprave</w:t>
      </w:r>
      <w:r w:rsidR="000F78E9" w:rsidRPr="00393D66">
        <w:t>, Strateški okvir</w:t>
      </w:r>
      <w:r w:rsidR="00450882" w:rsidRPr="00393D66">
        <w:t xml:space="preserve"> </w:t>
      </w:r>
      <w:r w:rsidR="00034C58" w:rsidRPr="00393D66">
        <w:t xml:space="preserve">reforme javne uprave </w:t>
      </w:r>
      <w:r w:rsidR="0027543E" w:rsidRPr="00393D66">
        <w:t>i prateći akcioni plan</w:t>
      </w:r>
      <w:r w:rsidR="000F78E9" w:rsidRPr="00393D66">
        <w:t>/planovi</w:t>
      </w:r>
      <w:r w:rsidR="00577BF8" w:rsidRPr="00393D66">
        <w:t xml:space="preserve"> </w:t>
      </w:r>
      <w:r w:rsidR="00450882" w:rsidRPr="00393D66">
        <w:t xml:space="preserve">primarno </w:t>
      </w:r>
      <w:r w:rsidR="00CD2D2C" w:rsidRPr="00393D66">
        <w:t xml:space="preserve">prepoznaju </w:t>
      </w:r>
      <w:r w:rsidR="0027543E" w:rsidRPr="00393D66">
        <w:t xml:space="preserve">institucije </w:t>
      </w:r>
      <w:r w:rsidR="000F78E9" w:rsidRPr="00393D66">
        <w:t>Bosne i Herceg</w:t>
      </w:r>
      <w:r w:rsidRPr="00393D66">
        <w:t>o</w:t>
      </w:r>
      <w:r w:rsidR="000F78E9" w:rsidRPr="00393D66">
        <w:t>v</w:t>
      </w:r>
      <w:r w:rsidRPr="00393D66">
        <w:t>i</w:t>
      </w:r>
      <w:r w:rsidR="000F78E9" w:rsidRPr="00393D66">
        <w:t>ne, Federacije Bosne i Hercegovine, Republike Srpske i</w:t>
      </w:r>
      <w:r w:rsidR="0027543E" w:rsidRPr="00393D66">
        <w:t xml:space="preserve"> </w:t>
      </w:r>
      <w:r w:rsidR="00055A33" w:rsidRPr="00393D66">
        <w:t xml:space="preserve">Brčko distrikta </w:t>
      </w:r>
      <w:r w:rsidR="000E2243" w:rsidRPr="00393D66">
        <w:t>Bosne i Hercegovine</w:t>
      </w:r>
      <w:r w:rsidR="0027543E" w:rsidRPr="00393D66">
        <w:t xml:space="preserve"> kao provodioce mjera</w:t>
      </w:r>
      <w:r w:rsidR="00AF2375" w:rsidRPr="00393D66">
        <w:t xml:space="preserve"> a ukoliko to bude potrebno na pojedinim nivoima vlasti i kantone i općine</w:t>
      </w:r>
      <w:r w:rsidR="0027543E" w:rsidRPr="00393D66">
        <w:t>. Drugim riječim</w:t>
      </w:r>
      <w:r w:rsidR="00CC7A6A" w:rsidRPr="00393D66">
        <w:t xml:space="preserve">a, </w:t>
      </w:r>
      <w:r w:rsidR="000F78E9" w:rsidRPr="00393D66">
        <w:t>Strateški okvir</w:t>
      </w:r>
      <w:r w:rsidR="00034C58" w:rsidRPr="00393D66">
        <w:t xml:space="preserve"> reforme javne uprave </w:t>
      </w:r>
      <w:r w:rsidR="00CC7A6A" w:rsidRPr="00393D66">
        <w:t xml:space="preserve">i </w:t>
      </w:r>
      <w:r w:rsidR="000F78E9" w:rsidRPr="00393D66">
        <w:t>akcioni</w:t>
      </w:r>
      <w:r w:rsidR="00034C58" w:rsidRPr="00393D66">
        <w:t xml:space="preserve"> plan</w:t>
      </w:r>
      <w:r w:rsidR="000F78E9" w:rsidRPr="00393D66">
        <w:t>/planovi</w:t>
      </w:r>
      <w:r w:rsidR="00034C58" w:rsidRPr="00393D66">
        <w:t xml:space="preserve"> </w:t>
      </w:r>
      <w:r w:rsidR="00CC7A6A" w:rsidRPr="00393D66">
        <w:t xml:space="preserve">ne </w:t>
      </w:r>
      <w:r w:rsidR="00034C58" w:rsidRPr="00393D66">
        <w:t xml:space="preserve">imenuju </w:t>
      </w:r>
      <w:r w:rsidR="0027543E" w:rsidRPr="00393D66">
        <w:t xml:space="preserve">kantone i </w:t>
      </w:r>
      <w:r w:rsidR="00450882" w:rsidRPr="00393D66">
        <w:t>lokalne samouprave</w:t>
      </w:r>
      <w:r w:rsidR="0027543E" w:rsidRPr="00393D66">
        <w:t xml:space="preserve"> u </w:t>
      </w:r>
      <w:r w:rsidR="000E2243" w:rsidRPr="00393D66">
        <w:t>Bosn</w:t>
      </w:r>
      <w:r w:rsidR="00034C58" w:rsidRPr="00393D66">
        <w:t>i</w:t>
      </w:r>
      <w:r w:rsidR="000E2243" w:rsidRPr="00393D66">
        <w:t xml:space="preserve"> i Hercegovin</w:t>
      </w:r>
      <w:r w:rsidR="00034C58" w:rsidRPr="00393D66">
        <w:t>i</w:t>
      </w:r>
      <w:r w:rsidR="0027543E" w:rsidRPr="00393D66">
        <w:t xml:space="preserve"> kao direktne provodioce</w:t>
      </w:r>
      <w:r w:rsidRPr="00393D66">
        <w:t>,</w:t>
      </w:r>
      <w:r w:rsidR="0027543E" w:rsidRPr="00393D66">
        <w:t xml:space="preserve"> </w:t>
      </w:r>
      <w:r w:rsidR="00CF51AB" w:rsidRPr="00393D66">
        <w:rPr>
          <w:bCs/>
          <w:lang w:val="sr-Latn-BA"/>
        </w:rPr>
        <w:t>što ne znači da se, kada je to potrebno</w:t>
      </w:r>
      <w:r w:rsidR="005F1856" w:rsidRPr="00393D66">
        <w:rPr>
          <w:bCs/>
          <w:lang w:val="sr-Latn-BA"/>
        </w:rPr>
        <w:t>,</w:t>
      </w:r>
      <w:r w:rsidR="00CC7A6A" w:rsidRPr="00393D66">
        <w:t xml:space="preserve"> </w:t>
      </w:r>
      <w:r w:rsidR="00CF51AB" w:rsidRPr="00393D66">
        <w:t>kod pojedinih</w:t>
      </w:r>
      <w:r w:rsidR="00CC7A6A" w:rsidRPr="00393D66">
        <w:t xml:space="preserve"> </w:t>
      </w:r>
      <w:r w:rsidR="00CF51AB" w:rsidRPr="00393D66">
        <w:t>mjera i rezultata</w:t>
      </w:r>
      <w:r w:rsidR="0027543E" w:rsidRPr="00393D66">
        <w:t xml:space="preserve"> </w:t>
      </w:r>
      <w:r w:rsidR="0027543E" w:rsidRPr="0014359E">
        <w:t xml:space="preserve">aktivnosti </w:t>
      </w:r>
      <w:r w:rsidR="00CF51AB" w:rsidRPr="0014359E">
        <w:t>ne</w:t>
      </w:r>
      <w:r w:rsidR="0027543E" w:rsidRPr="0014359E">
        <w:t xml:space="preserve">će provoditi </w:t>
      </w:r>
      <w:r w:rsidR="00450882" w:rsidRPr="0014359E">
        <w:t xml:space="preserve">i </w:t>
      </w:r>
      <w:r w:rsidR="0027543E" w:rsidRPr="0014359E">
        <w:t xml:space="preserve">na </w:t>
      </w:r>
      <w:r w:rsidR="00450882" w:rsidRPr="0014359E">
        <w:t xml:space="preserve">nivoima kantona </w:t>
      </w:r>
      <w:r>
        <w:t>i/ili opć</w:t>
      </w:r>
      <w:r w:rsidR="0027543E" w:rsidRPr="0014359E">
        <w:t>ina</w:t>
      </w:r>
      <w:r>
        <w:t>.</w:t>
      </w:r>
      <w:r w:rsidR="0027543E" w:rsidRPr="0014359E">
        <w:rPr>
          <w:rStyle w:val="FootnoteReference"/>
        </w:rPr>
        <w:footnoteReference w:id="10"/>
      </w:r>
      <w:r w:rsidR="00707CD4" w:rsidRPr="0014359E">
        <w:t xml:space="preserve"> </w:t>
      </w:r>
    </w:p>
    <w:p w14:paraId="0A78EF35" w14:textId="72A72A16" w:rsidR="007C0EA7" w:rsidRDefault="00E73F6C" w:rsidP="00D538A6">
      <w:pPr>
        <w:spacing w:before="120" w:after="120"/>
        <w:jc w:val="both"/>
      </w:pPr>
      <w:r w:rsidRPr="00412D6F">
        <w:t>Usaglašene reformske</w:t>
      </w:r>
      <w:r w:rsidR="00714915">
        <w:t xml:space="preserve"> </w:t>
      </w:r>
      <w:r w:rsidR="00C753D9">
        <w:t>aktivnosti provod</w:t>
      </w:r>
      <w:r w:rsidR="00684015">
        <w:t>e</w:t>
      </w:r>
      <w:r w:rsidR="00C753D9">
        <w:t xml:space="preserve"> se putem zajedničkih</w:t>
      </w:r>
      <w:r w:rsidR="00714915">
        <w:t xml:space="preserve"> </w:t>
      </w:r>
      <w:r w:rsidR="00C753D9">
        <w:t>mjera</w:t>
      </w:r>
      <w:r w:rsidR="00527E1C">
        <w:t>,</w:t>
      </w:r>
      <w:r w:rsidR="00C753D9">
        <w:t xml:space="preserve"> koje pretpostavljaju odre</w:t>
      </w:r>
      <w:r w:rsidR="009004FB">
        <w:t>đ</w:t>
      </w:r>
      <w:r w:rsidR="00C753D9">
        <w:t xml:space="preserve">eni stepen koordinacije i usaglašavanja </w:t>
      </w:r>
      <w:r w:rsidR="00684015">
        <w:t>iz</w:t>
      </w:r>
      <w:r w:rsidR="00684015" w:rsidRPr="00412D6F">
        <w:t>me</w:t>
      </w:r>
      <w:r w:rsidR="00684015">
        <w:t>đ</w:t>
      </w:r>
      <w:r w:rsidR="00684015" w:rsidRPr="00412D6F">
        <w:t>u</w:t>
      </w:r>
      <w:r w:rsidR="00684015">
        <w:t xml:space="preserve"> </w:t>
      </w:r>
      <w:r w:rsidR="00C753D9">
        <w:t>nivoa vlasti</w:t>
      </w:r>
      <w:r w:rsidR="00C20D88">
        <w:t>,</w:t>
      </w:r>
      <w:r w:rsidR="00C753D9">
        <w:t xml:space="preserve"> te putem mjera i aktivnosti koje svaki nivo vlasti </w:t>
      </w:r>
      <w:r w:rsidR="00CC0090">
        <w:t>pojedinačno pre</w:t>
      </w:r>
      <w:r w:rsidR="00C753D9">
        <w:t xml:space="preserve">duzima </w:t>
      </w:r>
      <w:r w:rsidR="00527E1C">
        <w:t>radi</w:t>
      </w:r>
      <w:r w:rsidR="00C753D9">
        <w:t xml:space="preserve"> dostizanja strateških ciljeva. </w:t>
      </w:r>
      <w:r w:rsidR="00CC0090">
        <w:t>Na osnovu</w:t>
      </w:r>
      <w:r w:rsidR="00527E1C">
        <w:t xml:space="preserve"> zajedničkih i općih strateških ciljeva</w:t>
      </w:r>
      <w:r w:rsidR="00BB5441">
        <w:t xml:space="preserve"> svaki </w:t>
      </w:r>
      <w:r w:rsidR="00EF61F9" w:rsidRPr="0014359E">
        <w:t xml:space="preserve">upravni nivo u </w:t>
      </w:r>
      <w:r w:rsidR="000E2243" w:rsidRPr="0014359E">
        <w:t>Bosn</w:t>
      </w:r>
      <w:r w:rsidR="00034C58" w:rsidRPr="0014359E">
        <w:t>i</w:t>
      </w:r>
      <w:r w:rsidR="000E2243" w:rsidRPr="0014359E">
        <w:t xml:space="preserve"> i Hercegovin</w:t>
      </w:r>
      <w:r w:rsidR="00034C58" w:rsidRPr="0014359E">
        <w:t>i</w:t>
      </w:r>
      <w:r w:rsidR="00EF61F9" w:rsidRPr="0014359E">
        <w:t xml:space="preserve"> može</w:t>
      </w:r>
      <w:r w:rsidR="00BB5441">
        <w:t xml:space="preserve"> dalje razviti </w:t>
      </w:r>
      <w:r w:rsidR="007C0EA7">
        <w:t xml:space="preserve">i prilagoditi </w:t>
      </w:r>
      <w:r w:rsidR="00EF61F9" w:rsidRPr="0014359E">
        <w:t xml:space="preserve">provedbene dokumente </w:t>
      </w:r>
      <w:r w:rsidRPr="00090C3B">
        <w:t xml:space="preserve">u </w:t>
      </w:r>
      <w:r w:rsidR="00EF61F9" w:rsidRPr="0014359E">
        <w:t>koji</w:t>
      </w:r>
      <w:r w:rsidR="00CF3D98" w:rsidRPr="0014359E">
        <w:t>m</w:t>
      </w:r>
      <w:r w:rsidR="00CD2D2C" w:rsidRPr="0014359E">
        <w:t>a</w:t>
      </w:r>
      <w:r w:rsidR="00CF3D98" w:rsidRPr="0014359E">
        <w:t xml:space="preserve"> se </w:t>
      </w:r>
      <w:r w:rsidR="00BB5441">
        <w:t>adresiraju specifične potreb</w:t>
      </w:r>
      <w:r w:rsidR="00527E1C">
        <w:t>e i prioriteti tog nivoa vlasti.</w:t>
      </w:r>
      <w:r w:rsidR="00EF61F9" w:rsidRPr="0014359E">
        <w:t xml:space="preserve"> </w:t>
      </w:r>
      <w:r w:rsidR="00CC0090">
        <w:t>Također</w:t>
      </w:r>
      <w:r w:rsidR="00ED442E">
        <w:t>, imajući u vidu uvo</w:t>
      </w:r>
      <w:r w:rsidR="009004FB">
        <w:t>đ</w:t>
      </w:r>
      <w:r w:rsidR="00ED442E">
        <w:t xml:space="preserve">enje srednjoročnog i godišnjeg planiranja na svim nivoima vlasti, reformske aktivnosti se </w:t>
      </w:r>
      <w:r w:rsidR="00527E1C">
        <w:t>na osnovu</w:t>
      </w:r>
      <w:r w:rsidR="00ED442E">
        <w:t xml:space="preserve"> ovog Strateškog okvira mogu i neposredno planirati kroz srednjoročne planove organa uprave i pratiti putem godišnjeg izvještavanja. </w:t>
      </w:r>
      <w:r w:rsidR="00BB5441">
        <w:t>Osnovni zah</w:t>
      </w:r>
      <w:r w:rsidR="00527E1C">
        <w:t>tjev kojim se osigurava prov</w:t>
      </w:r>
      <w:r w:rsidR="00CC0090">
        <w:rPr>
          <w:rFonts w:cs="Arial"/>
          <w:bCs/>
        </w:rPr>
        <w:t>edba</w:t>
      </w:r>
      <w:r w:rsidR="00CC0090">
        <w:t xml:space="preserve"> i praćenje prov</w:t>
      </w:r>
      <w:r w:rsidR="00CC0090">
        <w:rPr>
          <w:rFonts w:cs="Arial"/>
          <w:bCs/>
        </w:rPr>
        <w:t>edbe</w:t>
      </w:r>
      <w:r w:rsidR="00BB5441">
        <w:t xml:space="preserve"> reformskih mjera na cjelovit način jeste preuzimanje i dosljedna primjena s</w:t>
      </w:r>
      <w:r w:rsidR="00CC0090">
        <w:t>istema praćenja i izvještavanja</w:t>
      </w:r>
      <w:r w:rsidR="00BB5441">
        <w:t xml:space="preserve"> shodno postavljenim strateškim i operativnim ciljevima i </w:t>
      </w:r>
      <w:r w:rsidR="009F6BC6">
        <w:t xml:space="preserve">odgovarajućim </w:t>
      </w:r>
      <w:r w:rsidR="00BB5441">
        <w:t xml:space="preserve">pokazateljima uspjeha. </w:t>
      </w:r>
      <w:r w:rsidR="00EF61F9" w:rsidRPr="0014359E">
        <w:t xml:space="preserve">U </w:t>
      </w:r>
      <w:r w:rsidR="00022EF9" w:rsidRPr="0014359E">
        <w:t>t</w:t>
      </w:r>
      <w:r w:rsidR="00EF61F9" w:rsidRPr="0014359E">
        <w:t>om smislu</w:t>
      </w:r>
      <w:r w:rsidR="00CD2D2C" w:rsidRPr="0014359E">
        <w:t>,</w:t>
      </w:r>
      <w:r w:rsidR="00EF61F9" w:rsidRPr="0014359E">
        <w:t xml:space="preserve"> </w:t>
      </w:r>
      <w:r w:rsidR="00CF3D98" w:rsidRPr="0014359E">
        <w:t>donosioc</w:t>
      </w:r>
      <w:r w:rsidR="0060119E" w:rsidRPr="0014359E">
        <w:t xml:space="preserve">i Strateškog okvira </w:t>
      </w:r>
      <w:r w:rsidR="00034C58" w:rsidRPr="0014359E">
        <w:t xml:space="preserve">reforme javne uprave </w:t>
      </w:r>
      <w:r w:rsidR="00707CD4" w:rsidRPr="0014359E">
        <w:t xml:space="preserve">ističu obavezu svih organa </w:t>
      </w:r>
      <w:r w:rsidR="00022EF9" w:rsidRPr="0014359E">
        <w:t xml:space="preserve">i </w:t>
      </w:r>
      <w:r w:rsidR="00707CD4" w:rsidRPr="0014359E">
        <w:t xml:space="preserve">institucija da poštuju ustavne </w:t>
      </w:r>
      <w:r w:rsidR="00022EF9" w:rsidRPr="0014359E">
        <w:t>nadležnosti i princip autonomije lokalne samouprave.</w:t>
      </w:r>
      <w:r w:rsidR="00C753D9">
        <w:t xml:space="preserve"> </w:t>
      </w:r>
    </w:p>
    <w:p w14:paraId="5C7D8537" w14:textId="680483F3" w:rsidR="00C51865" w:rsidRPr="0014359E" w:rsidRDefault="00527E1C" w:rsidP="00D538A6">
      <w:pPr>
        <w:spacing w:before="120" w:after="120"/>
        <w:jc w:val="both"/>
      </w:pPr>
      <w:r>
        <w:t>Koordinacija u prov</w:t>
      </w:r>
      <w:r w:rsidR="00CC0090">
        <w:rPr>
          <w:rFonts w:cs="Arial"/>
          <w:bCs/>
        </w:rPr>
        <w:t>edbi</w:t>
      </w:r>
      <w:r w:rsidR="00C753D9">
        <w:t xml:space="preserve"> reformskih mjera izme</w:t>
      </w:r>
      <w:r w:rsidR="009004FB">
        <w:t>đ</w:t>
      </w:r>
      <w:r w:rsidR="00C753D9">
        <w:t>u nivoa vlasti u Bosni i Hercegovini podrazumijeva i aktivnu saradnju i koordinaciju donatora u oblasti reforme javne uprave</w:t>
      </w:r>
      <w:r>
        <w:t>,</w:t>
      </w:r>
      <w:r w:rsidR="00C753D9">
        <w:t xml:space="preserve"> koja se ostvaruje putem Fonda za reformu javne uprave ili multilateralnim</w:t>
      </w:r>
      <w:r>
        <w:t>,</w:t>
      </w:r>
      <w:r w:rsidR="00C753D9">
        <w:t xml:space="preserve"> odnosno bilateralnim programima podrške. </w:t>
      </w:r>
      <w:r w:rsidR="00CF06F5" w:rsidRPr="00B774FA">
        <w:t>Donatorskim</w:t>
      </w:r>
      <w:r w:rsidR="00CC0090">
        <w:t xml:space="preserve"> sredstvima posredstvom</w:t>
      </w:r>
      <w:r w:rsidR="00C753D9">
        <w:t xml:space="preserve"> Fonda za reformu javne uprave</w:t>
      </w:r>
      <w:r w:rsidR="00982D06">
        <w:t xml:space="preserve"> i IPA II </w:t>
      </w:r>
      <w:r w:rsidR="00CF06F5" w:rsidRPr="00CF06F5">
        <w:t>instrumenta</w:t>
      </w:r>
      <w:r>
        <w:t xml:space="preserve"> Ev</w:t>
      </w:r>
      <w:r w:rsidR="00982D06">
        <w:t xml:space="preserve">ropske komisije </w:t>
      </w:r>
      <w:r w:rsidR="006A3C63">
        <w:t xml:space="preserve">prioritetno se </w:t>
      </w:r>
      <w:r w:rsidR="00C753D9">
        <w:t>podržava</w:t>
      </w:r>
      <w:r w:rsidR="006A3C63">
        <w:t xml:space="preserve"> </w:t>
      </w:r>
      <w:r>
        <w:t>provođenje</w:t>
      </w:r>
      <w:r w:rsidR="00C753D9">
        <w:t xml:space="preserve"> onih zajedničkih ili individualnih reformskih aktivnosti koje imaju viši i neposredan učinak na dostizanje strateških</w:t>
      </w:r>
      <w:r w:rsidR="006A3C63">
        <w:t xml:space="preserve"> i operativnih ciljeva reforme</w:t>
      </w:r>
      <w:r>
        <w:t>,</w:t>
      </w:r>
      <w:r w:rsidR="006A3C63">
        <w:t xml:space="preserve"> a</w:t>
      </w:r>
      <w:r>
        <w:t xml:space="preserve"> u skladu s</w:t>
      </w:r>
      <w:r w:rsidR="00C753D9">
        <w:t xml:space="preserve"> procedurama </w:t>
      </w:r>
      <w:r w:rsidR="006A3C63">
        <w:t>i kriterijima Fonda za reformu javne uprave</w:t>
      </w:r>
      <w:r w:rsidR="00CF06F5" w:rsidRPr="00CB25E3">
        <w:t>,</w:t>
      </w:r>
      <w:r w:rsidR="00982D06">
        <w:t xml:space="preserve"> IPA II procedurama</w:t>
      </w:r>
      <w:r w:rsidR="00CF06F5" w:rsidRPr="00CB25E3">
        <w:t xml:space="preserve"> i procedurama koje usaglase svi nivoi vlasti u Bosni i Hercegovini</w:t>
      </w:r>
      <w:r w:rsidR="006A3C63">
        <w:t>.</w:t>
      </w:r>
    </w:p>
    <w:p w14:paraId="566C7B53" w14:textId="182234D0" w:rsidR="005679AE" w:rsidRPr="00582946" w:rsidRDefault="007A4666" w:rsidP="004605B0">
      <w:pPr>
        <w:spacing w:before="120" w:after="120"/>
        <w:jc w:val="both"/>
      </w:pPr>
      <w:r>
        <w:lastRenderedPageBreak/>
        <w:t xml:space="preserve">Strateški okvir </w:t>
      </w:r>
      <w:r w:rsidR="00582946">
        <w:t xml:space="preserve">za reformu javne uprave u Bosni </w:t>
      </w:r>
      <w:r w:rsidR="00F9412F">
        <w:t>i Hercegovini postavljen je</w:t>
      </w:r>
      <w:r w:rsidR="00665F1B">
        <w:t xml:space="preserve"> prema </w:t>
      </w:r>
      <w:r w:rsidR="00F9412F">
        <w:t>strukturi Principa javne uprave</w:t>
      </w:r>
      <w:r w:rsidR="00CC0090">
        <w:t>,</w:t>
      </w:r>
      <w:r w:rsidR="00F9412F">
        <w:t xml:space="preserve"> koje je Evropska unija uspostavila radi</w:t>
      </w:r>
      <w:r w:rsidR="007D4BDF">
        <w:t xml:space="preserve"> praćenja razvoja upravnih kapaciteta zemalja kandidata i potencij</w:t>
      </w:r>
      <w:r w:rsidR="00F9412F">
        <w:t>alnih kandidata za članstvo u Ev</w:t>
      </w:r>
      <w:r w:rsidR="007D4BDF">
        <w:t>ropsku uniju</w:t>
      </w:r>
      <w:r w:rsidR="00F9412F">
        <w:t>.</w:t>
      </w:r>
      <w:r w:rsidR="0001490E">
        <w:rPr>
          <w:rStyle w:val="FootnoteReference"/>
        </w:rPr>
        <w:footnoteReference w:id="11"/>
      </w:r>
      <w:r w:rsidR="00B800B4">
        <w:t xml:space="preserve"> Principi</w:t>
      </w:r>
      <w:r w:rsidR="00B800B4" w:rsidRPr="0014359E">
        <w:t xml:space="preserve"> javne uprave </w:t>
      </w:r>
      <w:r w:rsidR="00F9412F">
        <w:t>su vodič i orijentir prema kojem</w:t>
      </w:r>
      <w:r w:rsidR="00B800B4">
        <w:t xml:space="preserve"> će se u</w:t>
      </w:r>
      <w:r w:rsidR="00F9412F">
        <w:t>smjeravati aktivnosti u prov</w:t>
      </w:r>
      <w:r w:rsidR="00CC0090">
        <w:rPr>
          <w:rFonts w:cs="Arial"/>
          <w:bCs/>
        </w:rPr>
        <w:t>edbi</w:t>
      </w:r>
      <w:r w:rsidR="00B800B4">
        <w:t xml:space="preserve"> reforme javn</w:t>
      </w:r>
      <w:r w:rsidR="00F9412F">
        <w:t>e uprave u Bosni i Hercgovini s</w:t>
      </w:r>
      <w:r w:rsidR="00B800B4">
        <w:t xml:space="preserve"> ciljem usklađivanja</w:t>
      </w:r>
      <w:r w:rsidR="00B800B4" w:rsidRPr="0014359E">
        <w:t xml:space="preserve"> sa </w:t>
      </w:r>
      <w:r w:rsidR="00B800B4">
        <w:t>standardima</w:t>
      </w:r>
      <w:r w:rsidR="00B800B4" w:rsidRPr="0014359E">
        <w:t xml:space="preserve"> </w:t>
      </w:r>
      <w:r w:rsidR="00CC0090">
        <w:t>e</w:t>
      </w:r>
      <w:r w:rsidR="00F9412F">
        <w:t>v</w:t>
      </w:r>
      <w:r w:rsidR="00B800B4">
        <w:t>ropskog upravnog prostora u oblastima:</w:t>
      </w:r>
    </w:p>
    <w:p w14:paraId="1AC41205" w14:textId="3D4A330C" w:rsidR="00E57857" w:rsidRPr="0014359E" w:rsidRDefault="00E57857" w:rsidP="00BB42C7">
      <w:pPr>
        <w:pStyle w:val="ListParagraph"/>
        <w:numPr>
          <w:ilvl w:val="0"/>
          <w:numId w:val="1"/>
        </w:numPr>
        <w:jc w:val="both"/>
      </w:pPr>
      <w:r w:rsidRPr="0014359E">
        <w:t>Razvoj politika i koordinacija</w:t>
      </w:r>
    </w:p>
    <w:p w14:paraId="6EF40EBF" w14:textId="0E08D8CE" w:rsidR="00E57857" w:rsidRPr="0014359E" w:rsidRDefault="006B5FFA" w:rsidP="00BB42C7">
      <w:pPr>
        <w:pStyle w:val="ListParagraph"/>
        <w:numPr>
          <w:ilvl w:val="0"/>
          <w:numId w:val="1"/>
        </w:numPr>
        <w:jc w:val="both"/>
      </w:pPr>
      <w:r w:rsidRPr="0014359E">
        <w:t xml:space="preserve">Državna </w:t>
      </w:r>
      <w:r w:rsidR="00E57857" w:rsidRPr="0014359E">
        <w:t xml:space="preserve">služba i </w:t>
      </w:r>
      <w:r w:rsidR="00707CD4" w:rsidRPr="0014359E">
        <w:t>upravljanje ljudskim potencijalima</w:t>
      </w:r>
    </w:p>
    <w:p w14:paraId="23E6B9C9" w14:textId="7C591F57" w:rsidR="00E57857" w:rsidRPr="0014359E" w:rsidRDefault="00E57857" w:rsidP="00BB42C7">
      <w:pPr>
        <w:pStyle w:val="ListParagraph"/>
        <w:numPr>
          <w:ilvl w:val="0"/>
          <w:numId w:val="1"/>
        </w:numPr>
        <w:jc w:val="both"/>
      </w:pPr>
      <w:r w:rsidRPr="0014359E">
        <w:t>Odgovornost</w:t>
      </w:r>
    </w:p>
    <w:p w14:paraId="65722C5C" w14:textId="652B0622" w:rsidR="00E57857" w:rsidRPr="0014359E" w:rsidRDefault="00E57857" w:rsidP="00BB42C7">
      <w:pPr>
        <w:pStyle w:val="ListParagraph"/>
        <w:numPr>
          <w:ilvl w:val="0"/>
          <w:numId w:val="1"/>
        </w:numPr>
        <w:jc w:val="both"/>
      </w:pPr>
      <w:r w:rsidRPr="0014359E">
        <w:t>Pružanje usluga</w:t>
      </w:r>
    </w:p>
    <w:p w14:paraId="681CA52E" w14:textId="2253E771" w:rsidR="00E57857" w:rsidRPr="0014359E" w:rsidRDefault="00F9412F" w:rsidP="00BB42C7">
      <w:pPr>
        <w:pStyle w:val="ListParagraph"/>
        <w:numPr>
          <w:ilvl w:val="0"/>
          <w:numId w:val="1"/>
        </w:numPr>
        <w:jc w:val="both"/>
      </w:pPr>
      <w:r>
        <w:t>Upravljanje javnim finansijama</w:t>
      </w:r>
    </w:p>
    <w:p w14:paraId="2DF9B4CC" w14:textId="7FB995A3" w:rsidR="00C15B3B" w:rsidRPr="0014359E" w:rsidRDefault="00E57857" w:rsidP="003C569A">
      <w:pPr>
        <w:jc w:val="both"/>
      </w:pPr>
      <w:r w:rsidRPr="0014359E">
        <w:t xml:space="preserve">Korištenje Principa javne uprave kao </w:t>
      </w:r>
      <w:r w:rsidR="00707CD4" w:rsidRPr="0014359E">
        <w:t>vodilje</w:t>
      </w:r>
      <w:r w:rsidR="00CF3D98" w:rsidRPr="0014359E">
        <w:t xml:space="preserve"> </w:t>
      </w:r>
      <w:r w:rsidR="005079D8" w:rsidRPr="0014359E">
        <w:t>omogućuje</w:t>
      </w:r>
      <w:r w:rsidRPr="0014359E">
        <w:t xml:space="preserve"> usklađivanje sa zahtjevima </w:t>
      </w:r>
      <w:r w:rsidR="00470BF2" w:rsidRPr="0014359E">
        <w:t xml:space="preserve">Evropske unije </w:t>
      </w:r>
      <w:r w:rsidRPr="0014359E">
        <w:t xml:space="preserve">za reformu javne uprave kao jednim od tri osnovna stuba proširenja i aspiracija koje su iskazane u Reformskoj agendi za Bosnu i Hercegovinu </w:t>
      </w:r>
      <w:r w:rsidR="00712D3E" w:rsidRPr="0014359E">
        <w:t xml:space="preserve">za </w:t>
      </w:r>
      <w:r w:rsidRPr="0014359E">
        <w:t>2015</w:t>
      </w:r>
      <w:r w:rsidR="00F9412F">
        <w:t>–</w:t>
      </w:r>
      <w:r w:rsidRPr="0014359E">
        <w:t>2018</w:t>
      </w:r>
      <w:r w:rsidR="00E83865">
        <w:t>.</w:t>
      </w:r>
      <w:r w:rsidRPr="0014359E">
        <w:t xml:space="preserve"> </w:t>
      </w:r>
    </w:p>
    <w:p w14:paraId="5F99BCD7" w14:textId="3D97EDC4" w:rsidR="002B7458" w:rsidRPr="0014359E" w:rsidRDefault="00F9412F" w:rsidP="003C569A">
      <w:pPr>
        <w:jc w:val="both"/>
      </w:pPr>
      <w:r>
        <w:t>Principi definiraj</w:t>
      </w:r>
      <w:r w:rsidR="00863B56" w:rsidRPr="0014359E">
        <w:t>u ono što u praksi podrazumijeva dobro upravljanje</w:t>
      </w:r>
      <w:r>
        <w:t xml:space="preserve"> te</w:t>
      </w:r>
      <w:r w:rsidR="00863B56" w:rsidRPr="0014359E">
        <w:t xml:space="preserve"> navode osnovne zahtjeve koje države</w:t>
      </w:r>
      <w:r w:rsidR="007E6710" w:rsidRPr="0014359E">
        <w:t xml:space="preserve"> kandidati za članstvo u </w:t>
      </w:r>
      <w:r w:rsidR="00470BF2" w:rsidRPr="0014359E">
        <w:t xml:space="preserve">Evropskoj uniji </w:t>
      </w:r>
      <w:r>
        <w:t>trebaju slijediti</w:t>
      </w:r>
      <w:r w:rsidR="00863B56" w:rsidRPr="0014359E">
        <w:t xml:space="preserve"> tokom procesa </w:t>
      </w:r>
      <w:r w:rsidR="00470BF2" w:rsidRPr="0014359E">
        <w:t xml:space="preserve">evropskih </w:t>
      </w:r>
      <w:r w:rsidR="00863B56" w:rsidRPr="0014359E">
        <w:t>integracija. Principi takođe</w:t>
      </w:r>
      <w:r>
        <w:t>r</w:t>
      </w:r>
      <w:r w:rsidR="00863B56" w:rsidRPr="0014359E">
        <w:t xml:space="preserve"> uključuju i okvir za redovn</w:t>
      </w:r>
      <w:r w:rsidR="00A856CC" w:rsidRPr="0014359E">
        <w:t>o</w:t>
      </w:r>
      <w:r w:rsidR="007E6710" w:rsidRPr="0014359E">
        <w:t xml:space="preserve"> </w:t>
      </w:r>
      <w:r w:rsidR="00A856CC" w:rsidRPr="0014359E">
        <w:t xml:space="preserve">praćenje i analizu </w:t>
      </w:r>
      <w:r w:rsidR="00863B56" w:rsidRPr="0014359E">
        <w:t>napretka postignutog u primjeni principa</w:t>
      </w:r>
      <w:r w:rsidR="00A856CC" w:rsidRPr="0014359E">
        <w:t>, te</w:t>
      </w:r>
      <w:r w:rsidR="007E6710" w:rsidRPr="0014359E">
        <w:t xml:space="preserve"> </w:t>
      </w:r>
      <w:r w:rsidR="00A856CC" w:rsidRPr="0014359E">
        <w:t>postavljaju i obrazlažu</w:t>
      </w:r>
      <w:r w:rsidR="00863B56" w:rsidRPr="0014359E">
        <w:t xml:space="preserve"> mjerila</w:t>
      </w:r>
      <w:r w:rsidR="003113E7" w:rsidRPr="0014359E">
        <w:t>,</w:t>
      </w:r>
      <w:r w:rsidR="00A856CC" w:rsidRPr="0014359E">
        <w:t xml:space="preserve"> odn</w:t>
      </w:r>
      <w:r w:rsidR="00684015">
        <w:t>osno</w:t>
      </w:r>
      <w:r w:rsidR="00684015" w:rsidRPr="0014359E">
        <w:t xml:space="preserve"> </w:t>
      </w:r>
      <w:r w:rsidR="00A856CC" w:rsidRPr="0014359E">
        <w:t>pokazatelje za praćenje napretka</w:t>
      </w:r>
      <w:r w:rsidR="00863B56" w:rsidRPr="0014359E">
        <w:t>.</w:t>
      </w:r>
      <w:r w:rsidR="00A856CC" w:rsidRPr="0014359E">
        <w:t xml:space="preserve"> Sam k</w:t>
      </w:r>
      <w:r w:rsidR="002B7458" w:rsidRPr="0014359E">
        <w:t>oncept „dobre uprave” postepeno su</w:t>
      </w:r>
      <w:r>
        <w:t xml:space="preserve"> definir</w:t>
      </w:r>
      <w:r w:rsidR="002B7458" w:rsidRPr="0014359E">
        <w:t xml:space="preserve">ale države </w:t>
      </w:r>
      <w:r w:rsidR="00470BF2" w:rsidRPr="0014359E">
        <w:t xml:space="preserve">Evropske unije </w:t>
      </w:r>
      <w:r w:rsidR="002B7458" w:rsidRPr="0014359E">
        <w:t xml:space="preserve">i on je uključen u Povelju o temeljnim pravima </w:t>
      </w:r>
      <w:r w:rsidR="00470BF2" w:rsidRPr="0014359E">
        <w:t>Evropske unije</w:t>
      </w:r>
      <w:r w:rsidR="00682964" w:rsidRPr="0014359E">
        <w:t>.</w:t>
      </w:r>
      <w:r w:rsidR="002B7458" w:rsidRPr="0014359E">
        <w:t xml:space="preserve"> Pojam „evropskog upravnog prostora” utvrdila je SIGMA 1999. godine. On obuhvata elemente kao što su pouzdanost, predvidljivost, odgovornost i transparentnost, </w:t>
      </w:r>
      <w:r>
        <w:t>kao i tehničku i upravnu</w:t>
      </w:r>
      <w:r w:rsidR="002B7458" w:rsidRPr="0014359E">
        <w:t xml:space="preserve"> sposobnost,</w:t>
      </w:r>
      <w:r w:rsidR="007E6710" w:rsidRPr="0014359E">
        <w:t xml:space="preserve"> </w:t>
      </w:r>
      <w:r>
        <w:t>organizacijski kapacitet, finansijsku</w:t>
      </w:r>
      <w:r w:rsidR="002B7458" w:rsidRPr="0014359E">
        <w:t xml:space="preserve"> održivost i učešće građana. </w:t>
      </w:r>
    </w:p>
    <w:p w14:paraId="27EE6FEE" w14:textId="19E4F002" w:rsidR="00CC7A6A" w:rsidRPr="0014359E" w:rsidRDefault="005641F6" w:rsidP="00CC7A6A">
      <w:pPr>
        <w:jc w:val="both"/>
      </w:pPr>
      <w:r>
        <w:t>S</w:t>
      </w:r>
      <w:r w:rsidRPr="0014359E">
        <w:t>trateški okvir reforme javne uprave</w:t>
      </w:r>
      <w:r w:rsidR="00F9412F">
        <w:t xml:space="preserve"> u Bosni i Hercogovini </w:t>
      </w:r>
      <w:r>
        <w:t xml:space="preserve">pripremljen </w:t>
      </w:r>
      <w:r w:rsidR="00F9412F">
        <w:t xml:space="preserve">je za period od 2017. do </w:t>
      </w:r>
      <w:r>
        <w:t>2022</w:t>
      </w:r>
      <w:r w:rsidR="00F9412F">
        <w:t>.</w:t>
      </w:r>
      <w:r w:rsidR="00AA43AF">
        <w:t xml:space="preserve"> godine</w:t>
      </w:r>
      <w:r>
        <w:t xml:space="preserve"> imajući u vidu</w:t>
      </w:r>
      <w:r w:rsidRPr="0014359E">
        <w:t xml:space="preserve"> programsk</w:t>
      </w:r>
      <w:r>
        <w:t>i</w:t>
      </w:r>
      <w:r w:rsidRPr="0014359E">
        <w:t xml:space="preserve"> period IPA II i trajanja glavnih regionalnih i inicijativa Evropske unije (npr. EU 2020, SEE 2020)</w:t>
      </w:r>
      <w:r>
        <w:t>.</w:t>
      </w:r>
      <w:r w:rsidR="00CC7A6A" w:rsidRPr="0014359E">
        <w:t xml:space="preserve"> Uzimajući u obzir </w:t>
      </w:r>
      <w:r w:rsidR="001C3CCB" w:rsidRPr="0014359E">
        <w:t xml:space="preserve">vremenski okvir </w:t>
      </w:r>
      <w:r w:rsidR="00CC7A6A" w:rsidRPr="0014359E">
        <w:t>Reformske agende, kapacitet predviđanja i kompleksan proces pripreme dokumenata strateškog planiranja</w:t>
      </w:r>
      <w:r w:rsidR="00AA43AF">
        <w:t xml:space="preserve"> te</w:t>
      </w:r>
      <w:r>
        <w:t xml:space="preserve"> dinamiku usvajanja Strateškog okvira</w:t>
      </w:r>
      <w:r w:rsidR="00F9412F">
        <w:t>,</w:t>
      </w:r>
      <w:r>
        <w:t xml:space="preserve"> razvit će se</w:t>
      </w:r>
      <w:r w:rsidR="00C20129">
        <w:t xml:space="preserve"> akcioni planovi za </w:t>
      </w:r>
      <w:r w:rsidR="00CC7A6A" w:rsidRPr="0014359E">
        <w:t xml:space="preserve">dva </w:t>
      </w:r>
      <w:r w:rsidR="00F9412F">
        <w:t>period</w:t>
      </w:r>
      <w:r w:rsidR="00CC7A6A" w:rsidRPr="0014359E">
        <w:t>a:</w:t>
      </w:r>
    </w:p>
    <w:p w14:paraId="0148BF8D" w14:textId="23797285" w:rsidR="00CC7A6A" w:rsidRPr="0014359E" w:rsidRDefault="00CC7A6A" w:rsidP="00BB42C7">
      <w:pPr>
        <w:pStyle w:val="ListParagraph"/>
        <w:numPr>
          <w:ilvl w:val="0"/>
          <w:numId w:val="7"/>
        </w:numPr>
        <w:jc w:val="both"/>
      </w:pPr>
      <w:r w:rsidRPr="0014359E">
        <w:t>Akcioni plan</w:t>
      </w:r>
      <w:r w:rsidR="005641F6" w:rsidRPr="007A4666">
        <w:t>/planovi</w:t>
      </w:r>
      <w:r w:rsidRPr="0014359E">
        <w:t xml:space="preserve"> za</w:t>
      </w:r>
      <w:r w:rsidR="00D6050D">
        <w:t xml:space="preserve"> </w:t>
      </w:r>
      <w:r w:rsidRPr="0014359E">
        <w:t>2017</w:t>
      </w:r>
      <w:r w:rsidR="00F9412F">
        <w:t>–2020.</w:t>
      </w:r>
      <w:r w:rsidRPr="0014359E">
        <w:t xml:space="preserve"> </w:t>
      </w:r>
    </w:p>
    <w:p w14:paraId="5EE93FA4" w14:textId="7707006B" w:rsidR="00CC7A6A" w:rsidRPr="0014359E" w:rsidRDefault="00CC7A6A" w:rsidP="00BB42C7">
      <w:pPr>
        <w:pStyle w:val="ListParagraph"/>
        <w:numPr>
          <w:ilvl w:val="0"/>
          <w:numId w:val="7"/>
        </w:numPr>
        <w:jc w:val="both"/>
      </w:pPr>
      <w:r w:rsidRPr="0014359E">
        <w:t>Akcioni plan</w:t>
      </w:r>
      <w:r w:rsidR="005641F6" w:rsidRPr="007A4666">
        <w:t>/planovi</w:t>
      </w:r>
      <w:r w:rsidRPr="0014359E">
        <w:t xml:space="preserve"> za</w:t>
      </w:r>
      <w:r w:rsidR="00D6050D">
        <w:t xml:space="preserve"> </w:t>
      </w:r>
      <w:r w:rsidRPr="0014359E">
        <w:t>2021</w:t>
      </w:r>
      <w:r w:rsidR="00F9412F">
        <w:t>–</w:t>
      </w:r>
      <w:r w:rsidRPr="0014359E">
        <w:t>2022</w:t>
      </w:r>
      <w:r w:rsidR="00D6050D">
        <w:t xml:space="preserve">. </w:t>
      </w:r>
    </w:p>
    <w:p w14:paraId="353B51FE" w14:textId="47178771" w:rsidR="00EC71CC" w:rsidRDefault="00CC7A6A" w:rsidP="00CC7A6A">
      <w:pPr>
        <w:jc w:val="both"/>
      </w:pPr>
      <w:r w:rsidRPr="0014359E">
        <w:t>Ovaj pristup omoguću</w:t>
      </w:r>
      <w:r w:rsidR="00F9412F">
        <w:t>je srednjoročni pregled prov</w:t>
      </w:r>
      <w:r w:rsidR="00AA43AF">
        <w:t>edbe</w:t>
      </w:r>
      <w:r w:rsidRPr="0014359E">
        <w:t xml:space="preserve"> Strategije </w:t>
      </w:r>
      <w:r w:rsidR="002D5C52" w:rsidRPr="0014359E">
        <w:t xml:space="preserve">reforme javne uprave </w:t>
      </w:r>
      <w:r w:rsidRPr="0014359E">
        <w:t xml:space="preserve">i prilagođavanje </w:t>
      </w:r>
      <w:r w:rsidR="001C3CCB" w:rsidRPr="0014359E">
        <w:t>reformskih koraka realno ostvarenom napretku</w:t>
      </w:r>
      <w:r w:rsidRPr="0014359E">
        <w:t>.</w:t>
      </w:r>
    </w:p>
    <w:p w14:paraId="3FC5534B" w14:textId="77777777" w:rsidR="00EC71CC" w:rsidRDefault="00EC71CC" w:rsidP="00CC7A6A">
      <w:pPr>
        <w:jc w:val="both"/>
      </w:pPr>
    </w:p>
    <w:p w14:paraId="10192BCE" w14:textId="2951DB47" w:rsidR="007C715E" w:rsidRPr="0014359E" w:rsidRDefault="00823CBE" w:rsidP="00BB42C7">
      <w:pPr>
        <w:pStyle w:val="Heading1"/>
        <w:numPr>
          <w:ilvl w:val="0"/>
          <w:numId w:val="3"/>
        </w:numPr>
        <w:spacing w:after="480"/>
        <w:ind w:left="426" w:hanging="357"/>
        <w:jc w:val="both"/>
        <w:rPr>
          <w:rFonts w:asciiTheme="minorHAnsi" w:hAnsiTheme="minorHAnsi"/>
          <w:b/>
          <w:sz w:val="22"/>
          <w:szCs w:val="22"/>
        </w:rPr>
      </w:pPr>
      <w:bookmarkStart w:id="224" w:name="_Toc471721309"/>
      <w:bookmarkStart w:id="225" w:name="_Toc471721451"/>
      <w:bookmarkStart w:id="226" w:name="_Toc471741245"/>
      <w:bookmarkStart w:id="227" w:name="_Toc496828608"/>
      <w:bookmarkEnd w:id="224"/>
      <w:bookmarkEnd w:id="225"/>
      <w:bookmarkEnd w:id="226"/>
      <w:r w:rsidRPr="0014359E">
        <w:rPr>
          <w:rFonts w:asciiTheme="minorHAnsi" w:hAnsiTheme="minorHAnsi"/>
          <w:b/>
          <w:sz w:val="22"/>
          <w:szCs w:val="22"/>
        </w:rPr>
        <w:lastRenderedPageBreak/>
        <w:t>POSTIGNUĆA</w:t>
      </w:r>
      <w:r w:rsidR="00FD6B27" w:rsidRPr="0014359E">
        <w:rPr>
          <w:rFonts w:asciiTheme="minorHAnsi" w:hAnsiTheme="minorHAnsi"/>
          <w:b/>
          <w:sz w:val="22"/>
          <w:szCs w:val="22"/>
        </w:rPr>
        <w:t xml:space="preserve"> PRETH</w:t>
      </w:r>
      <w:r w:rsidR="008F4938" w:rsidRPr="0014359E">
        <w:rPr>
          <w:rFonts w:asciiTheme="minorHAnsi" w:hAnsiTheme="minorHAnsi"/>
          <w:b/>
          <w:sz w:val="22"/>
          <w:szCs w:val="22"/>
        </w:rPr>
        <w:t>ODNE STRATEGIJE I</w:t>
      </w:r>
      <w:r w:rsidR="00FD6B27" w:rsidRPr="0014359E">
        <w:rPr>
          <w:rFonts w:asciiTheme="minorHAnsi" w:hAnsiTheme="minorHAnsi"/>
          <w:b/>
          <w:sz w:val="22"/>
          <w:szCs w:val="22"/>
        </w:rPr>
        <w:t xml:space="preserve"> </w:t>
      </w:r>
      <w:r w:rsidRPr="0014359E">
        <w:rPr>
          <w:rFonts w:asciiTheme="minorHAnsi" w:hAnsiTheme="minorHAnsi"/>
          <w:b/>
          <w:sz w:val="22"/>
          <w:szCs w:val="22"/>
        </w:rPr>
        <w:t xml:space="preserve">OCJENE </w:t>
      </w:r>
      <w:r w:rsidR="00FD6B27" w:rsidRPr="0014359E">
        <w:rPr>
          <w:rFonts w:asciiTheme="minorHAnsi" w:hAnsiTheme="minorHAnsi"/>
          <w:b/>
          <w:sz w:val="22"/>
          <w:szCs w:val="22"/>
        </w:rPr>
        <w:t>STANJ</w:t>
      </w:r>
      <w:r w:rsidRPr="0014359E">
        <w:rPr>
          <w:rFonts w:asciiTheme="minorHAnsi" w:hAnsiTheme="minorHAnsi"/>
          <w:b/>
          <w:sz w:val="22"/>
          <w:szCs w:val="22"/>
        </w:rPr>
        <w:t>A</w:t>
      </w:r>
      <w:r w:rsidR="00FD6B27" w:rsidRPr="0014359E">
        <w:rPr>
          <w:rFonts w:asciiTheme="minorHAnsi" w:hAnsiTheme="minorHAnsi"/>
          <w:b/>
          <w:sz w:val="22"/>
          <w:szCs w:val="22"/>
        </w:rPr>
        <w:t xml:space="preserve"> JAVNE UPRAVE U </w:t>
      </w:r>
      <w:r w:rsidR="00133D44" w:rsidRPr="0014359E">
        <w:rPr>
          <w:rFonts w:asciiTheme="minorHAnsi" w:hAnsiTheme="minorHAnsi"/>
          <w:b/>
          <w:sz w:val="22"/>
          <w:szCs w:val="22"/>
        </w:rPr>
        <w:t>BOSNI I HERCEGOVINI</w:t>
      </w:r>
      <w:bookmarkEnd w:id="227"/>
    </w:p>
    <w:p w14:paraId="30B24339" w14:textId="1D953FDC" w:rsidR="007C715E" w:rsidRPr="0014359E" w:rsidRDefault="00FD6B27" w:rsidP="00BB42C7">
      <w:pPr>
        <w:pStyle w:val="Heading2"/>
        <w:numPr>
          <w:ilvl w:val="1"/>
          <w:numId w:val="3"/>
        </w:numPr>
        <w:spacing w:before="360" w:after="480"/>
        <w:ind w:left="476" w:hanging="406"/>
        <w:jc w:val="both"/>
        <w:rPr>
          <w:rFonts w:asciiTheme="minorHAnsi" w:hAnsiTheme="minorHAnsi"/>
          <w:b/>
          <w:smallCaps/>
          <w:sz w:val="22"/>
          <w:szCs w:val="22"/>
        </w:rPr>
      </w:pPr>
      <w:bookmarkStart w:id="228" w:name="_Toc496828609"/>
      <w:r w:rsidRPr="0014359E">
        <w:rPr>
          <w:rFonts w:asciiTheme="minorHAnsi" w:hAnsiTheme="minorHAnsi"/>
          <w:b/>
          <w:smallCaps/>
          <w:sz w:val="22"/>
          <w:szCs w:val="22"/>
        </w:rPr>
        <w:t>Prov</w:t>
      </w:r>
      <w:r w:rsidR="00AA43AF">
        <w:rPr>
          <w:rFonts w:asciiTheme="minorHAnsi" w:hAnsiTheme="minorHAnsi"/>
          <w:b/>
          <w:smallCaps/>
          <w:sz w:val="22"/>
          <w:szCs w:val="22"/>
        </w:rPr>
        <w:t>edba</w:t>
      </w:r>
      <w:r w:rsidR="00823CBE" w:rsidRPr="0014359E">
        <w:rPr>
          <w:rFonts w:asciiTheme="minorHAnsi" w:hAnsiTheme="minorHAnsi"/>
          <w:b/>
          <w:smallCaps/>
          <w:sz w:val="22"/>
          <w:szCs w:val="22"/>
        </w:rPr>
        <w:t xml:space="preserve"> </w:t>
      </w:r>
      <w:r w:rsidR="00133D44" w:rsidRPr="0014359E">
        <w:rPr>
          <w:rFonts w:asciiTheme="minorHAnsi" w:hAnsiTheme="minorHAnsi"/>
          <w:b/>
          <w:smallCaps/>
          <w:sz w:val="22"/>
          <w:szCs w:val="22"/>
        </w:rPr>
        <w:t xml:space="preserve">Akcionog plana 1 </w:t>
      </w:r>
      <w:r w:rsidR="00823CBE" w:rsidRPr="0014359E">
        <w:rPr>
          <w:rFonts w:asciiTheme="minorHAnsi" w:hAnsiTheme="minorHAnsi"/>
          <w:b/>
          <w:smallCaps/>
          <w:sz w:val="22"/>
          <w:szCs w:val="22"/>
        </w:rPr>
        <w:t>i</w:t>
      </w:r>
      <w:r w:rsidR="007C715E" w:rsidRPr="0014359E">
        <w:rPr>
          <w:rFonts w:asciiTheme="minorHAnsi" w:hAnsiTheme="minorHAnsi"/>
          <w:b/>
          <w:smallCaps/>
          <w:sz w:val="22"/>
          <w:szCs w:val="22"/>
        </w:rPr>
        <w:t xml:space="preserve"> </w:t>
      </w:r>
      <w:r w:rsidR="00133D44" w:rsidRPr="0014359E">
        <w:rPr>
          <w:rFonts w:asciiTheme="minorHAnsi" w:hAnsiTheme="minorHAnsi"/>
          <w:b/>
          <w:smallCaps/>
          <w:sz w:val="22"/>
          <w:szCs w:val="22"/>
        </w:rPr>
        <w:t xml:space="preserve">Revidiranog </w:t>
      </w:r>
      <w:r w:rsidR="00AA43AF" w:rsidRPr="0014359E">
        <w:rPr>
          <w:rFonts w:asciiTheme="minorHAnsi" w:hAnsiTheme="minorHAnsi"/>
          <w:b/>
          <w:smallCaps/>
          <w:sz w:val="22"/>
          <w:szCs w:val="22"/>
        </w:rPr>
        <w:t>A</w:t>
      </w:r>
      <w:r w:rsidR="00133D44" w:rsidRPr="0014359E">
        <w:rPr>
          <w:rFonts w:asciiTheme="minorHAnsi" w:hAnsiTheme="minorHAnsi"/>
          <w:b/>
          <w:smallCaps/>
          <w:sz w:val="22"/>
          <w:szCs w:val="22"/>
        </w:rPr>
        <w:t xml:space="preserve">kcionog plana </w:t>
      </w:r>
      <w:r w:rsidR="007C715E" w:rsidRPr="0014359E">
        <w:rPr>
          <w:rFonts w:asciiTheme="minorHAnsi" w:hAnsiTheme="minorHAnsi"/>
          <w:b/>
          <w:smallCaps/>
          <w:sz w:val="22"/>
          <w:szCs w:val="22"/>
        </w:rPr>
        <w:t>1</w:t>
      </w:r>
      <w:bookmarkEnd w:id="228"/>
      <w:r w:rsidRPr="0014359E">
        <w:rPr>
          <w:rFonts w:asciiTheme="minorHAnsi" w:hAnsiTheme="minorHAnsi"/>
          <w:b/>
          <w:smallCaps/>
          <w:sz w:val="22"/>
          <w:szCs w:val="22"/>
        </w:rPr>
        <w:t xml:space="preserve"> </w:t>
      </w:r>
    </w:p>
    <w:p w14:paraId="41C99CD3" w14:textId="3CF8D205" w:rsidR="003C2D96" w:rsidRDefault="003C2D96" w:rsidP="006456EB">
      <w:pPr>
        <w:jc w:val="both"/>
      </w:pPr>
      <w:r w:rsidRPr="00AA6568">
        <w:rPr>
          <w:rFonts w:ascii="Calibri" w:hAnsi="Calibri"/>
        </w:rPr>
        <w:t xml:space="preserve">Strategija RJU </w:t>
      </w:r>
      <w:r w:rsidR="00F9412F">
        <w:rPr>
          <w:rFonts w:ascii="Calibri" w:hAnsi="Calibri"/>
        </w:rPr>
        <w:t xml:space="preserve">sa svojim akcionim planovima </w:t>
      </w:r>
      <w:r w:rsidRPr="00AA6568">
        <w:rPr>
          <w:rFonts w:ascii="Calibri" w:hAnsi="Calibri"/>
        </w:rPr>
        <w:t>predvidjela</w:t>
      </w:r>
      <w:r w:rsidR="00F9412F">
        <w:rPr>
          <w:rFonts w:ascii="Calibri" w:hAnsi="Calibri"/>
        </w:rPr>
        <w:t xml:space="preserve"> je</w:t>
      </w:r>
      <w:r w:rsidRPr="00AA6568">
        <w:rPr>
          <w:rFonts w:ascii="Calibri" w:hAnsi="Calibri"/>
        </w:rPr>
        <w:t xml:space="preserve"> kratkoročne i srednjoročne reforme u šest reformskih stubova: 1) </w:t>
      </w:r>
      <w:r>
        <w:rPr>
          <w:rFonts w:ascii="Calibri" w:hAnsi="Calibri"/>
        </w:rPr>
        <w:t xml:space="preserve">Strateško planiranje, </w:t>
      </w:r>
      <w:r w:rsidRPr="00AA6568">
        <w:rPr>
          <w:rFonts w:ascii="Calibri" w:hAnsi="Calibri"/>
        </w:rPr>
        <w:t>kapaciteti za izradu politika i koordinaciju</w:t>
      </w:r>
      <w:r w:rsidR="00F9412F">
        <w:rPr>
          <w:rFonts w:ascii="Calibri" w:hAnsi="Calibri"/>
        </w:rPr>
        <w:t>;</w:t>
      </w:r>
      <w:r w:rsidRPr="00AA6568">
        <w:rPr>
          <w:rFonts w:ascii="Calibri" w:hAnsi="Calibri"/>
        </w:rPr>
        <w:t xml:space="preserve"> 2) Javne finansije</w:t>
      </w:r>
      <w:r w:rsidR="00F9412F">
        <w:rPr>
          <w:rFonts w:ascii="Calibri" w:hAnsi="Calibri"/>
        </w:rPr>
        <w:t>;</w:t>
      </w:r>
      <w:r w:rsidRPr="00AA6568">
        <w:rPr>
          <w:rFonts w:ascii="Calibri" w:hAnsi="Calibri"/>
        </w:rPr>
        <w:t xml:space="preserve"> 3) Upravljanje ljudskim resursima</w:t>
      </w:r>
      <w:r w:rsidR="00F9412F">
        <w:rPr>
          <w:rFonts w:ascii="Calibri" w:hAnsi="Calibri"/>
        </w:rPr>
        <w:t>;</w:t>
      </w:r>
      <w:r w:rsidRPr="00AA6568">
        <w:rPr>
          <w:rFonts w:ascii="Calibri" w:hAnsi="Calibri"/>
        </w:rPr>
        <w:t xml:space="preserve"> 4) Upravni postupak i upravne usluge</w:t>
      </w:r>
      <w:r w:rsidR="00F9412F">
        <w:rPr>
          <w:rFonts w:ascii="Calibri" w:hAnsi="Calibri"/>
        </w:rPr>
        <w:t>;</w:t>
      </w:r>
      <w:r w:rsidRPr="00AA6568">
        <w:rPr>
          <w:rFonts w:ascii="Calibri" w:hAnsi="Calibri"/>
        </w:rPr>
        <w:t xml:space="preserve"> 5) Institucionalna komunikacija</w:t>
      </w:r>
      <w:r w:rsidR="00AA43AF">
        <w:rPr>
          <w:rFonts w:ascii="Calibri" w:hAnsi="Calibri"/>
        </w:rPr>
        <w:t xml:space="preserve">; </w:t>
      </w:r>
      <w:r w:rsidR="00F9412F">
        <w:rPr>
          <w:rFonts w:ascii="Calibri" w:hAnsi="Calibri"/>
        </w:rPr>
        <w:t>6) Informacijsk</w:t>
      </w:r>
      <w:r w:rsidRPr="00AA6568">
        <w:rPr>
          <w:rFonts w:ascii="Calibri" w:hAnsi="Calibri"/>
        </w:rPr>
        <w:t>e tehnologije</w:t>
      </w:r>
      <w:r w:rsidR="00F9412F">
        <w:rPr>
          <w:rFonts w:ascii="Calibri" w:hAnsi="Calibri"/>
        </w:rPr>
        <w:t xml:space="preserve"> </w:t>
      </w:r>
      <w:r w:rsidRPr="00AA6568">
        <w:rPr>
          <w:rFonts w:ascii="Calibri" w:hAnsi="Calibri"/>
        </w:rPr>
        <w:t>/</w:t>
      </w:r>
      <w:r w:rsidR="00F9412F">
        <w:rPr>
          <w:rFonts w:ascii="Calibri" w:hAnsi="Calibri"/>
        </w:rPr>
        <w:t xml:space="preserve"> </w:t>
      </w:r>
      <w:r w:rsidRPr="00AA6568">
        <w:rPr>
          <w:rFonts w:ascii="Calibri" w:hAnsi="Calibri"/>
        </w:rPr>
        <w:t>e</w:t>
      </w:r>
      <w:r w:rsidR="00AA43AF">
        <w:rPr>
          <w:rFonts w:ascii="Calibri" w:hAnsi="Calibri"/>
        </w:rPr>
        <w:t>-</w:t>
      </w:r>
      <w:r w:rsidRPr="00AA6568">
        <w:rPr>
          <w:rFonts w:ascii="Calibri" w:hAnsi="Calibri"/>
        </w:rPr>
        <w:t>Uprava. Za horizontalne sisteme planira</w:t>
      </w:r>
      <w:r>
        <w:rPr>
          <w:rFonts w:ascii="Calibri" w:hAnsi="Calibri"/>
        </w:rPr>
        <w:t>n</w:t>
      </w:r>
      <w:r w:rsidRPr="00AA6568">
        <w:rPr>
          <w:rFonts w:ascii="Calibri" w:hAnsi="Calibri"/>
        </w:rPr>
        <w:t xml:space="preserve">o </w:t>
      </w:r>
      <w:r w:rsidR="00F9412F">
        <w:rPr>
          <w:rFonts w:ascii="Calibri" w:hAnsi="Calibri"/>
        </w:rPr>
        <w:t xml:space="preserve">je </w:t>
      </w:r>
      <w:r w:rsidRPr="00AA6568">
        <w:rPr>
          <w:rFonts w:ascii="Calibri" w:hAnsi="Calibri"/>
        </w:rPr>
        <w:t xml:space="preserve">da budu </w:t>
      </w:r>
      <w:r w:rsidR="00AA43AF">
        <w:rPr>
          <w:rFonts w:ascii="Calibri" w:hAnsi="Calibri"/>
        </w:rPr>
        <w:t>provede</w:t>
      </w:r>
      <w:r w:rsidRPr="00AA6568">
        <w:rPr>
          <w:rFonts w:ascii="Calibri" w:hAnsi="Calibri"/>
        </w:rPr>
        <w:t>ni u prvoj fazi, dok su reforme u sektorima u istim reformskim stubovima planirane u drugoj sr</w:t>
      </w:r>
      <w:r w:rsidR="00F9412F">
        <w:rPr>
          <w:rFonts w:ascii="Calibri" w:hAnsi="Calibri"/>
        </w:rPr>
        <w:t xml:space="preserve">ednjoročnoj fazi. Treća faza se </w:t>
      </w:r>
      <w:r w:rsidRPr="00AA6568">
        <w:rPr>
          <w:rFonts w:ascii="Calibri" w:hAnsi="Calibri"/>
        </w:rPr>
        <w:t>trebala baviti segmentima gdje napredak nije bio zadovoljavajući.</w:t>
      </w:r>
    </w:p>
    <w:p w14:paraId="6E92308D" w14:textId="01330D08" w:rsidR="003948C5" w:rsidRDefault="00F9412F" w:rsidP="00F649ED">
      <w:pPr>
        <w:jc w:val="both"/>
      </w:pPr>
      <w:r>
        <w:t>Prov</w:t>
      </w:r>
      <w:r w:rsidR="00AA43AF">
        <w:t>edbom</w:t>
      </w:r>
      <w:r w:rsidR="003948C5">
        <w:t xml:space="preserve"> reformskih mjera od 2006. godine su na svim upravnim nivoima značajno razvijeni horizontalni upravljački sistemi i kapaciteti predviđeni Strategijom</w:t>
      </w:r>
      <w:r>
        <w:t>,</w:t>
      </w:r>
      <w:r w:rsidR="003948C5">
        <w:t xml:space="preserve"> </w:t>
      </w:r>
      <w:r w:rsidR="00892F20">
        <w:t xml:space="preserve">ali </w:t>
      </w:r>
      <w:r w:rsidR="003948C5">
        <w:t>strateški ciljevi nisu u potpunost</w:t>
      </w:r>
      <w:r>
        <w:t xml:space="preserve">i ostvareni. Reformske mjere </w:t>
      </w:r>
      <w:r w:rsidR="003948C5">
        <w:t xml:space="preserve">provođene </w:t>
      </w:r>
      <w:r>
        <w:t xml:space="preserve">su na osnovu </w:t>
      </w:r>
      <w:r w:rsidR="00892F20">
        <w:t>više akcionih planova</w:t>
      </w:r>
      <w:r w:rsidR="003948C5">
        <w:t>:</w:t>
      </w:r>
    </w:p>
    <w:p w14:paraId="795D929F" w14:textId="285A86CA" w:rsidR="003948C5" w:rsidRDefault="00F9412F" w:rsidP="00AC1646">
      <w:pPr>
        <w:numPr>
          <w:ilvl w:val="0"/>
          <w:numId w:val="33"/>
        </w:numPr>
        <w:spacing w:after="0" w:line="240" w:lineRule="auto"/>
        <w:jc w:val="both"/>
      </w:pPr>
      <w:r>
        <w:t xml:space="preserve">Od 2006. do </w:t>
      </w:r>
      <w:r w:rsidR="00892F20">
        <w:t>2010</w:t>
      </w:r>
      <w:r>
        <w:t xml:space="preserve">. </w:t>
      </w:r>
      <w:r w:rsidR="00892F20">
        <w:t xml:space="preserve">provedeno </w:t>
      </w:r>
      <w:r>
        <w:t>je 52,28</w:t>
      </w:r>
      <w:r w:rsidR="00892F20" w:rsidRPr="0014359E">
        <w:t>% mjera</w:t>
      </w:r>
      <w:r w:rsidR="00892F20" w:rsidRPr="00892F20">
        <w:t xml:space="preserve"> </w:t>
      </w:r>
      <w:r w:rsidR="00892F20">
        <w:t>Akcionog plana 1</w:t>
      </w:r>
      <w:r w:rsidR="00892F20" w:rsidRPr="0014359E">
        <w:rPr>
          <w:vertAlign w:val="superscript"/>
        </w:rPr>
        <w:footnoteReference w:id="12"/>
      </w:r>
    </w:p>
    <w:p w14:paraId="15CED247" w14:textId="57E240EA" w:rsidR="00892F20" w:rsidRDefault="00F9412F" w:rsidP="00AC1646">
      <w:pPr>
        <w:numPr>
          <w:ilvl w:val="0"/>
          <w:numId w:val="33"/>
        </w:numPr>
        <w:spacing w:after="0" w:line="240" w:lineRule="auto"/>
        <w:jc w:val="both"/>
      </w:pPr>
      <w:r>
        <w:t>Od polovine 2011. do</w:t>
      </w:r>
      <w:r w:rsidR="00892F20">
        <w:t xml:space="preserve"> 2014</w:t>
      </w:r>
      <w:r>
        <w:t>.</w:t>
      </w:r>
      <w:r w:rsidR="00892F20">
        <w:t xml:space="preserve"> provedeno</w:t>
      </w:r>
      <w:r>
        <w:t xml:space="preserve"> je</w:t>
      </w:r>
      <w:r w:rsidR="00892F20">
        <w:t xml:space="preserve"> 61% mjera Revidiranog </w:t>
      </w:r>
      <w:r w:rsidR="00AA43AF">
        <w:t>A</w:t>
      </w:r>
      <w:r w:rsidR="00892F20">
        <w:t>kcionog plana 1</w:t>
      </w:r>
      <w:r w:rsidR="00892F20">
        <w:rPr>
          <w:rStyle w:val="FootnoteReference"/>
        </w:rPr>
        <w:footnoteReference w:id="13"/>
      </w:r>
      <w:r w:rsidR="00892F20">
        <w:t xml:space="preserve"> </w:t>
      </w:r>
    </w:p>
    <w:p w14:paraId="3A65B2A7" w14:textId="683318F6" w:rsidR="00892F20" w:rsidRPr="00E61988" w:rsidRDefault="00803593" w:rsidP="00AC1646">
      <w:pPr>
        <w:numPr>
          <w:ilvl w:val="0"/>
          <w:numId w:val="33"/>
        </w:numPr>
        <w:spacing w:after="0" w:line="240" w:lineRule="auto"/>
        <w:jc w:val="both"/>
      </w:pPr>
      <w:r>
        <w:t>Do kraja 2016</w:t>
      </w:r>
      <w:r w:rsidR="00684015">
        <w:t>.</w:t>
      </w:r>
      <w:r>
        <w:t xml:space="preserve"> provedeno je ukupno</w:t>
      </w:r>
      <w:r w:rsidR="00E2760E">
        <w:t xml:space="preserve"> 68% mjera Revidiranog </w:t>
      </w:r>
      <w:r w:rsidR="00AA43AF">
        <w:t>A</w:t>
      </w:r>
      <w:r w:rsidR="00E2760E">
        <w:t>kcionog plana 1</w:t>
      </w:r>
      <w:r w:rsidR="00E2760E">
        <w:rPr>
          <w:rStyle w:val="FootnoteReference"/>
        </w:rPr>
        <w:footnoteReference w:id="14"/>
      </w:r>
    </w:p>
    <w:p w14:paraId="6A8387BB" w14:textId="77777777" w:rsidR="003948C5" w:rsidRDefault="003948C5" w:rsidP="00F649ED">
      <w:pPr>
        <w:jc w:val="both"/>
      </w:pPr>
    </w:p>
    <w:p w14:paraId="52FB13AF" w14:textId="77777777" w:rsidR="007C715E" w:rsidRPr="0014359E" w:rsidRDefault="007C715E" w:rsidP="006456EB">
      <w:pPr>
        <w:jc w:val="both"/>
      </w:pPr>
      <w:r w:rsidRPr="0014359E">
        <w:t>U tabeli je dat pregled realizacije ciljeva po reformskim oblastima</w:t>
      </w:r>
      <w:r w:rsidR="001C3CCB" w:rsidRPr="0014359E">
        <w:t xml:space="preserve"> i upravnim nivoima</w:t>
      </w:r>
      <w:r w:rsidRPr="0014359E">
        <w:t>:</w:t>
      </w:r>
    </w:p>
    <w:tbl>
      <w:tblPr>
        <w:tblW w:w="0" w:type="auto"/>
        <w:jc w:val="center"/>
        <w:tblLayout w:type="fixed"/>
        <w:tblCellMar>
          <w:left w:w="0" w:type="dxa"/>
          <w:right w:w="0" w:type="dxa"/>
        </w:tblCellMar>
        <w:tblLook w:val="0000" w:firstRow="0" w:lastRow="0" w:firstColumn="0" w:lastColumn="0" w:noHBand="0" w:noVBand="0"/>
      </w:tblPr>
      <w:tblGrid>
        <w:gridCol w:w="1680"/>
        <w:gridCol w:w="40"/>
        <w:gridCol w:w="1080"/>
        <w:gridCol w:w="60"/>
        <w:gridCol w:w="1100"/>
        <w:gridCol w:w="40"/>
        <w:gridCol w:w="1080"/>
        <w:gridCol w:w="40"/>
        <w:gridCol w:w="1100"/>
        <w:gridCol w:w="40"/>
        <w:gridCol w:w="1100"/>
      </w:tblGrid>
      <w:tr w:rsidR="007C715E" w:rsidRPr="0014359E" w14:paraId="4EBFF8E4" w14:textId="77777777" w:rsidTr="00013261">
        <w:trPr>
          <w:trHeight w:val="276"/>
          <w:jc w:val="center"/>
        </w:trPr>
        <w:tc>
          <w:tcPr>
            <w:tcW w:w="1680" w:type="dxa"/>
            <w:shd w:val="clear" w:color="auto" w:fill="auto"/>
            <w:vAlign w:val="bottom"/>
          </w:tcPr>
          <w:p w14:paraId="052EF8FE" w14:textId="77777777" w:rsidR="007C715E" w:rsidRPr="0014359E" w:rsidRDefault="007C715E" w:rsidP="00BA3E12">
            <w:pPr>
              <w:spacing w:line="0" w:lineRule="atLeast"/>
              <w:ind w:left="284"/>
              <w:jc w:val="both"/>
              <w:rPr>
                <w:rFonts w:eastAsia="Times New Roman"/>
              </w:rPr>
            </w:pPr>
          </w:p>
        </w:tc>
        <w:tc>
          <w:tcPr>
            <w:tcW w:w="40" w:type="dxa"/>
            <w:shd w:val="clear" w:color="auto" w:fill="auto"/>
            <w:vAlign w:val="bottom"/>
          </w:tcPr>
          <w:p w14:paraId="7612E8A2" w14:textId="77777777" w:rsidR="007C715E" w:rsidRPr="0014359E" w:rsidRDefault="007C715E" w:rsidP="00BA3E12">
            <w:pPr>
              <w:spacing w:line="0" w:lineRule="atLeast"/>
              <w:ind w:left="284"/>
              <w:jc w:val="both"/>
              <w:rPr>
                <w:rFonts w:eastAsia="Times New Roman"/>
              </w:rPr>
            </w:pPr>
          </w:p>
        </w:tc>
        <w:tc>
          <w:tcPr>
            <w:tcW w:w="1080" w:type="dxa"/>
            <w:shd w:val="clear" w:color="auto" w:fill="auto"/>
            <w:vAlign w:val="bottom"/>
          </w:tcPr>
          <w:p w14:paraId="4E73902D" w14:textId="77777777" w:rsidR="007C715E" w:rsidRPr="0014359E" w:rsidRDefault="00667ED1" w:rsidP="00BA3E12">
            <w:pPr>
              <w:spacing w:line="0" w:lineRule="atLeast"/>
              <w:ind w:left="284"/>
              <w:jc w:val="both"/>
              <w:rPr>
                <w:b/>
              </w:rPr>
            </w:pPr>
            <w:r w:rsidRPr="0014359E">
              <w:rPr>
                <w:b/>
              </w:rPr>
              <w:t>BiH</w:t>
            </w:r>
          </w:p>
        </w:tc>
        <w:tc>
          <w:tcPr>
            <w:tcW w:w="60" w:type="dxa"/>
            <w:shd w:val="clear" w:color="auto" w:fill="auto"/>
            <w:vAlign w:val="bottom"/>
          </w:tcPr>
          <w:p w14:paraId="426EFBF8" w14:textId="77777777" w:rsidR="007C715E" w:rsidRPr="0014359E" w:rsidRDefault="007C715E" w:rsidP="00BA3E12">
            <w:pPr>
              <w:spacing w:line="0" w:lineRule="atLeast"/>
              <w:ind w:left="284"/>
              <w:jc w:val="both"/>
              <w:rPr>
                <w:rFonts w:eastAsia="Times New Roman"/>
              </w:rPr>
            </w:pPr>
          </w:p>
        </w:tc>
        <w:tc>
          <w:tcPr>
            <w:tcW w:w="1100" w:type="dxa"/>
            <w:shd w:val="clear" w:color="auto" w:fill="auto"/>
            <w:vAlign w:val="bottom"/>
          </w:tcPr>
          <w:p w14:paraId="36C528F8" w14:textId="77777777" w:rsidR="007C715E" w:rsidRPr="0014359E" w:rsidRDefault="00667ED1" w:rsidP="00BA3E12">
            <w:pPr>
              <w:spacing w:line="0" w:lineRule="atLeast"/>
              <w:ind w:left="284"/>
              <w:jc w:val="both"/>
              <w:rPr>
                <w:b/>
              </w:rPr>
            </w:pPr>
            <w:r w:rsidRPr="0014359E">
              <w:rPr>
                <w:b/>
              </w:rPr>
              <w:t>FBiH</w:t>
            </w:r>
          </w:p>
        </w:tc>
        <w:tc>
          <w:tcPr>
            <w:tcW w:w="40" w:type="dxa"/>
            <w:shd w:val="clear" w:color="auto" w:fill="auto"/>
            <w:vAlign w:val="bottom"/>
          </w:tcPr>
          <w:p w14:paraId="44C17DB2" w14:textId="77777777" w:rsidR="007C715E" w:rsidRPr="0014359E" w:rsidRDefault="007C715E" w:rsidP="00BA3E12">
            <w:pPr>
              <w:spacing w:line="0" w:lineRule="atLeast"/>
              <w:ind w:left="284"/>
              <w:jc w:val="both"/>
              <w:rPr>
                <w:rFonts w:eastAsia="Times New Roman"/>
              </w:rPr>
            </w:pPr>
          </w:p>
        </w:tc>
        <w:tc>
          <w:tcPr>
            <w:tcW w:w="1080" w:type="dxa"/>
            <w:shd w:val="clear" w:color="auto" w:fill="auto"/>
            <w:vAlign w:val="bottom"/>
          </w:tcPr>
          <w:p w14:paraId="4DFFFA11" w14:textId="77777777" w:rsidR="007C715E" w:rsidRPr="0014359E" w:rsidRDefault="007C715E" w:rsidP="00BA3E12">
            <w:pPr>
              <w:spacing w:line="0" w:lineRule="atLeast"/>
              <w:ind w:left="284"/>
              <w:jc w:val="both"/>
              <w:rPr>
                <w:b/>
              </w:rPr>
            </w:pPr>
            <w:r w:rsidRPr="0014359E">
              <w:rPr>
                <w:b/>
              </w:rPr>
              <w:t>RS</w:t>
            </w:r>
          </w:p>
        </w:tc>
        <w:tc>
          <w:tcPr>
            <w:tcW w:w="40" w:type="dxa"/>
            <w:shd w:val="clear" w:color="auto" w:fill="auto"/>
            <w:vAlign w:val="bottom"/>
          </w:tcPr>
          <w:p w14:paraId="7029474C" w14:textId="77777777" w:rsidR="007C715E" w:rsidRPr="0014359E" w:rsidRDefault="007C715E" w:rsidP="00BA3E12">
            <w:pPr>
              <w:spacing w:line="0" w:lineRule="atLeast"/>
              <w:ind w:left="284"/>
              <w:jc w:val="both"/>
              <w:rPr>
                <w:rFonts w:eastAsia="Times New Roman"/>
              </w:rPr>
            </w:pPr>
          </w:p>
        </w:tc>
        <w:tc>
          <w:tcPr>
            <w:tcW w:w="1100" w:type="dxa"/>
            <w:shd w:val="clear" w:color="auto" w:fill="auto"/>
            <w:vAlign w:val="bottom"/>
          </w:tcPr>
          <w:p w14:paraId="7AA128BD" w14:textId="0FC74A18" w:rsidR="007C715E" w:rsidRPr="0014359E" w:rsidRDefault="00055A33" w:rsidP="001009D5">
            <w:pPr>
              <w:spacing w:line="0" w:lineRule="atLeast"/>
              <w:ind w:left="284"/>
              <w:jc w:val="both"/>
              <w:rPr>
                <w:b/>
                <w:w w:val="98"/>
              </w:rPr>
            </w:pPr>
            <w:r w:rsidRPr="0014359E">
              <w:rPr>
                <w:b/>
                <w:w w:val="98"/>
              </w:rPr>
              <w:t>BD</w:t>
            </w:r>
            <w:r w:rsidR="00667ED1" w:rsidRPr="0014359E">
              <w:rPr>
                <w:b/>
                <w:w w:val="98"/>
              </w:rPr>
              <w:t>BiH</w:t>
            </w:r>
            <w:r w:rsidR="007C715E" w:rsidRPr="0014359E">
              <w:rPr>
                <w:b/>
                <w:w w:val="98"/>
              </w:rPr>
              <w:t xml:space="preserve"> </w:t>
            </w:r>
          </w:p>
        </w:tc>
        <w:tc>
          <w:tcPr>
            <w:tcW w:w="40" w:type="dxa"/>
            <w:shd w:val="clear" w:color="auto" w:fill="auto"/>
            <w:vAlign w:val="bottom"/>
          </w:tcPr>
          <w:p w14:paraId="13A4DDDD" w14:textId="77777777" w:rsidR="007C715E" w:rsidRPr="0014359E" w:rsidRDefault="007C715E" w:rsidP="00BA3E12">
            <w:pPr>
              <w:spacing w:line="0" w:lineRule="atLeast"/>
              <w:ind w:left="284"/>
              <w:jc w:val="both"/>
              <w:rPr>
                <w:rFonts w:eastAsia="Times New Roman"/>
              </w:rPr>
            </w:pPr>
          </w:p>
        </w:tc>
        <w:tc>
          <w:tcPr>
            <w:tcW w:w="1100" w:type="dxa"/>
            <w:shd w:val="clear" w:color="auto" w:fill="FFFFFF" w:themeFill="background1"/>
            <w:vAlign w:val="bottom"/>
          </w:tcPr>
          <w:p w14:paraId="36E01CDC" w14:textId="77777777" w:rsidR="007C715E" w:rsidRPr="0014359E" w:rsidRDefault="007C715E" w:rsidP="00BA3E12">
            <w:pPr>
              <w:spacing w:line="0" w:lineRule="atLeast"/>
              <w:ind w:left="284"/>
              <w:jc w:val="both"/>
              <w:rPr>
                <w:b/>
                <w:w w:val="98"/>
              </w:rPr>
            </w:pPr>
            <w:r w:rsidRPr="0014359E">
              <w:rPr>
                <w:b/>
                <w:w w:val="98"/>
              </w:rPr>
              <w:t>PROSJEK</w:t>
            </w:r>
          </w:p>
        </w:tc>
      </w:tr>
      <w:tr w:rsidR="007C715E" w:rsidRPr="0014359E" w14:paraId="683F4BE4" w14:textId="77777777" w:rsidTr="00013261">
        <w:trPr>
          <w:trHeight w:val="87"/>
          <w:jc w:val="center"/>
        </w:trPr>
        <w:tc>
          <w:tcPr>
            <w:tcW w:w="1680" w:type="dxa"/>
            <w:tcBorders>
              <w:bottom w:val="single" w:sz="8" w:space="0" w:color="auto"/>
            </w:tcBorders>
            <w:shd w:val="clear" w:color="auto" w:fill="auto"/>
            <w:vAlign w:val="bottom"/>
          </w:tcPr>
          <w:p w14:paraId="35BC1BEB" w14:textId="77777777" w:rsidR="007C715E" w:rsidRPr="0014359E" w:rsidRDefault="007C715E" w:rsidP="00BA3E12">
            <w:pPr>
              <w:spacing w:line="0" w:lineRule="atLeast"/>
              <w:ind w:left="284"/>
              <w:jc w:val="both"/>
              <w:rPr>
                <w:rFonts w:eastAsia="Times New Roman"/>
              </w:rPr>
            </w:pPr>
          </w:p>
        </w:tc>
        <w:tc>
          <w:tcPr>
            <w:tcW w:w="40" w:type="dxa"/>
            <w:shd w:val="clear" w:color="auto" w:fill="auto"/>
            <w:vAlign w:val="bottom"/>
          </w:tcPr>
          <w:p w14:paraId="0C87DF17" w14:textId="77777777" w:rsidR="007C715E" w:rsidRPr="0014359E" w:rsidRDefault="007C715E" w:rsidP="00BA3E12">
            <w:pPr>
              <w:spacing w:line="0" w:lineRule="atLeast"/>
              <w:ind w:left="284"/>
              <w:jc w:val="both"/>
              <w:rPr>
                <w:rFonts w:eastAsia="Times New Roman"/>
              </w:rPr>
            </w:pPr>
          </w:p>
        </w:tc>
        <w:tc>
          <w:tcPr>
            <w:tcW w:w="1080" w:type="dxa"/>
            <w:tcBorders>
              <w:bottom w:val="single" w:sz="8" w:space="0" w:color="auto"/>
            </w:tcBorders>
            <w:shd w:val="clear" w:color="auto" w:fill="auto"/>
            <w:vAlign w:val="bottom"/>
          </w:tcPr>
          <w:p w14:paraId="53862B3A" w14:textId="77777777" w:rsidR="007C715E" w:rsidRPr="0014359E" w:rsidRDefault="007C715E" w:rsidP="00BA3E12">
            <w:pPr>
              <w:spacing w:line="0" w:lineRule="atLeast"/>
              <w:ind w:left="284"/>
              <w:jc w:val="both"/>
              <w:rPr>
                <w:rFonts w:eastAsia="Times New Roman"/>
              </w:rPr>
            </w:pPr>
          </w:p>
        </w:tc>
        <w:tc>
          <w:tcPr>
            <w:tcW w:w="60" w:type="dxa"/>
            <w:shd w:val="clear" w:color="auto" w:fill="auto"/>
            <w:vAlign w:val="bottom"/>
          </w:tcPr>
          <w:p w14:paraId="5D3540E9" w14:textId="77777777" w:rsidR="007C715E" w:rsidRPr="0014359E" w:rsidRDefault="007C715E" w:rsidP="00BA3E12">
            <w:pPr>
              <w:spacing w:line="0" w:lineRule="atLeast"/>
              <w:ind w:left="284"/>
              <w:jc w:val="both"/>
              <w:rPr>
                <w:rFonts w:eastAsia="Times New Roman"/>
              </w:rPr>
            </w:pPr>
          </w:p>
        </w:tc>
        <w:tc>
          <w:tcPr>
            <w:tcW w:w="1100" w:type="dxa"/>
            <w:tcBorders>
              <w:bottom w:val="single" w:sz="8" w:space="0" w:color="auto"/>
            </w:tcBorders>
            <w:shd w:val="clear" w:color="auto" w:fill="auto"/>
            <w:vAlign w:val="bottom"/>
          </w:tcPr>
          <w:p w14:paraId="5F08199D" w14:textId="77777777" w:rsidR="007C715E" w:rsidRPr="0014359E" w:rsidRDefault="007C715E" w:rsidP="00BA3E12">
            <w:pPr>
              <w:spacing w:line="0" w:lineRule="atLeast"/>
              <w:ind w:left="284"/>
              <w:jc w:val="both"/>
              <w:rPr>
                <w:rFonts w:eastAsia="Times New Roman"/>
              </w:rPr>
            </w:pPr>
          </w:p>
        </w:tc>
        <w:tc>
          <w:tcPr>
            <w:tcW w:w="40" w:type="dxa"/>
            <w:shd w:val="clear" w:color="auto" w:fill="auto"/>
            <w:vAlign w:val="bottom"/>
          </w:tcPr>
          <w:p w14:paraId="54CB763F" w14:textId="77777777" w:rsidR="007C715E" w:rsidRPr="0014359E" w:rsidRDefault="007C715E" w:rsidP="00BA3E12">
            <w:pPr>
              <w:spacing w:line="0" w:lineRule="atLeast"/>
              <w:ind w:left="284"/>
              <w:jc w:val="both"/>
              <w:rPr>
                <w:rFonts w:eastAsia="Times New Roman"/>
              </w:rPr>
            </w:pPr>
          </w:p>
        </w:tc>
        <w:tc>
          <w:tcPr>
            <w:tcW w:w="1080" w:type="dxa"/>
            <w:tcBorders>
              <w:bottom w:val="single" w:sz="8" w:space="0" w:color="auto"/>
            </w:tcBorders>
            <w:shd w:val="clear" w:color="auto" w:fill="auto"/>
            <w:vAlign w:val="bottom"/>
          </w:tcPr>
          <w:p w14:paraId="1C844367" w14:textId="77777777" w:rsidR="007C715E" w:rsidRPr="0014359E" w:rsidRDefault="007C715E" w:rsidP="00BA3E12">
            <w:pPr>
              <w:spacing w:line="0" w:lineRule="atLeast"/>
              <w:ind w:left="284"/>
              <w:jc w:val="both"/>
              <w:rPr>
                <w:rFonts w:eastAsia="Times New Roman"/>
              </w:rPr>
            </w:pPr>
          </w:p>
        </w:tc>
        <w:tc>
          <w:tcPr>
            <w:tcW w:w="40" w:type="dxa"/>
            <w:shd w:val="clear" w:color="auto" w:fill="auto"/>
            <w:vAlign w:val="bottom"/>
          </w:tcPr>
          <w:p w14:paraId="191A8B34" w14:textId="77777777" w:rsidR="007C715E" w:rsidRPr="0014359E" w:rsidRDefault="007C715E" w:rsidP="00BA3E12">
            <w:pPr>
              <w:spacing w:line="0" w:lineRule="atLeast"/>
              <w:ind w:left="284"/>
              <w:jc w:val="both"/>
              <w:rPr>
                <w:rFonts w:eastAsia="Times New Roman"/>
              </w:rPr>
            </w:pPr>
          </w:p>
        </w:tc>
        <w:tc>
          <w:tcPr>
            <w:tcW w:w="1100" w:type="dxa"/>
            <w:tcBorders>
              <w:bottom w:val="single" w:sz="8" w:space="0" w:color="auto"/>
            </w:tcBorders>
            <w:shd w:val="clear" w:color="auto" w:fill="auto"/>
            <w:vAlign w:val="bottom"/>
          </w:tcPr>
          <w:p w14:paraId="2A5B19FE" w14:textId="77777777" w:rsidR="007C715E" w:rsidRPr="0014359E" w:rsidRDefault="007C715E" w:rsidP="00BA3E12">
            <w:pPr>
              <w:spacing w:line="0" w:lineRule="atLeast"/>
              <w:ind w:left="284"/>
              <w:jc w:val="both"/>
              <w:rPr>
                <w:rFonts w:eastAsia="Times New Roman"/>
              </w:rPr>
            </w:pPr>
          </w:p>
        </w:tc>
        <w:tc>
          <w:tcPr>
            <w:tcW w:w="40" w:type="dxa"/>
            <w:shd w:val="clear" w:color="auto" w:fill="auto"/>
            <w:vAlign w:val="bottom"/>
          </w:tcPr>
          <w:p w14:paraId="0400DF6C" w14:textId="77777777" w:rsidR="007C715E" w:rsidRPr="0014359E" w:rsidRDefault="007C715E" w:rsidP="00BA3E12">
            <w:pPr>
              <w:spacing w:line="0" w:lineRule="atLeast"/>
              <w:ind w:left="284"/>
              <w:jc w:val="both"/>
              <w:rPr>
                <w:rFonts w:eastAsia="Times New Roman"/>
              </w:rPr>
            </w:pPr>
          </w:p>
        </w:tc>
        <w:tc>
          <w:tcPr>
            <w:tcW w:w="1100" w:type="dxa"/>
            <w:tcBorders>
              <w:bottom w:val="single" w:sz="8" w:space="0" w:color="auto"/>
            </w:tcBorders>
            <w:shd w:val="clear" w:color="auto" w:fill="auto"/>
            <w:vAlign w:val="bottom"/>
          </w:tcPr>
          <w:p w14:paraId="3087E3EA" w14:textId="77777777" w:rsidR="007C715E" w:rsidRPr="0014359E" w:rsidRDefault="007C715E" w:rsidP="00BA3E12">
            <w:pPr>
              <w:spacing w:line="0" w:lineRule="atLeast"/>
              <w:ind w:left="284"/>
              <w:jc w:val="both"/>
              <w:rPr>
                <w:rFonts w:eastAsia="Times New Roman"/>
              </w:rPr>
            </w:pPr>
          </w:p>
        </w:tc>
      </w:tr>
      <w:tr w:rsidR="007C715E" w:rsidRPr="0014359E" w14:paraId="679BA70F" w14:textId="77777777" w:rsidTr="00013261">
        <w:trPr>
          <w:trHeight w:val="340"/>
          <w:jc w:val="center"/>
        </w:trPr>
        <w:tc>
          <w:tcPr>
            <w:tcW w:w="1680" w:type="dxa"/>
            <w:shd w:val="clear" w:color="auto" w:fill="auto"/>
            <w:vAlign w:val="bottom"/>
          </w:tcPr>
          <w:p w14:paraId="5F4F5965" w14:textId="77777777" w:rsidR="007C715E" w:rsidRPr="0014359E" w:rsidRDefault="007C715E" w:rsidP="00BA3E12">
            <w:pPr>
              <w:spacing w:line="0" w:lineRule="atLeast"/>
              <w:ind w:left="284"/>
              <w:jc w:val="both"/>
              <w:rPr>
                <w:b/>
              </w:rPr>
            </w:pPr>
            <w:r w:rsidRPr="0014359E">
              <w:rPr>
                <w:b/>
              </w:rPr>
              <w:t>SPKIP</w:t>
            </w:r>
          </w:p>
        </w:tc>
        <w:tc>
          <w:tcPr>
            <w:tcW w:w="1120" w:type="dxa"/>
            <w:gridSpan w:val="2"/>
            <w:shd w:val="clear" w:color="auto" w:fill="auto"/>
            <w:vAlign w:val="bottom"/>
          </w:tcPr>
          <w:p w14:paraId="0225634B" w14:textId="77777777" w:rsidR="007C715E" w:rsidRPr="0014359E" w:rsidRDefault="002C20EE" w:rsidP="00BA3E12">
            <w:pPr>
              <w:spacing w:line="0" w:lineRule="atLeast"/>
              <w:ind w:left="284"/>
              <w:jc w:val="both"/>
              <w:rPr>
                <w:w w:val="99"/>
              </w:rPr>
            </w:pPr>
            <w:r>
              <w:rPr>
                <w:w w:val="99"/>
              </w:rPr>
              <w:t>73</w:t>
            </w:r>
            <w:r w:rsidR="007C715E" w:rsidRPr="0014359E">
              <w:rPr>
                <w:w w:val="99"/>
              </w:rPr>
              <w:t>%</w:t>
            </w:r>
          </w:p>
        </w:tc>
        <w:tc>
          <w:tcPr>
            <w:tcW w:w="1160" w:type="dxa"/>
            <w:gridSpan w:val="2"/>
            <w:shd w:val="clear" w:color="auto" w:fill="auto"/>
            <w:vAlign w:val="bottom"/>
          </w:tcPr>
          <w:p w14:paraId="6F5EE16D" w14:textId="77777777" w:rsidR="007C715E" w:rsidRPr="0014359E" w:rsidRDefault="002C20EE" w:rsidP="002C20EE">
            <w:pPr>
              <w:spacing w:line="0" w:lineRule="atLeast"/>
              <w:ind w:left="284"/>
              <w:jc w:val="both"/>
            </w:pPr>
            <w:r w:rsidRPr="0014359E">
              <w:t>7</w:t>
            </w:r>
            <w:r>
              <w:t>9</w:t>
            </w:r>
            <w:r w:rsidR="007C715E" w:rsidRPr="0014359E">
              <w:t>%</w:t>
            </w:r>
          </w:p>
        </w:tc>
        <w:tc>
          <w:tcPr>
            <w:tcW w:w="1120" w:type="dxa"/>
            <w:gridSpan w:val="2"/>
            <w:shd w:val="clear" w:color="auto" w:fill="auto"/>
            <w:vAlign w:val="bottom"/>
          </w:tcPr>
          <w:p w14:paraId="25FB00BF" w14:textId="77777777" w:rsidR="007C715E" w:rsidRPr="0014359E" w:rsidRDefault="002C20EE" w:rsidP="00BA3E12">
            <w:pPr>
              <w:spacing w:line="0" w:lineRule="atLeast"/>
              <w:ind w:left="284"/>
              <w:jc w:val="both"/>
              <w:rPr>
                <w:w w:val="94"/>
              </w:rPr>
            </w:pPr>
            <w:r>
              <w:rPr>
                <w:w w:val="94"/>
              </w:rPr>
              <w:t>82</w:t>
            </w:r>
            <w:r w:rsidR="007C715E" w:rsidRPr="0014359E">
              <w:rPr>
                <w:w w:val="94"/>
              </w:rPr>
              <w:t>%</w:t>
            </w:r>
          </w:p>
        </w:tc>
        <w:tc>
          <w:tcPr>
            <w:tcW w:w="1140" w:type="dxa"/>
            <w:gridSpan w:val="2"/>
            <w:shd w:val="clear" w:color="auto" w:fill="auto"/>
            <w:vAlign w:val="bottom"/>
          </w:tcPr>
          <w:p w14:paraId="29586A64" w14:textId="77777777" w:rsidR="007C715E" w:rsidRPr="0014359E" w:rsidRDefault="002C20EE" w:rsidP="002C20EE">
            <w:pPr>
              <w:spacing w:line="0" w:lineRule="atLeast"/>
              <w:ind w:left="284"/>
              <w:jc w:val="both"/>
              <w:rPr>
                <w:w w:val="99"/>
              </w:rPr>
            </w:pPr>
            <w:r w:rsidRPr="0014359E">
              <w:rPr>
                <w:w w:val="99"/>
              </w:rPr>
              <w:t>6</w:t>
            </w:r>
            <w:r>
              <w:rPr>
                <w:w w:val="99"/>
              </w:rPr>
              <w:t>6</w:t>
            </w:r>
            <w:r w:rsidR="007C715E" w:rsidRPr="0014359E">
              <w:rPr>
                <w:w w:val="99"/>
              </w:rPr>
              <w:t>%</w:t>
            </w:r>
          </w:p>
        </w:tc>
        <w:tc>
          <w:tcPr>
            <w:tcW w:w="1140" w:type="dxa"/>
            <w:gridSpan w:val="2"/>
            <w:shd w:val="clear" w:color="auto" w:fill="auto"/>
            <w:vAlign w:val="bottom"/>
          </w:tcPr>
          <w:p w14:paraId="3FF65159" w14:textId="77777777" w:rsidR="007C715E" w:rsidRPr="0014359E" w:rsidRDefault="00A36E89" w:rsidP="00A36E89">
            <w:pPr>
              <w:spacing w:line="0" w:lineRule="atLeast"/>
              <w:ind w:left="284" w:right="272"/>
              <w:jc w:val="both"/>
              <w:rPr>
                <w:b/>
              </w:rPr>
            </w:pPr>
            <w:r w:rsidRPr="0014359E">
              <w:rPr>
                <w:b/>
              </w:rPr>
              <w:t>7</w:t>
            </w:r>
            <w:r>
              <w:rPr>
                <w:b/>
              </w:rPr>
              <w:t>5</w:t>
            </w:r>
            <w:r w:rsidR="007C715E" w:rsidRPr="0014359E">
              <w:rPr>
                <w:b/>
              </w:rPr>
              <w:t>%</w:t>
            </w:r>
          </w:p>
        </w:tc>
      </w:tr>
      <w:tr w:rsidR="007C715E" w:rsidRPr="0014359E" w14:paraId="3549CFDE" w14:textId="77777777" w:rsidTr="00013261">
        <w:trPr>
          <w:trHeight w:val="398"/>
          <w:jc w:val="center"/>
        </w:trPr>
        <w:tc>
          <w:tcPr>
            <w:tcW w:w="1680" w:type="dxa"/>
            <w:shd w:val="clear" w:color="auto" w:fill="auto"/>
            <w:vAlign w:val="bottom"/>
          </w:tcPr>
          <w:p w14:paraId="5964E195" w14:textId="77777777" w:rsidR="007C715E" w:rsidRPr="0014359E" w:rsidRDefault="007C715E" w:rsidP="00BA3E12">
            <w:pPr>
              <w:spacing w:line="0" w:lineRule="atLeast"/>
              <w:ind w:left="284"/>
              <w:jc w:val="both"/>
              <w:rPr>
                <w:b/>
                <w:w w:val="91"/>
              </w:rPr>
            </w:pPr>
            <w:r w:rsidRPr="0014359E">
              <w:rPr>
                <w:b/>
                <w:w w:val="91"/>
              </w:rPr>
              <w:t>JF</w:t>
            </w:r>
          </w:p>
        </w:tc>
        <w:tc>
          <w:tcPr>
            <w:tcW w:w="1120" w:type="dxa"/>
            <w:gridSpan w:val="2"/>
            <w:shd w:val="clear" w:color="auto" w:fill="auto"/>
            <w:vAlign w:val="bottom"/>
          </w:tcPr>
          <w:p w14:paraId="0E2F09FE" w14:textId="77777777" w:rsidR="007C715E" w:rsidRPr="0014359E" w:rsidRDefault="002C20EE" w:rsidP="002C20EE">
            <w:pPr>
              <w:spacing w:line="0" w:lineRule="atLeast"/>
              <w:ind w:left="284"/>
              <w:jc w:val="both"/>
              <w:rPr>
                <w:w w:val="99"/>
              </w:rPr>
            </w:pPr>
            <w:r w:rsidRPr="0014359E">
              <w:rPr>
                <w:w w:val="99"/>
              </w:rPr>
              <w:t>7</w:t>
            </w:r>
            <w:r>
              <w:rPr>
                <w:w w:val="99"/>
              </w:rPr>
              <w:t>9</w:t>
            </w:r>
            <w:r w:rsidR="007C715E" w:rsidRPr="0014359E">
              <w:rPr>
                <w:w w:val="99"/>
              </w:rPr>
              <w:t>%</w:t>
            </w:r>
          </w:p>
        </w:tc>
        <w:tc>
          <w:tcPr>
            <w:tcW w:w="1160" w:type="dxa"/>
            <w:gridSpan w:val="2"/>
            <w:shd w:val="clear" w:color="auto" w:fill="auto"/>
            <w:vAlign w:val="bottom"/>
          </w:tcPr>
          <w:p w14:paraId="3D9F083A" w14:textId="77777777" w:rsidR="007C715E" w:rsidRPr="0014359E" w:rsidRDefault="002C20EE" w:rsidP="002C20EE">
            <w:pPr>
              <w:spacing w:line="0" w:lineRule="atLeast"/>
              <w:ind w:left="284"/>
              <w:jc w:val="both"/>
            </w:pPr>
            <w:r w:rsidRPr="0014359E">
              <w:t>7</w:t>
            </w:r>
            <w:r>
              <w:t>2</w:t>
            </w:r>
            <w:r w:rsidR="007C715E" w:rsidRPr="0014359E">
              <w:t>%</w:t>
            </w:r>
          </w:p>
        </w:tc>
        <w:tc>
          <w:tcPr>
            <w:tcW w:w="1120" w:type="dxa"/>
            <w:gridSpan w:val="2"/>
            <w:shd w:val="clear" w:color="auto" w:fill="auto"/>
            <w:vAlign w:val="bottom"/>
          </w:tcPr>
          <w:p w14:paraId="190B6054" w14:textId="77777777" w:rsidR="007C715E" w:rsidRPr="0014359E" w:rsidRDefault="002C20EE" w:rsidP="002C20EE">
            <w:pPr>
              <w:spacing w:line="0" w:lineRule="atLeast"/>
              <w:ind w:left="284"/>
              <w:jc w:val="both"/>
              <w:rPr>
                <w:w w:val="94"/>
              </w:rPr>
            </w:pPr>
            <w:r w:rsidRPr="0014359E">
              <w:rPr>
                <w:w w:val="94"/>
              </w:rPr>
              <w:t>7</w:t>
            </w:r>
            <w:r>
              <w:rPr>
                <w:w w:val="94"/>
              </w:rPr>
              <w:t>5</w:t>
            </w:r>
            <w:r w:rsidR="007C715E" w:rsidRPr="0014359E">
              <w:rPr>
                <w:w w:val="94"/>
              </w:rPr>
              <w:t>%</w:t>
            </w:r>
          </w:p>
        </w:tc>
        <w:tc>
          <w:tcPr>
            <w:tcW w:w="1140" w:type="dxa"/>
            <w:gridSpan w:val="2"/>
            <w:shd w:val="clear" w:color="auto" w:fill="auto"/>
            <w:vAlign w:val="bottom"/>
          </w:tcPr>
          <w:p w14:paraId="647B4663" w14:textId="77777777" w:rsidR="007C715E" w:rsidRPr="0014359E" w:rsidRDefault="002C20EE" w:rsidP="002C20EE">
            <w:pPr>
              <w:spacing w:line="0" w:lineRule="atLeast"/>
              <w:ind w:left="284"/>
              <w:jc w:val="both"/>
              <w:rPr>
                <w:w w:val="99"/>
              </w:rPr>
            </w:pPr>
            <w:r w:rsidRPr="0014359E">
              <w:rPr>
                <w:w w:val="99"/>
              </w:rPr>
              <w:t>7</w:t>
            </w:r>
            <w:r>
              <w:rPr>
                <w:w w:val="99"/>
              </w:rPr>
              <w:t>2</w:t>
            </w:r>
            <w:r w:rsidR="007C715E" w:rsidRPr="0014359E">
              <w:rPr>
                <w:w w:val="99"/>
              </w:rPr>
              <w:t>%</w:t>
            </w:r>
          </w:p>
        </w:tc>
        <w:tc>
          <w:tcPr>
            <w:tcW w:w="1140" w:type="dxa"/>
            <w:gridSpan w:val="2"/>
            <w:shd w:val="clear" w:color="auto" w:fill="auto"/>
            <w:vAlign w:val="bottom"/>
          </w:tcPr>
          <w:p w14:paraId="684835EE" w14:textId="77777777" w:rsidR="007C715E" w:rsidRPr="0014359E" w:rsidRDefault="00A36E89" w:rsidP="00A36E89">
            <w:pPr>
              <w:spacing w:line="0" w:lineRule="atLeast"/>
              <w:ind w:left="284" w:right="272"/>
              <w:jc w:val="both"/>
              <w:rPr>
                <w:b/>
              </w:rPr>
            </w:pPr>
            <w:r w:rsidRPr="0014359E">
              <w:rPr>
                <w:b/>
              </w:rPr>
              <w:t>7</w:t>
            </w:r>
            <w:r>
              <w:rPr>
                <w:b/>
              </w:rPr>
              <w:t>4</w:t>
            </w:r>
            <w:r w:rsidR="007C715E" w:rsidRPr="0014359E">
              <w:rPr>
                <w:b/>
              </w:rPr>
              <w:t>%</w:t>
            </w:r>
          </w:p>
        </w:tc>
      </w:tr>
      <w:tr w:rsidR="007C715E" w:rsidRPr="0014359E" w14:paraId="5D46EC7D" w14:textId="77777777" w:rsidTr="00013261">
        <w:trPr>
          <w:trHeight w:val="403"/>
          <w:jc w:val="center"/>
        </w:trPr>
        <w:tc>
          <w:tcPr>
            <w:tcW w:w="1680" w:type="dxa"/>
            <w:shd w:val="clear" w:color="auto" w:fill="auto"/>
            <w:vAlign w:val="bottom"/>
          </w:tcPr>
          <w:p w14:paraId="6BB83A68" w14:textId="77777777" w:rsidR="007C715E" w:rsidRPr="0014359E" w:rsidRDefault="007C715E" w:rsidP="00BA3E12">
            <w:pPr>
              <w:spacing w:line="0" w:lineRule="atLeast"/>
              <w:ind w:left="284"/>
              <w:jc w:val="both"/>
              <w:rPr>
                <w:b/>
              </w:rPr>
            </w:pPr>
            <w:r w:rsidRPr="0014359E">
              <w:rPr>
                <w:b/>
              </w:rPr>
              <w:t>ULJP</w:t>
            </w:r>
          </w:p>
        </w:tc>
        <w:tc>
          <w:tcPr>
            <w:tcW w:w="1120" w:type="dxa"/>
            <w:gridSpan w:val="2"/>
            <w:shd w:val="clear" w:color="auto" w:fill="auto"/>
            <w:vAlign w:val="bottom"/>
          </w:tcPr>
          <w:p w14:paraId="15A5A1EB" w14:textId="77777777" w:rsidR="007C715E" w:rsidRPr="0014359E" w:rsidRDefault="002C20EE" w:rsidP="00BA3E12">
            <w:pPr>
              <w:spacing w:line="0" w:lineRule="atLeast"/>
              <w:ind w:left="284"/>
              <w:jc w:val="both"/>
              <w:rPr>
                <w:w w:val="99"/>
              </w:rPr>
            </w:pPr>
            <w:r>
              <w:rPr>
                <w:w w:val="99"/>
              </w:rPr>
              <w:t>60</w:t>
            </w:r>
            <w:r w:rsidR="007C715E" w:rsidRPr="0014359E">
              <w:rPr>
                <w:w w:val="99"/>
              </w:rPr>
              <w:t>%</w:t>
            </w:r>
          </w:p>
        </w:tc>
        <w:tc>
          <w:tcPr>
            <w:tcW w:w="1160" w:type="dxa"/>
            <w:gridSpan w:val="2"/>
            <w:shd w:val="clear" w:color="auto" w:fill="auto"/>
            <w:vAlign w:val="bottom"/>
          </w:tcPr>
          <w:p w14:paraId="0E416AD9" w14:textId="77777777" w:rsidR="007C715E" w:rsidRPr="0014359E" w:rsidRDefault="007C715E" w:rsidP="00BA3E12">
            <w:pPr>
              <w:spacing w:line="0" w:lineRule="atLeast"/>
              <w:ind w:left="284"/>
              <w:jc w:val="both"/>
            </w:pPr>
            <w:r w:rsidRPr="0014359E">
              <w:t>53%</w:t>
            </w:r>
          </w:p>
        </w:tc>
        <w:tc>
          <w:tcPr>
            <w:tcW w:w="1120" w:type="dxa"/>
            <w:gridSpan w:val="2"/>
            <w:shd w:val="clear" w:color="auto" w:fill="auto"/>
            <w:vAlign w:val="bottom"/>
          </w:tcPr>
          <w:p w14:paraId="7EACBC54" w14:textId="77777777" w:rsidR="007C715E" w:rsidRPr="0014359E" w:rsidRDefault="007C715E" w:rsidP="00BA3E12">
            <w:pPr>
              <w:spacing w:line="0" w:lineRule="atLeast"/>
              <w:ind w:left="284"/>
              <w:jc w:val="both"/>
              <w:rPr>
                <w:w w:val="94"/>
              </w:rPr>
            </w:pPr>
            <w:r w:rsidRPr="0014359E">
              <w:rPr>
                <w:w w:val="94"/>
              </w:rPr>
              <w:t>65%</w:t>
            </w:r>
          </w:p>
        </w:tc>
        <w:tc>
          <w:tcPr>
            <w:tcW w:w="1140" w:type="dxa"/>
            <w:gridSpan w:val="2"/>
            <w:shd w:val="clear" w:color="auto" w:fill="auto"/>
            <w:vAlign w:val="bottom"/>
          </w:tcPr>
          <w:p w14:paraId="43C1D6E1" w14:textId="77777777" w:rsidR="007C715E" w:rsidRPr="0014359E" w:rsidRDefault="007C715E" w:rsidP="00BA3E12">
            <w:pPr>
              <w:spacing w:line="0" w:lineRule="atLeast"/>
              <w:ind w:left="284"/>
              <w:jc w:val="both"/>
              <w:rPr>
                <w:w w:val="99"/>
              </w:rPr>
            </w:pPr>
            <w:r w:rsidRPr="0014359E">
              <w:rPr>
                <w:w w:val="99"/>
              </w:rPr>
              <w:t>58%</w:t>
            </w:r>
          </w:p>
        </w:tc>
        <w:tc>
          <w:tcPr>
            <w:tcW w:w="1140" w:type="dxa"/>
            <w:gridSpan w:val="2"/>
            <w:shd w:val="clear" w:color="auto" w:fill="auto"/>
            <w:vAlign w:val="bottom"/>
          </w:tcPr>
          <w:p w14:paraId="7E5D5305" w14:textId="77777777" w:rsidR="007C715E" w:rsidRPr="0014359E" w:rsidRDefault="00A36E89" w:rsidP="00A36E89">
            <w:pPr>
              <w:spacing w:line="0" w:lineRule="atLeast"/>
              <w:ind w:left="284" w:right="272"/>
              <w:jc w:val="both"/>
              <w:rPr>
                <w:b/>
              </w:rPr>
            </w:pPr>
            <w:r w:rsidRPr="0014359E">
              <w:rPr>
                <w:b/>
              </w:rPr>
              <w:t>5</w:t>
            </w:r>
            <w:r>
              <w:rPr>
                <w:b/>
              </w:rPr>
              <w:t>9</w:t>
            </w:r>
            <w:r w:rsidR="007C715E" w:rsidRPr="0014359E">
              <w:rPr>
                <w:b/>
              </w:rPr>
              <w:t>%</w:t>
            </w:r>
          </w:p>
        </w:tc>
      </w:tr>
      <w:tr w:rsidR="007C715E" w:rsidRPr="0014359E" w14:paraId="1903FB35" w14:textId="77777777" w:rsidTr="00013261">
        <w:trPr>
          <w:trHeight w:val="398"/>
          <w:jc w:val="center"/>
        </w:trPr>
        <w:tc>
          <w:tcPr>
            <w:tcW w:w="1680" w:type="dxa"/>
            <w:shd w:val="clear" w:color="auto" w:fill="auto"/>
            <w:vAlign w:val="bottom"/>
          </w:tcPr>
          <w:p w14:paraId="04EB530D" w14:textId="77777777" w:rsidR="007C715E" w:rsidRPr="0014359E" w:rsidRDefault="007C715E" w:rsidP="00BA3E12">
            <w:pPr>
              <w:spacing w:line="0" w:lineRule="atLeast"/>
              <w:ind w:left="284"/>
              <w:jc w:val="both"/>
              <w:rPr>
                <w:b/>
                <w:w w:val="99"/>
              </w:rPr>
            </w:pPr>
            <w:r w:rsidRPr="0014359E">
              <w:rPr>
                <w:b/>
                <w:w w:val="99"/>
              </w:rPr>
              <w:t>UpiUU</w:t>
            </w:r>
          </w:p>
        </w:tc>
        <w:tc>
          <w:tcPr>
            <w:tcW w:w="1120" w:type="dxa"/>
            <w:gridSpan w:val="2"/>
            <w:shd w:val="clear" w:color="auto" w:fill="auto"/>
            <w:vAlign w:val="bottom"/>
          </w:tcPr>
          <w:p w14:paraId="52DDD2D1" w14:textId="77777777" w:rsidR="007C715E" w:rsidRPr="0014359E" w:rsidRDefault="002C20EE" w:rsidP="002C20EE">
            <w:pPr>
              <w:spacing w:line="0" w:lineRule="atLeast"/>
              <w:ind w:left="284"/>
              <w:jc w:val="both"/>
              <w:rPr>
                <w:w w:val="99"/>
              </w:rPr>
            </w:pPr>
            <w:r w:rsidRPr="0014359E">
              <w:rPr>
                <w:w w:val="99"/>
              </w:rPr>
              <w:t>5</w:t>
            </w:r>
            <w:r>
              <w:rPr>
                <w:w w:val="99"/>
              </w:rPr>
              <w:t>8</w:t>
            </w:r>
            <w:r w:rsidR="007C715E" w:rsidRPr="0014359E">
              <w:rPr>
                <w:w w:val="99"/>
              </w:rPr>
              <w:t>%</w:t>
            </w:r>
          </w:p>
        </w:tc>
        <w:tc>
          <w:tcPr>
            <w:tcW w:w="1160" w:type="dxa"/>
            <w:gridSpan w:val="2"/>
            <w:shd w:val="clear" w:color="auto" w:fill="auto"/>
            <w:vAlign w:val="bottom"/>
          </w:tcPr>
          <w:p w14:paraId="22ED8580" w14:textId="77777777" w:rsidR="007C715E" w:rsidRPr="0014359E" w:rsidRDefault="002C20EE" w:rsidP="002C20EE">
            <w:pPr>
              <w:spacing w:line="0" w:lineRule="atLeast"/>
              <w:ind w:left="284"/>
              <w:jc w:val="both"/>
            </w:pPr>
            <w:r w:rsidRPr="0014359E">
              <w:t>6</w:t>
            </w:r>
            <w:r>
              <w:t>5</w:t>
            </w:r>
            <w:r w:rsidR="007C715E" w:rsidRPr="0014359E">
              <w:t>%</w:t>
            </w:r>
          </w:p>
        </w:tc>
        <w:tc>
          <w:tcPr>
            <w:tcW w:w="1120" w:type="dxa"/>
            <w:gridSpan w:val="2"/>
            <w:shd w:val="clear" w:color="auto" w:fill="auto"/>
            <w:vAlign w:val="bottom"/>
          </w:tcPr>
          <w:p w14:paraId="0D2756B8" w14:textId="77777777" w:rsidR="007C715E" w:rsidRPr="0014359E" w:rsidRDefault="007C715E" w:rsidP="00BA3E12">
            <w:pPr>
              <w:spacing w:line="0" w:lineRule="atLeast"/>
              <w:ind w:left="284"/>
              <w:jc w:val="both"/>
              <w:rPr>
                <w:w w:val="94"/>
              </w:rPr>
            </w:pPr>
            <w:r w:rsidRPr="0014359E">
              <w:rPr>
                <w:w w:val="94"/>
              </w:rPr>
              <w:t>89%</w:t>
            </w:r>
          </w:p>
        </w:tc>
        <w:tc>
          <w:tcPr>
            <w:tcW w:w="1140" w:type="dxa"/>
            <w:gridSpan w:val="2"/>
            <w:shd w:val="clear" w:color="auto" w:fill="auto"/>
            <w:vAlign w:val="bottom"/>
          </w:tcPr>
          <w:p w14:paraId="393694CE" w14:textId="77777777" w:rsidR="007C715E" w:rsidRPr="0014359E" w:rsidRDefault="002C20EE" w:rsidP="00BA3E12">
            <w:pPr>
              <w:spacing w:line="0" w:lineRule="atLeast"/>
              <w:ind w:left="284"/>
              <w:jc w:val="both"/>
              <w:rPr>
                <w:w w:val="99"/>
              </w:rPr>
            </w:pPr>
            <w:r>
              <w:rPr>
                <w:w w:val="99"/>
              </w:rPr>
              <w:t>63</w:t>
            </w:r>
            <w:r w:rsidR="007C715E" w:rsidRPr="0014359E">
              <w:rPr>
                <w:w w:val="99"/>
              </w:rPr>
              <w:t>%</w:t>
            </w:r>
          </w:p>
        </w:tc>
        <w:tc>
          <w:tcPr>
            <w:tcW w:w="1140" w:type="dxa"/>
            <w:gridSpan w:val="2"/>
            <w:shd w:val="clear" w:color="auto" w:fill="auto"/>
            <w:vAlign w:val="bottom"/>
          </w:tcPr>
          <w:p w14:paraId="7DF77301" w14:textId="77777777" w:rsidR="007C715E" w:rsidRPr="0014359E" w:rsidRDefault="00A36E89" w:rsidP="00A36E89">
            <w:pPr>
              <w:spacing w:line="0" w:lineRule="atLeast"/>
              <w:ind w:left="284" w:right="272"/>
              <w:jc w:val="both"/>
              <w:rPr>
                <w:b/>
              </w:rPr>
            </w:pPr>
            <w:r w:rsidRPr="0014359E">
              <w:rPr>
                <w:b/>
              </w:rPr>
              <w:t>6</w:t>
            </w:r>
            <w:r>
              <w:rPr>
                <w:b/>
              </w:rPr>
              <w:t>8</w:t>
            </w:r>
            <w:r w:rsidR="007C715E" w:rsidRPr="0014359E">
              <w:rPr>
                <w:b/>
              </w:rPr>
              <w:t>%</w:t>
            </w:r>
          </w:p>
        </w:tc>
      </w:tr>
      <w:tr w:rsidR="007C715E" w:rsidRPr="0014359E" w14:paraId="774EF954" w14:textId="77777777" w:rsidTr="00013261">
        <w:trPr>
          <w:trHeight w:val="398"/>
          <w:jc w:val="center"/>
        </w:trPr>
        <w:tc>
          <w:tcPr>
            <w:tcW w:w="1680" w:type="dxa"/>
            <w:shd w:val="clear" w:color="auto" w:fill="auto"/>
            <w:vAlign w:val="bottom"/>
          </w:tcPr>
          <w:p w14:paraId="48C8CDE3" w14:textId="77777777" w:rsidR="007C715E" w:rsidRPr="0014359E" w:rsidRDefault="007C715E" w:rsidP="00BA3E12">
            <w:pPr>
              <w:spacing w:line="0" w:lineRule="atLeast"/>
              <w:ind w:left="284"/>
              <w:jc w:val="both"/>
              <w:rPr>
                <w:b/>
                <w:w w:val="89"/>
              </w:rPr>
            </w:pPr>
            <w:r w:rsidRPr="0014359E">
              <w:rPr>
                <w:b/>
                <w:w w:val="89"/>
              </w:rPr>
              <w:t>IK</w:t>
            </w:r>
          </w:p>
        </w:tc>
        <w:tc>
          <w:tcPr>
            <w:tcW w:w="1120" w:type="dxa"/>
            <w:gridSpan w:val="2"/>
            <w:shd w:val="clear" w:color="auto" w:fill="auto"/>
            <w:vAlign w:val="bottom"/>
          </w:tcPr>
          <w:p w14:paraId="5A8F48B1" w14:textId="77777777" w:rsidR="007C715E" w:rsidRPr="0014359E" w:rsidRDefault="007C715E" w:rsidP="00BA3E12">
            <w:pPr>
              <w:spacing w:line="0" w:lineRule="atLeast"/>
              <w:ind w:left="284"/>
              <w:jc w:val="both"/>
              <w:rPr>
                <w:w w:val="99"/>
              </w:rPr>
            </w:pPr>
            <w:r w:rsidRPr="0014359E">
              <w:rPr>
                <w:w w:val="99"/>
              </w:rPr>
              <w:t>85%</w:t>
            </w:r>
          </w:p>
        </w:tc>
        <w:tc>
          <w:tcPr>
            <w:tcW w:w="1160" w:type="dxa"/>
            <w:gridSpan w:val="2"/>
            <w:shd w:val="clear" w:color="auto" w:fill="auto"/>
            <w:vAlign w:val="bottom"/>
          </w:tcPr>
          <w:p w14:paraId="45E4963A" w14:textId="77777777" w:rsidR="007C715E" w:rsidRPr="0014359E" w:rsidRDefault="002C20EE" w:rsidP="002C20EE">
            <w:pPr>
              <w:spacing w:line="0" w:lineRule="atLeast"/>
              <w:ind w:left="284"/>
              <w:jc w:val="both"/>
            </w:pPr>
            <w:r w:rsidRPr="0014359E">
              <w:t>7</w:t>
            </w:r>
            <w:r>
              <w:t>6</w:t>
            </w:r>
            <w:r w:rsidR="007C715E" w:rsidRPr="0014359E">
              <w:t>%</w:t>
            </w:r>
          </w:p>
        </w:tc>
        <w:tc>
          <w:tcPr>
            <w:tcW w:w="1120" w:type="dxa"/>
            <w:gridSpan w:val="2"/>
            <w:shd w:val="clear" w:color="auto" w:fill="auto"/>
            <w:vAlign w:val="bottom"/>
          </w:tcPr>
          <w:p w14:paraId="6D64066F" w14:textId="77777777" w:rsidR="007C715E" w:rsidRPr="0014359E" w:rsidRDefault="002C20EE" w:rsidP="002C20EE">
            <w:pPr>
              <w:spacing w:line="0" w:lineRule="atLeast"/>
              <w:ind w:left="284"/>
              <w:jc w:val="both"/>
              <w:rPr>
                <w:w w:val="94"/>
              </w:rPr>
            </w:pPr>
            <w:r w:rsidRPr="0014359E">
              <w:rPr>
                <w:w w:val="94"/>
              </w:rPr>
              <w:t>7</w:t>
            </w:r>
            <w:r>
              <w:rPr>
                <w:w w:val="94"/>
              </w:rPr>
              <w:t>8</w:t>
            </w:r>
            <w:r w:rsidR="007C715E" w:rsidRPr="0014359E">
              <w:rPr>
                <w:w w:val="94"/>
              </w:rPr>
              <w:t>%</w:t>
            </w:r>
          </w:p>
        </w:tc>
        <w:tc>
          <w:tcPr>
            <w:tcW w:w="1140" w:type="dxa"/>
            <w:gridSpan w:val="2"/>
            <w:shd w:val="clear" w:color="auto" w:fill="auto"/>
            <w:vAlign w:val="bottom"/>
          </w:tcPr>
          <w:p w14:paraId="3157C896" w14:textId="77777777" w:rsidR="007C715E" w:rsidRPr="0014359E" w:rsidRDefault="002C20EE" w:rsidP="00BA3E12">
            <w:pPr>
              <w:spacing w:line="0" w:lineRule="atLeast"/>
              <w:ind w:left="284"/>
              <w:jc w:val="both"/>
              <w:rPr>
                <w:w w:val="99"/>
              </w:rPr>
            </w:pPr>
            <w:r>
              <w:rPr>
                <w:w w:val="99"/>
              </w:rPr>
              <w:t>80</w:t>
            </w:r>
            <w:r w:rsidR="007C715E" w:rsidRPr="0014359E">
              <w:rPr>
                <w:w w:val="99"/>
              </w:rPr>
              <w:t>%</w:t>
            </w:r>
          </w:p>
        </w:tc>
        <w:tc>
          <w:tcPr>
            <w:tcW w:w="1140" w:type="dxa"/>
            <w:gridSpan w:val="2"/>
            <w:shd w:val="clear" w:color="auto" w:fill="auto"/>
            <w:vAlign w:val="bottom"/>
          </w:tcPr>
          <w:p w14:paraId="0FB6EA80" w14:textId="77777777" w:rsidR="007C715E" w:rsidRPr="0014359E" w:rsidRDefault="00A36E89" w:rsidP="00A36E89">
            <w:pPr>
              <w:spacing w:line="0" w:lineRule="atLeast"/>
              <w:ind w:left="284" w:right="272"/>
              <w:jc w:val="both"/>
              <w:rPr>
                <w:b/>
              </w:rPr>
            </w:pPr>
            <w:r w:rsidRPr="0014359E">
              <w:rPr>
                <w:b/>
              </w:rPr>
              <w:t>7</w:t>
            </w:r>
            <w:r>
              <w:rPr>
                <w:b/>
              </w:rPr>
              <w:t>9</w:t>
            </w:r>
            <w:r w:rsidR="007C715E" w:rsidRPr="0014359E">
              <w:rPr>
                <w:b/>
              </w:rPr>
              <w:t>%</w:t>
            </w:r>
          </w:p>
        </w:tc>
      </w:tr>
      <w:tr w:rsidR="007C715E" w:rsidRPr="0014359E" w14:paraId="623578C6" w14:textId="77777777" w:rsidTr="00013261">
        <w:trPr>
          <w:trHeight w:val="403"/>
          <w:jc w:val="center"/>
        </w:trPr>
        <w:tc>
          <w:tcPr>
            <w:tcW w:w="1680" w:type="dxa"/>
            <w:shd w:val="clear" w:color="auto" w:fill="auto"/>
            <w:vAlign w:val="bottom"/>
          </w:tcPr>
          <w:p w14:paraId="2BBFFAA3" w14:textId="77777777" w:rsidR="007C715E" w:rsidRPr="0014359E" w:rsidRDefault="007C715E" w:rsidP="00BA3E12">
            <w:pPr>
              <w:spacing w:line="0" w:lineRule="atLeast"/>
              <w:ind w:left="284"/>
              <w:jc w:val="both"/>
              <w:rPr>
                <w:b/>
              </w:rPr>
            </w:pPr>
            <w:r w:rsidRPr="0014359E">
              <w:rPr>
                <w:b/>
              </w:rPr>
              <w:t>e-Uprava</w:t>
            </w:r>
          </w:p>
        </w:tc>
        <w:tc>
          <w:tcPr>
            <w:tcW w:w="1120" w:type="dxa"/>
            <w:gridSpan w:val="2"/>
            <w:shd w:val="clear" w:color="auto" w:fill="auto"/>
            <w:vAlign w:val="bottom"/>
          </w:tcPr>
          <w:p w14:paraId="7EFF0113" w14:textId="77777777" w:rsidR="007C715E" w:rsidRPr="0014359E" w:rsidRDefault="007C715E" w:rsidP="00BA3E12">
            <w:pPr>
              <w:spacing w:line="0" w:lineRule="atLeast"/>
              <w:ind w:left="284"/>
              <w:jc w:val="both"/>
              <w:rPr>
                <w:w w:val="99"/>
              </w:rPr>
            </w:pPr>
            <w:r w:rsidRPr="0014359E">
              <w:rPr>
                <w:w w:val="99"/>
              </w:rPr>
              <w:t>48%</w:t>
            </w:r>
          </w:p>
        </w:tc>
        <w:tc>
          <w:tcPr>
            <w:tcW w:w="1160" w:type="dxa"/>
            <w:gridSpan w:val="2"/>
            <w:shd w:val="clear" w:color="auto" w:fill="auto"/>
            <w:vAlign w:val="bottom"/>
          </w:tcPr>
          <w:p w14:paraId="17D92925" w14:textId="77777777" w:rsidR="007C715E" w:rsidRPr="0014359E" w:rsidRDefault="007C715E" w:rsidP="00BA3E12">
            <w:pPr>
              <w:spacing w:line="0" w:lineRule="atLeast"/>
              <w:ind w:left="284"/>
              <w:jc w:val="both"/>
            </w:pPr>
            <w:r w:rsidRPr="0014359E">
              <w:t>41%</w:t>
            </w:r>
          </w:p>
        </w:tc>
        <w:tc>
          <w:tcPr>
            <w:tcW w:w="1120" w:type="dxa"/>
            <w:gridSpan w:val="2"/>
            <w:shd w:val="clear" w:color="auto" w:fill="auto"/>
            <w:vAlign w:val="bottom"/>
          </w:tcPr>
          <w:p w14:paraId="010C3202" w14:textId="77777777" w:rsidR="007C715E" w:rsidRPr="0014359E" w:rsidRDefault="007C715E" w:rsidP="00BA3E12">
            <w:pPr>
              <w:spacing w:line="0" w:lineRule="atLeast"/>
              <w:ind w:left="284"/>
              <w:jc w:val="both"/>
              <w:rPr>
                <w:w w:val="94"/>
              </w:rPr>
            </w:pPr>
            <w:r w:rsidRPr="0014359E">
              <w:rPr>
                <w:w w:val="94"/>
              </w:rPr>
              <w:t>71%</w:t>
            </w:r>
          </w:p>
        </w:tc>
        <w:tc>
          <w:tcPr>
            <w:tcW w:w="1140" w:type="dxa"/>
            <w:gridSpan w:val="2"/>
            <w:shd w:val="clear" w:color="auto" w:fill="auto"/>
            <w:vAlign w:val="bottom"/>
          </w:tcPr>
          <w:p w14:paraId="4BE727BB" w14:textId="77777777" w:rsidR="007C715E" w:rsidRPr="0014359E" w:rsidRDefault="002C20EE" w:rsidP="002C20EE">
            <w:pPr>
              <w:spacing w:line="0" w:lineRule="atLeast"/>
              <w:ind w:left="284"/>
              <w:jc w:val="both"/>
              <w:rPr>
                <w:w w:val="99"/>
              </w:rPr>
            </w:pPr>
            <w:r w:rsidRPr="0014359E">
              <w:rPr>
                <w:w w:val="99"/>
              </w:rPr>
              <w:t>3</w:t>
            </w:r>
            <w:r>
              <w:rPr>
                <w:w w:val="99"/>
              </w:rPr>
              <w:t>9</w:t>
            </w:r>
            <w:r w:rsidR="007C715E" w:rsidRPr="0014359E">
              <w:rPr>
                <w:w w:val="99"/>
              </w:rPr>
              <w:t>%</w:t>
            </w:r>
          </w:p>
        </w:tc>
        <w:tc>
          <w:tcPr>
            <w:tcW w:w="1140" w:type="dxa"/>
            <w:gridSpan w:val="2"/>
            <w:shd w:val="clear" w:color="auto" w:fill="auto"/>
            <w:vAlign w:val="bottom"/>
          </w:tcPr>
          <w:p w14:paraId="7DEC02D4" w14:textId="77777777" w:rsidR="007C715E" w:rsidRPr="0014359E" w:rsidRDefault="00A36E89" w:rsidP="00BA3E12">
            <w:pPr>
              <w:spacing w:line="0" w:lineRule="atLeast"/>
              <w:ind w:left="284" w:right="272"/>
              <w:jc w:val="both"/>
              <w:rPr>
                <w:b/>
              </w:rPr>
            </w:pPr>
            <w:r>
              <w:rPr>
                <w:b/>
              </w:rPr>
              <w:t>50</w:t>
            </w:r>
            <w:r w:rsidR="007C715E" w:rsidRPr="0014359E">
              <w:rPr>
                <w:b/>
              </w:rPr>
              <w:t>%</w:t>
            </w:r>
          </w:p>
        </w:tc>
      </w:tr>
      <w:tr w:rsidR="007C715E" w:rsidRPr="0014359E" w14:paraId="42668DC4" w14:textId="77777777" w:rsidTr="00013261">
        <w:trPr>
          <w:trHeight w:val="510"/>
          <w:jc w:val="center"/>
        </w:trPr>
        <w:tc>
          <w:tcPr>
            <w:tcW w:w="1680" w:type="dxa"/>
            <w:shd w:val="clear" w:color="auto" w:fill="auto"/>
            <w:vAlign w:val="bottom"/>
          </w:tcPr>
          <w:p w14:paraId="38672437" w14:textId="77777777" w:rsidR="007C715E" w:rsidRPr="0014359E" w:rsidRDefault="007C715E" w:rsidP="00BA3E12">
            <w:pPr>
              <w:spacing w:line="0" w:lineRule="atLeast"/>
              <w:ind w:left="284"/>
              <w:jc w:val="both"/>
              <w:rPr>
                <w:b/>
                <w:w w:val="97"/>
              </w:rPr>
            </w:pPr>
            <w:r w:rsidRPr="0014359E">
              <w:rPr>
                <w:b/>
                <w:w w:val="97"/>
              </w:rPr>
              <w:t>UKUPNO</w:t>
            </w:r>
          </w:p>
        </w:tc>
        <w:tc>
          <w:tcPr>
            <w:tcW w:w="1120" w:type="dxa"/>
            <w:gridSpan w:val="2"/>
            <w:shd w:val="clear" w:color="auto" w:fill="auto"/>
            <w:vAlign w:val="bottom"/>
          </w:tcPr>
          <w:p w14:paraId="67E5151D" w14:textId="77777777" w:rsidR="007C715E" w:rsidRPr="0014359E" w:rsidRDefault="00A36E89" w:rsidP="00A36E89">
            <w:pPr>
              <w:spacing w:line="0" w:lineRule="atLeast"/>
              <w:ind w:left="284"/>
              <w:jc w:val="both"/>
              <w:rPr>
                <w:b/>
                <w:w w:val="98"/>
              </w:rPr>
            </w:pPr>
            <w:r w:rsidRPr="0014359E">
              <w:rPr>
                <w:b/>
                <w:w w:val="98"/>
              </w:rPr>
              <w:t>6</w:t>
            </w:r>
            <w:r>
              <w:rPr>
                <w:b/>
                <w:w w:val="98"/>
              </w:rPr>
              <w:t>7</w:t>
            </w:r>
            <w:r w:rsidR="007C715E" w:rsidRPr="0014359E">
              <w:rPr>
                <w:b/>
                <w:w w:val="98"/>
              </w:rPr>
              <w:t>%</w:t>
            </w:r>
          </w:p>
        </w:tc>
        <w:tc>
          <w:tcPr>
            <w:tcW w:w="1160" w:type="dxa"/>
            <w:gridSpan w:val="2"/>
            <w:shd w:val="clear" w:color="auto" w:fill="auto"/>
            <w:vAlign w:val="bottom"/>
          </w:tcPr>
          <w:p w14:paraId="5A67F025" w14:textId="77777777" w:rsidR="007C715E" w:rsidRPr="0014359E" w:rsidRDefault="00A36E89" w:rsidP="00A36E89">
            <w:pPr>
              <w:spacing w:line="0" w:lineRule="atLeast"/>
              <w:ind w:left="284"/>
              <w:jc w:val="both"/>
              <w:rPr>
                <w:b/>
              </w:rPr>
            </w:pPr>
            <w:r w:rsidRPr="0014359E">
              <w:rPr>
                <w:b/>
              </w:rPr>
              <w:t>6</w:t>
            </w:r>
            <w:r>
              <w:rPr>
                <w:b/>
              </w:rPr>
              <w:t>4</w:t>
            </w:r>
            <w:r w:rsidR="007C715E" w:rsidRPr="0014359E">
              <w:rPr>
                <w:b/>
              </w:rPr>
              <w:t>%</w:t>
            </w:r>
          </w:p>
        </w:tc>
        <w:tc>
          <w:tcPr>
            <w:tcW w:w="1120" w:type="dxa"/>
            <w:gridSpan w:val="2"/>
            <w:shd w:val="clear" w:color="auto" w:fill="auto"/>
            <w:vAlign w:val="bottom"/>
          </w:tcPr>
          <w:p w14:paraId="6074A9E2" w14:textId="77777777" w:rsidR="007C715E" w:rsidRPr="0014359E" w:rsidRDefault="00A36E89" w:rsidP="00A36E89">
            <w:pPr>
              <w:spacing w:line="0" w:lineRule="atLeast"/>
              <w:ind w:left="284"/>
              <w:jc w:val="both"/>
              <w:rPr>
                <w:b/>
                <w:w w:val="98"/>
              </w:rPr>
            </w:pPr>
            <w:r w:rsidRPr="0014359E">
              <w:rPr>
                <w:b/>
                <w:w w:val="98"/>
              </w:rPr>
              <w:t>7</w:t>
            </w:r>
            <w:r>
              <w:rPr>
                <w:b/>
                <w:w w:val="98"/>
              </w:rPr>
              <w:t>5</w:t>
            </w:r>
            <w:r w:rsidR="007C715E" w:rsidRPr="0014359E">
              <w:rPr>
                <w:b/>
                <w:w w:val="98"/>
              </w:rPr>
              <w:t>%</w:t>
            </w:r>
          </w:p>
        </w:tc>
        <w:tc>
          <w:tcPr>
            <w:tcW w:w="1140" w:type="dxa"/>
            <w:gridSpan w:val="2"/>
            <w:shd w:val="clear" w:color="auto" w:fill="auto"/>
            <w:vAlign w:val="bottom"/>
          </w:tcPr>
          <w:p w14:paraId="76A63943" w14:textId="77777777" w:rsidR="007C715E" w:rsidRPr="0014359E" w:rsidRDefault="00A36E89" w:rsidP="00A36E89">
            <w:pPr>
              <w:spacing w:line="0" w:lineRule="atLeast"/>
              <w:ind w:left="284"/>
              <w:jc w:val="both"/>
              <w:rPr>
                <w:b/>
                <w:w w:val="98"/>
              </w:rPr>
            </w:pPr>
            <w:r w:rsidRPr="0014359E">
              <w:rPr>
                <w:b/>
                <w:w w:val="98"/>
              </w:rPr>
              <w:t>6</w:t>
            </w:r>
            <w:r>
              <w:rPr>
                <w:b/>
                <w:w w:val="98"/>
              </w:rPr>
              <w:t>3</w:t>
            </w:r>
            <w:r w:rsidR="007C715E" w:rsidRPr="0014359E">
              <w:rPr>
                <w:b/>
                <w:w w:val="98"/>
              </w:rPr>
              <w:t>%</w:t>
            </w:r>
          </w:p>
        </w:tc>
        <w:tc>
          <w:tcPr>
            <w:tcW w:w="1140" w:type="dxa"/>
            <w:gridSpan w:val="2"/>
            <w:shd w:val="clear" w:color="auto" w:fill="auto"/>
            <w:vAlign w:val="bottom"/>
          </w:tcPr>
          <w:p w14:paraId="61EFAA56" w14:textId="77777777" w:rsidR="007C715E" w:rsidRPr="0014359E" w:rsidRDefault="00A36E89" w:rsidP="00A36E89">
            <w:pPr>
              <w:spacing w:line="0" w:lineRule="atLeast"/>
              <w:ind w:left="284" w:right="252"/>
              <w:jc w:val="both"/>
              <w:rPr>
                <w:b/>
              </w:rPr>
            </w:pPr>
            <w:r w:rsidRPr="0014359E">
              <w:rPr>
                <w:b/>
              </w:rPr>
              <w:t>6</w:t>
            </w:r>
            <w:r>
              <w:rPr>
                <w:b/>
              </w:rPr>
              <w:t>8</w:t>
            </w:r>
            <w:r w:rsidR="007C715E" w:rsidRPr="0014359E">
              <w:rPr>
                <w:b/>
              </w:rPr>
              <w:t>%</w:t>
            </w:r>
          </w:p>
        </w:tc>
      </w:tr>
    </w:tbl>
    <w:p w14:paraId="735980F3" w14:textId="690CF6E7" w:rsidR="007C715E" w:rsidRPr="00013261" w:rsidRDefault="007C715E" w:rsidP="00013261">
      <w:pPr>
        <w:spacing w:line="241" w:lineRule="auto"/>
        <w:ind w:left="2127" w:right="2260"/>
        <w:jc w:val="center"/>
        <w:rPr>
          <w:sz w:val="16"/>
        </w:rPr>
      </w:pPr>
      <w:r w:rsidRPr="00013261">
        <w:rPr>
          <w:sz w:val="16"/>
        </w:rPr>
        <w:t xml:space="preserve">Izvor: Godišnji izvještaj o napretku (praćenje Revidiranog </w:t>
      </w:r>
      <w:r w:rsidR="00AA43AF">
        <w:rPr>
          <w:sz w:val="16"/>
        </w:rPr>
        <w:t>A</w:t>
      </w:r>
      <w:r w:rsidRPr="00013261">
        <w:rPr>
          <w:sz w:val="16"/>
        </w:rPr>
        <w:t xml:space="preserve">kcionog plana 1 Strategije reforme javne uprave u </w:t>
      </w:r>
      <w:r w:rsidR="000E2243" w:rsidRPr="00013261">
        <w:rPr>
          <w:sz w:val="16"/>
        </w:rPr>
        <w:t>Bosn</w:t>
      </w:r>
      <w:r w:rsidR="00667ED1" w:rsidRPr="00013261">
        <w:rPr>
          <w:sz w:val="16"/>
        </w:rPr>
        <w:t>i</w:t>
      </w:r>
      <w:r w:rsidR="000E2243" w:rsidRPr="00013261">
        <w:rPr>
          <w:sz w:val="16"/>
        </w:rPr>
        <w:t xml:space="preserve"> i Hercegovin</w:t>
      </w:r>
      <w:r w:rsidR="00667ED1" w:rsidRPr="00013261">
        <w:rPr>
          <w:sz w:val="16"/>
        </w:rPr>
        <w:t>i</w:t>
      </w:r>
      <w:r w:rsidRPr="00013261">
        <w:rPr>
          <w:sz w:val="16"/>
        </w:rPr>
        <w:t>) za 201</w:t>
      </w:r>
      <w:r w:rsidR="00352289" w:rsidRPr="00013261">
        <w:rPr>
          <w:sz w:val="16"/>
        </w:rPr>
        <w:t>6</w:t>
      </w:r>
      <w:r w:rsidR="00F9412F">
        <w:rPr>
          <w:sz w:val="16"/>
        </w:rPr>
        <w:t>.</w:t>
      </w:r>
    </w:p>
    <w:p w14:paraId="4BB4E7EF" w14:textId="77777777" w:rsidR="00A90C29" w:rsidRDefault="00FF00F3" w:rsidP="00F649ED">
      <w:pPr>
        <w:widowControl w:val="0"/>
        <w:autoSpaceDE w:val="0"/>
        <w:autoSpaceDN w:val="0"/>
        <w:adjustRightInd w:val="0"/>
        <w:spacing w:before="120" w:after="120"/>
        <w:jc w:val="both"/>
      </w:pPr>
      <w:r w:rsidRPr="00AA6568">
        <w:rPr>
          <w:rFonts w:ascii="Calibri" w:hAnsi="Calibri"/>
        </w:rPr>
        <w:t xml:space="preserve">Napredak </w:t>
      </w:r>
      <w:r w:rsidR="00A90C29">
        <w:t xml:space="preserve">ostvaren na različitim upravnim nivoima i </w:t>
      </w:r>
      <w:r w:rsidRPr="00AA6568">
        <w:rPr>
          <w:rFonts w:ascii="Calibri" w:hAnsi="Calibri"/>
        </w:rPr>
        <w:t xml:space="preserve">u </w:t>
      </w:r>
      <w:r w:rsidR="00A90C29">
        <w:t xml:space="preserve">okviru reformskih oblasti nije isti. </w:t>
      </w:r>
    </w:p>
    <w:p w14:paraId="763286D3" w14:textId="289A4D52" w:rsidR="006A4EAA" w:rsidRDefault="00FF00F3" w:rsidP="00803593">
      <w:pPr>
        <w:widowControl w:val="0"/>
        <w:autoSpaceDE w:val="0"/>
        <w:autoSpaceDN w:val="0"/>
        <w:adjustRightInd w:val="0"/>
        <w:jc w:val="both"/>
      </w:pPr>
      <w:r w:rsidRPr="00AA6568">
        <w:rPr>
          <w:rFonts w:ascii="Calibri" w:hAnsi="Calibri"/>
        </w:rPr>
        <w:t xml:space="preserve">U oblasti </w:t>
      </w:r>
      <w:r w:rsidRPr="00AA6568">
        <w:rPr>
          <w:rFonts w:ascii="Calibri" w:hAnsi="Calibri"/>
          <w:b/>
        </w:rPr>
        <w:t>strateškog planiranja,</w:t>
      </w:r>
      <w:r w:rsidR="0092022D">
        <w:rPr>
          <w:rFonts w:ascii="Calibri" w:hAnsi="Calibri"/>
          <w:b/>
        </w:rPr>
        <w:t xml:space="preserve"> koordinacije i izrade politika</w:t>
      </w:r>
      <w:r w:rsidR="0092022D">
        <w:rPr>
          <w:rFonts w:ascii="Calibri" w:hAnsi="Calibri"/>
        </w:rPr>
        <w:t xml:space="preserve"> najznačajniji napredak </w:t>
      </w:r>
      <w:r w:rsidRPr="00AA6568">
        <w:rPr>
          <w:rFonts w:ascii="Calibri" w:hAnsi="Calibri"/>
        </w:rPr>
        <w:t xml:space="preserve">postignut </w:t>
      </w:r>
      <w:r w:rsidR="0092022D">
        <w:rPr>
          <w:rFonts w:ascii="Calibri" w:hAnsi="Calibri"/>
        </w:rPr>
        <w:t xml:space="preserve">je </w:t>
      </w:r>
      <w:r w:rsidR="00F649ED" w:rsidRPr="00A90C29">
        <w:t>uspostavljanj</w:t>
      </w:r>
      <w:r w:rsidR="00A90C29">
        <w:t>em</w:t>
      </w:r>
      <w:r w:rsidRPr="00AA6568">
        <w:rPr>
          <w:rFonts w:ascii="Calibri" w:hAnsi="Calibri"/>
        </w:rPr>
        <w:t xml:space="preserve"> </w:t>
      </w:r>
      <w:r w:rsidR="00D6050D">
        <w:rPr>
          <w:rFonts w:ascii="Calibri" w:hAnsi="Calibri"/>
        </w:rPr>
        <w:t xml:space="preserve">pravnog </w:t>
      </w:r>
      <w:r w:rsidR="00A90C29">
        <w:t xml:space="preserve">i metodološkog </w:t>
      </w:r>
      <w:r w:rsidR="00D6050D">
        <w:rPr>
          <w:rFonts w:ascii="Calibri" w:hAnsi="Calibri"/>
        </w:rPr>
        <w:t xml:space="preserve">okvira </w:t>
      </w:r>
      <w:r w:rsidR="00A90C29">
        <w:t>srednjoročnog</w:t>
      </w:r>
      <w:r w:rsidR="00402108" w:rsidRPr="00AA6568">
        <w:rPr>
          <w:rFonts w:ascii="Calibri" w:hAnsi="Calibri"/>
        </w:rPr>
        <w:t xml:space="preserve"> </w:t>
      </w:r>
      <w:r w:rsidRPr="00AA6568">
        <w:rPr>
          <w:rFonts w:ascii="Calibri" w:hAnsi="Calibri"/>
        </w:rPr>
        <w:t xml:space="preserve">i godišnjeg programiranja rada </w:t>
      </w:r>
      <w:r>
        <w:rPr>
          <w:rFonts w:ascii="Calibri" w:hAnsi="Calibri"/>
        </w:rPr>
        <w:t xml:space="preserve">Vijeća </w:t>
      </w:r>
      <w:r w:rsidR="0092022D">
        <w:rPr>
          <w:rFonts w:ascii="Calibri" w:hAnsi="Calibri"/>
        </w:rPr>
        <w:t>ministara Bosne i Hercegovine</w:t>
      </w:r>
      <w:r w:rsidR="00A90C29" w:rsidRPr="00A90C29">
        <w:t xml:space="preserve">, Vlade </w:t>
      </w:r>
      <w:r w:rsidR="00A90C29">
        <w:t xml:space="preserve">Federacije Bosne i Hercegovine i </w:t>
      </w:r>
      <w:r w:rsidR="003C4C4E">
        <w:t xml:space="preserve">Vlade Republike Srpske, </w:t>
      </w:r>
      <w:r w:rsidR="003C4C4E">
        <w:lastRenderedPageBreak/>
        <w:t>o</w:t>
      </w:r>
      <w:r w:rsidR="00A90C29">
        <w:t>jačan</w:t>
      </w:r>
      <w:r w:rsidR="003C4C4E">
        <w:t>i su</w:t>
      </w:r>
      <w:r w:rsidR="00F649ED" w:rsidRPr="005D1D0A">
        <w:t xml:space="preserve"> kapacitet</w:t>
      </w:r>
      <w:r w:rsidR="003C4C4E">
        <w:t>i</w:t>
      </w:r>
      <w:r w:rsidRPr="00AA6568">
        <w:rPr>
          <w:rFonts w:ascii="Calibri" w:hAnsi="Calibri"/>
        </w:rPr>
        <w:t xml:space="preserve"> nadležnih institucija</w:t>
      </w:r>
      <w:r w:rsidR="00F649ED" w:rsidRPr="005D1D0A">
        <w:t xml:space="preserve"> </w:t>
      </w:r>
      <w:r w:rsidR="00CA1588">
        <w:t xml:space="preserve">za analizu i planiranje </w:t>
      </w:r>
      <w:r w:rsidR="003C4C4E">
        <w:t>i razvijena su</w:t>
      </w:r>
      <w:r w:rsidR="00E0028C">
        <w:t xml:space="preserve"> </w:t>
      </w:r>
      <w:r w:rsidR="00114B8E">
        <w:t>prateća informacijsk</w:t>
      </w:r>
      <w:r w:rsidR="003C4C4E">
        <w:t>a</w:t>
      </w:r>
      <w:r w:rsidR="00CA1588">
        <w:t xml:space="preserve"> rješenja</w:t>
      </w:r>
      <w:r w:rsidR="00114B8E">
        <w:t>.</w:t>
      </w:r>
      <w:r w:rsidR="00F649ED" w:rsidRPr="005D1D0A">
        <w:rPr>
          <w:rStyle w:val="FootnoteReference"/>
        </w:rPr>
        <w:footnoteReference w:id="15"/>
      </w:r>
      <w:r w:rsidR="00F649ED" w:rsidRPr="005D1D0A">
        <w:t xml:space="preserve"> </w:t>
      </w:r>
      <w:r w:rsidR="00E0028C">
        <w:t>Prov</w:t>
      </w:r>
      <w:r w:rsidR="00AA43AF">
        <w:t>edbom</w:t>
      </w:r>
      <w:r w:rsidR="00E0028C">
        <w:t xml:space="preserve"> refo</w:t>
      </w:r>
      <w:r w:rsidR="00114B8E">
        <w:t>rmskih mjera stvoreni su i uslov</w:t>
      </w:r>
      <w:r w:rsidR="00E0028C">
        <w:t>i za aktivno uključe</w:t>
      </w:r>
      <w:r w:rsidR="00AA43AF">
        <w:t>nje građana i javnosti u proces</w:t>
      </w:r>
      <w:r w:rsidR="00E0028C">
        <w:t xml:space="preserve"> donošenja propisa na svim upravnim nivoima</w:t>
      </w:r>
      <w:r w:rsidR="00114B8E">
        <w:t>,</w:t>
      </w:r>
      <w:r w:rsidR="00E0028C">
        <w:t xml:space="preserve"> a na </w:t>
      </w:r>
      <w:r w:rsidR="00AF2375">
        <w:t xml:space="preserve">državnom nivou, </w:t>
      </w:r>
      <w:r w:rsidR="00E0028C">
        <w:t>nivoima Federacije Bosne i Hercegovine i Re</w:t>
      </w:r>
      <w:r w:rsidR="00114B8E">
        <w:t>publike Srpske i za procjenu utje</w:t>
      </w:r>
      <w:r w:rsidR="00E0028C">
        <w:t>caja propisa.</w:t>
      </w:r>
      <w:r w:rsidR="000F21D5">
        <w:t xml:space="preserve"> Dodatno, značajno su unaprijeđene funkcije vezane za pripremu i praćenje sjednica, osiguranje pravne usklađenosti i koordinaciju razvoja politika i propisa.</w:t>
      </w:r>
    </w:p>
    <w:p w14:paraId="0B6B460A" w14:textId="43EFC6BC" w:rsidR="00FF00F3" w:rsidRPr="00AA6568" w:rsidRDefault="00A90C29" w:rsidP="00FF00F3">
      <w:pPr>
        <w:widowControl w:val="0"/>
        <w:autoSpaceDE w:val="0"/>
        <w:autoSpaceDN w:val="0"/>
        <w:adjustRightInd w:val="0"/>
        <w:spacing w:before="120" w:after="120"/>
        <w:jc w:val="both"/>
        <w:rPr>
          <w:rFonts w:ascii="Calibri" w:hAnsi="Calibri" w:cs="Calibri"/>
          <w:szCs w:val="30"/>
        </w:rPr>
      </w:pPr>
      <w:r>
        <w:t>I</w:t>
      </w:r>
      <w:r w:rsidR="00F649ED" w:rsidRPr="005D1D0A">
        <w:t>zazovi</w:t>
      </w:r>
      <w:r>
        <w:t xml:space="preserve"> k</w:t>
      </w:r>
      <w:r w:rsidR="00CA1588">
        <w:t>oji se nameću vezani su za dalje</w:t>
      </w:r>
      <w:r>
        <w:t xml:space="preserve"> </w:t>
      </w:r>
      <w:r w:rsidR="00114B8E">
        <w:t>unapr</w:t>
      </w:r>
      <w:r w:rsidR="00CA1588">
        <w:t>eđenje</w:t>
      </w:r>
      <w:r>
        <w:t xml:space="preserve"> sistema planiranja</w:t>
      </w:r>
      <w:r w:rsidR="00E0028C">
        <w:t xml:space="preserve"> na svakom upravnom nivou, prioritetizaciju i posebno povezivanje</w:t>
      </w:r>
      <w:r w:rsidR="00114B8E">
        <w:t xml:space="preserve"> s</w:t>
      </w:r>
      <w:r w:rsidR="00CA1588">
        <w:t xml:space="preserve"> budžetskim planiranjem</w:t>
      </w:r>
      <w:r w:rsidR="00114B8E">
        <w:t>,</w:t>
      </w:r>
      <w:r w:rsidR="00CA1588">
        <w:t xml:space="preserve"> odnosno programskim budžetom, jačanje funkcije</w:t>
      </w:r>
      <w:r w:rsidR="00FF00F3" w:rsidRPr="00AA6568">
        <w:rPr>
          <w:rFonts w:ascii="Calibri" w:hAnsi="Calibri"/>
        </w:rPr>
        <w:t xml:space="preserve"> koordinacije i </w:t>
      </w:r>
      <w:r w:rsidR="00CA1588">
        <w:t>kontrole kvaliteta</w:t>
      </w:r>
      <w:r w:rsidR="00FF00F3" w:rsidRPr="00AA6568">
        <w:rPr>
          <w:rFonts w:ascii="Calibri" w:hAnsi="Calibri"/>
        </w:rPr>
        <w:t xml:space="preserve"> politika</w:t>
      </w:r>
      <w:r w:rsidR="00E0028C">
        <w:t xml:space="preserve"> i propisa</w:t>
      </w:r>
      <w:r w:rsidR="003F1A53">
        <w:t xml:space="preserve"> na svim upravnim nivoima</w:t>
      </w:r>
      <w:r w:rsidR="00CA1588">
        <w:t xml:space="preserve"> i</w:t>
      </w:r>
      <w:r w:rsidR="00FF00F3" w:rsidRPr="00AA6568">
        <w:rPr>
          <w:rFonts w:ascii="Calibri" w:hAnsi="Calibri"/>
        </w:rPr>
        <w:t xml:space="preserve"> koordinacija pitanja </w:t>
      </w:r>
      <w:r w:rsidR="00FF00F3">
        <w:rPr>
          <w:rFonts w:ascii="Calibri" w:hAnsi="Calibri"/>
        </w:rPr>
        <w:t>evropskih integracija</w:t>
      </w:r>
      <w:r w:rsidR="00CA1588">
        <w:t>.</w:t>
      </w:r>
      <w:r w:rsidR="00DF2B59">
        <w:t xml:space="preserve"> </w:t>
      </w:r>
      <w:r w:rsidR="0028293B">
        <w:t>Funkcije strateškog i srednjoročnog planiranja te razvoja javnih politika potrebno je oj</w:t>
      </w:r>
      <w:r w:rsidR="00114B8E">
        <w:t>ačati i unutrašnjim organizacijsk</w:t>
      </w:r>
      <w:r w:rsidR="0028293B">
        <w:t xml:space="preserve">im prilagodbama u institucijama i organima uprave te dodatnim stručnim osposobljavanjem. </w:t>
      </w:r>
      <w:r w:rsidR="00E0028C">
        <w:t>Viši nivo primjene instrumenata</w:t>
      </w:r>
      <w:r w:rsidR="00DF2B59">
        <w:t xml:space="preserve"> za </w:t>
      </w:r>
      <w:r w:rsidR="00751FD6">
        <w:t>provedbu</w:t>
      </w:r>
      <w:r w:rsidR="00684015">
        <w:t xml:space="preserve"> </w:t>
      </w:r>
      <w:r w:rsidR="00DF2B59">
        <w:t>ja</w:t>
      </w:r>
      <w:r w:rsidR="00114B8E">
        <w:t>vnih konsultacija i procjene utje</w:t>
      </w:r>
      <w:r w:rsidR="00DF2B59">
        <w:t>caja</w:t>
      </w:r>
      <w:r w:rsidR="00E0028C">
        <w:t xml:space="preserve"> ostaje</w:t>
      </w:r>
      <w:r w:rsidR="003F1A53">
        <w:t xml:space="preserve"> </w:t>
      </w:r>
      <w:r w:rsidR="00114B8E">
        <w:t>izazov kojem</w:t>
      </w:r>
      <w:r w:rsidR="00E0028C">
        <w:t xml:space="preserve"> se potrebno dodatno posvetiti u narednom periodu. Pristup</w:t>
      </w:r>
      <w:r w:rsidR="00F649ED" w:rsidRPr="005D1D0A">
        <w:t xml:space="preserve"> </w:t>
      </w:r>
      <w:r w:rsidR="00FF00F3" w:rsidRPr="00AA6568">
        <w:rPr>
          <w:rFonts w:ascii="Calibri" w:hAnsi="Calibri"/>
        </w:rPr>
        <w:t xml:space="preserve">propisima </w:t>
      </w:r>
      <w:r w:rsidR="00114B8E">
        <w:t xml:space="preserve">još </w:t>
      </w:r>
      <w:r w:rsidR="00E0028C">
        <w:t>nije potpun i potrebno je razviti obuhvatan</w:t>
      </w:r>
      <w:r w:rsidR="00FF00F3" w:rsidRPr="00AA6568">
        <w:rPr>
          <w:rFonts w:ascii="Calibri" w:hAnsi="Calibri"/>
        </w:rPr>
        <w:t xml:space="preserve"> elektronski registar </w:t>
      </w:r>
      <w:r w:rsidR="00E0028C">
        <w:t>propisa</w:t>
      </w:r>
      <w:r w:rsidR="001B5BF8">
        <w:t>,</w:t>
      </w:r>
      <w:r w:rsidR="00E0028C">
        <w:t xml:space="preserve"> koji će biti javno dostupan</w:t>
      </w:r>
      <w:r w:rsidR="00114B8E">
        <w:t>,</w:t>
      </w:r>
      <w:r w:rsidR="00F649ED" w:rsidRPr="005D1D0A">
        <w:t xml:space="preserve"> </w:t>
      </w:r>
      <w:r w:rsidR="00FF00F3" w:rsidRPr="00AA6568">
        <w:rPr>
          <w:rFonts w:ascii="Calibri" w:hAnsi="Calibri"/>
        </w:rPr>
        <w:t>kao i pristup prečišćenim tekstovima</w:t>
      </w:r>
      <w:r w:rsidR="00114B8E">
        <w:rPr>
          <w:rFonts w:ascii="Calibri" w:hAnsi="Calibri"/>
        </w:rPr>
        <w:t>.</w:t>
      </w:r>
      <w:r w:rsidR="00FF00F3" w:rsidRPr="00B0608A">
        <w:rPr>
          <w:rStyle w:val="FootnoteReference"/>
          <w:rFonts w:ascii="Calibri" w:hAnsi="Calibri"/>
        </w:rPr>
        <w:footnoteReference w:id="16"/>
      </w:r>
    </w:p>
    <w:p w14:paraId="2D6AAB00" w14:textId="25800F06" w:rsidR="0028293B" w:rsidRDefault="00DF2B59" w:rsidP="000B406F">
      <w:pPr>
        <w:widowControl w:val="0"/>
        <w:autoSpaceDE w:val="0"/>
        <w:autoSpaceDN w:val="0"/>
        <w:adjustRightInd w:val="0"/>
        <w:jc w:val="both"/>
      </w:pPr>
      <w:r>
        <w:t>U oblasti</w:t>
      </w:r>
      <w:r w:rsidR="00FF00F3" w:rsidRPr="007E1247">
        <w:rPr>
          <w:rFonts w:ascii="Calibri" w:hAnsi="Calibri"/>
        </w:rPr>
        <w:t xml:space="preserve"> </w:t>
      </w:r>
      <w:r w:rsidR="00FF00F3" w:rsidRPr="007E1247">
        <w:rPr>
          <w:rFonts w:ascii="Calibri" w:hAnsi="Calibri"/>
          <w:b/>
        </w:rPr>
        <w:t>javnih finansija</w:t>
      </w:r>
      <w:r w:rsidR="0028293B">
        <w:t xml:space="preserve"> </w:t>
      </w:r>
      <w:r w:rsidR="00F649ED" w:rsidRPr="005D1D0A">
        <w:t>uspostavlj</w:t>
      </w:r>
      <w:r w:rsidR="0028293B">
        <w:t>ena je</w:t>
      </w:r>
      <w:r w:rsidR="00F649ED" w:rsidRPr="005D1D0A">
        <w:t xml:space="preserve"> </w:t>
      </w:r>
      <w:r w:rsidR="0028293B">
        <w:t xml:space="preserve">i ojačana </w:t>
      </w:r>
      <w:r w:rsidR="00F649ED" w:rsidRPr="005D1D0A">
        <w:t>funkcij</w:t>
      </w:r>
      <w:r w:rsidR="0028293B">
        <w:t>a</w:t>
      </w:r>
      <w:r w:rsidR="00F649ED" w:rsidRPr="005D1D0A">
        <w:t xml:space="preserve"> </w:t>
      </w:r>
      <w:r w:rsidR="00FF00F3" w:rsidRPr="007E1247">
        <w:rPr>
          <w:rFonts w:ascii="Calibri" w:hAnsi="Calibri"/>
        </w:rPr>
        <w:t xml:space="preserve">interne revizije kroz propise, institucionalne postavke i treninge. Planiranje budžeta i izvršenje </w:t>
      </w:r>
      <w:r w:rsidR="00684015">
        <w:t>unaprijeđeno</w:t>
      </w:r>
      <w:r w:rsidR="00114B8E">
        <w:t xml:space="preserve"> je</w:t>
      </w:r>
      <w:r w:rsidR="00684015" w:rsidRPr="007E1247">
        <w:rPr>
          <w:rFonts w:ascii="Calibri" w:hAnsi="Calibri"/>
        </w:rPr>
        <w:t xml:space="preserve"> </w:t>
      </w:r>
      <w:r w:rsidR="00FF00F3" w:rsidRPr="007E1247">
        <w:rPr>
          <w:rFonts w:ascii="Calibri" w:hAnsi="Calibri"/>
        </w:rPr>
        <w:t>uvođenje</w:t>
      </w:r>
      <w:r w:rsidR="00114B8E">
        <w:rPr>
          <w:rFonts w:ascii="Calibri" w:hAnsi="Calibri"/>
        </w:rPr>
        <w:t>m informacijsk</w:t>
      </w:r>
      <w:r w:rsidR="00FF00F3" w:rsidRPr="007E1247">
        <w:rPr>
          <w:rFonts w:ascii="Calibri" w:hAnsi="Calibri"/>
        </w:rPr>
        <w:t>og sistema upravljanja budžetom</w:t>
      </w:r>
      <w:r w:rsidR="00114B8E">
        <w:rPr>
          <w:rFonts w:ascii="Calibri" w:hAnsi="Calibri"/>
        </w:rPr>
        <w:t>.</w:t>
      </w:r>
      <w:r w:rsidR="00F649ED" w:rsidRPr="005D1D0A">
        <w:rPr>
          <w:rStyle w:val="FootnoteReference"/>
        </w:rPr>
        <w:footnoteReference w:id="17"/>
      </w:r>
      <w:r w:rsidR="00F649ED" w:rsidRPr="005D1D0A">
        <w:t xml:space="preserve"> </w:t>
      </w:r>
    </w:p>
    <w:p w14:paraId="702EEFC5" w14:textId="1A22994E" w:rsidR="00FF00F3" w:rsidRPr="007E1247" w:rsidRDefault="0028293B" w:rsidP="00FF00F3">
      <w:pPr>
        <w:widowControl w:val="0"/>
        <w:autoSpaceDE w:val="0"/>
        <w:autoSpaceDN w:val="0"/>
        <w:adjustRightInd w:val="0"/>
        <w:spacing w:before="120" w:after="120"/>
        <w:jc w:val="both"/>
        <w:rPr>
          <w:rFonts w:ascii="Calibri" w:hAnsi="Calibri" w:cs="Calibri"/>
        </w:rPr>
      </w:pPr>
      <w:r>
        <w:t>U posl</w:t>
      </w:r>
      <w:r w:rsidR="00684015">
        <w:t>j</w:t>
      </w:r>
      <w:r>
        <w:t>ednjih</w:t>
      </w:r>
      <w:r w:rsidR="00114B8E">
        <w:rPr>
          <w:rFonts w:ascii="Calibri" w:hAnsi="Calibri"/>
        </w:rPr>
        <w:t xml:space="preserve"> pet godina</w:t>
      </w:r>
      <w:r w:rsidR="00FF00F3" w:rsidRPr="007E1247">
        <w:rPr>
          <w:rFonts w:ascii="Calibri" w:hAnsi="Calibri"/>
        </w:rPr>
        <w:t xml:space="preserve"> donošenje budžeta je </w:t>
      </w:r>
      <w:r>
        <w:t>kasnilo</w:t>
      </w:r>
      <w:r w:rsidR="00FF00F3" w:rsidRPr="007E1247">
        <w:rPr>
          <w:rFonts w:ascii="Calibri" w:hAnsi="Calibri"/>
        </w:rPr>
        <w:t xml:space="preserve">, što pokazuje </w:t>
      </w:r>
      <w:r>
        <w:t>i neke slabosti</w:t>
      </w:r>
      <w:r w:rsidR="00F649ED" w:rsidRPr="005D1D0A">
        <w:t xml:space="preserve"> sistem</w:t>
      </w:r>
      <w:r>
        <w:t>a</w:t>
      </w:r>
      <w:r w:rsidR="00174032" w:rsidRPr="00174032">
        <w:rPr>
          <w:rFonts w:ascii="Calibri" w:hAnsi="Calibri"/>
        </w:rPr>
        <w:t xml:space="preserve"> planiranja budžeta</w:t>
      </w:r>
      <w:r w:rsidR="00F649ED" w:rsidRPr="005D1D0A">
        <w:t>.</w:t>
      </w:r>
      <w:r w:rsidR="002C4275">
        <w:t xml:space="preserve"> </w:t>
      </w:r>
      <w:r w:rsidR="00FF00F3" w:rsidRPr="007E1247">
        <w:rPr>
          <w:rFonts w:ascii="Calibri" w:hAnsi="Calibri"/>
        </w:rPr>
        <w:t>Opterećenje dugom nastavlja rasti</w:t>
      </w:r>
      <w:r w:rsidR="001B5BF8">
        <w:t>. K</w:t>
      </w:r>
      <w:r w:rsidR="001936B3">
        <w:t>rajem</w:t>
      </w:r>
      <w:r w:rsidR="00FF00F3" w:rsidRPr="007E1247">
        <w:rPr>
          <w:rFonts w:ascii="Calibri" w:hAnsi="Calibri"/>
        </w:rPr>
        <w:t xml:space="preserve"> 2014. godine ukupan dug je procijenjen na 36,9% bruto domaćeg proizvoda (BDP), za razlik</w:t>
      </w:r>
      <w:r w:rsidR="001B5BF8">
        <w:rPr>
          <w:rFonts w:ascii="Calibri" w:hAnsi="Calibri"/>
        </w:rPr>
        <w:t>u od 33,9% na kraju 2013</w:t>
      </w:r>
      <w:r w:rsidR="00FF00F3" w:rsidRPr="007E1247">
        <w:rPr>
          <w:rFonts w:ascii="Calibri" w:hAnsi="Calibri"/>
        </w:rPr>
        <w:t xml:space="preserve">. Dodatno, finansijski podaci koje su proizvele vlade moraju biti u skladu s međunarodno priznatim standardima makroekonomskih statističkih sistema kao što su ESA i </w:t>
      </w:r>
      <w:r w:rsidR="00FF00F3">
        <w:rPr>
          <w:rFonts w:ascii="Calibri" w:hAnsi="Calibri"/>
        </w:rPr>
        <w:t>v</w:t>
      </w:r>
      <w:r w:rsidR="00FF00F3" w:rsidRPr="007E1247">
        <w:rPr>
          <w:rFonts w:ascii="Calibri" w:hAnsi="Calibri"/>
        </w:rPr>
        <w:t xml:space="preserve">ladina finansijska statistika (VFS). </w:t>
      </w:r>
    </w:p>
    <w:p w14:paraId="53B1516D" w14:textId="29B21161" w:rsidR="002F43CC" w:rsidRDefault="00114B8E" w:rsidP="00F649ED">
      <w:pPr>
        <w:widowControl w:val="0"/>
        <w:autoSpaceDE w:val="0"/>
        <w:autoSpaceDN w:val="0"/>
        <w:adjustRightInd w:val="0"/>
        <w:spacing w:before="120" w:after="120"/>
        <w:jc w:val="both"/>
      </w:pPr>
      <w:r>
        <w:rPr>
          <w:rFonts w:ascii="Calibri" w:hAnsi="Calibri"/>
        </w:rPr>
        <w:t>U oblasti javnih nabavki</w:t>
      </w:r>
      <w:r w:rsidR="00FF00F3" w:rsidRPr="007E1247">
        <w:rPr>
          <w:rFonts w:ascii="Calibri" w:hAnsi="Calibri"/>
        </w:rPr>
        <w:t xml:space="preserve"> zakonodavni okvir je uspostavljen i </w:t>
      </w:r>
      <w:r w:rsidR="00422542" w:rsidRPr="00E14032">
        <w:rPr>
          <w:lang w:val="hr-BA"/>
        </w:rPr>
        <w:t xml:space="preserve">u </w:t>
      </w:r>
      <w:r w:rsidR="003A7CC7">
        <w:t>značajnom dijelu</w:t>
      </w:r>
      <w:r w:rsidR="00422542">
        <w:rPr>
          <w:lang w:val="hr-BA"/>
        </w:rPr>
        <w:t xml:space="preserve"> je</w:t>
      </w:r>
      <w:r w:rsidR="00422542" w:rsidRPr="00E14032">
        <w:rPr>
          <w:lang w:val="hr-BA"/>
        </w:rPr>
        <w:t xml:space="preserve"> </w:t>
      </w:r>
      <w:r w:rsidR="00F649ED" w:rsidRPr="005D1D0A">
        <w:t>u</w:t>
      </w:r>
      <w:r w:rsidR="006A4EAA">
        <w:t xml:space="preserve"> </w:t>
      </w:r>
      <w:r>
        <w:t>skladu s</w:t>
      </w:r>
      <w:r w:rsidR="001B5BF8">
        <w:rPr>
          <w:lang w:val="hr-BA"/>
        </w:rPr>
        <w:t xml:space="preserve"> d</w:t>
      </w:r>
      <w:r w:rsidR="00422542" w:rsidRPr="00E14032">
        <w:rPr>
          <w:lang w:val="hr-BA"/>
        </w:rPr>
        <w:t xml:space="preserve">irektivama </w:t>
      </w:r>
      <w:r>
        <w:t>Evropske unije</w:t>
      </w:r>
      <w:r w:rsidR="00F649ED" w:rsidRPr="003A7CC7">
        <w:t>.</w:t>
      </w:r>
      <w:r w:rsidR="003A7CC7" w:rsidRPr="003A7CC7">
        <w:t xml:space="preserve"> I</w:t>
      </w:r>
      <w:r w:rsidR="00F649ED" w:rsidRPr="003A7CC7">
        <w:t>nstitucionalna</w:t>
      </w:r>
      <w:r w:rsidR="00FF00F3" w:rsidRPr="007E1247">
        <w:rPr>
          <w:rFonts w:ascii="Calibri" w:hAnsi="Calibri"/>
        </w:rPr>
        <w:t xml:space="preserve"> postavka </w:t>
      </w:r>
      <w:r>
        <w:rPr>
          <w:rFonts w:ascii="Calibri" w:hAnsi="Calibri"/>
        </w:rPr>
        <w:t>sistema nabavki je dobro definir</w:t>
      </w:r>
      <w:r w:rsidR="00FF00F3" w:rsidRPr="007E1247">
        <w:rPr>
          <w:rFonts w:ascii="Calibri" w:hAnsi="Calibri"/>
        </w:rPr>
        <w:t>ana</w:t>
      </w:r>
      <w:r w:rsidR="00F649ED" w:rsidRPr="003A7CC7">
        <w:t xml:space="preserve">. </w:t>
      </w:r>
    </w:p>
    <w:p w14:paraId="548D9BFC" w14:textId="528DB0D1" w:rsidR="003A7CC7" w:rsidRPr="003A7CC7" w:rsidRDefault="00FF00F3" w:rsidP="00F649ED">
      <w:pPr>
        <w:widowControl w:val="0"/>
        <w:autoSpaceDE w:val="0"/>
        <w:autoSpaceDN w:val="0"/>
        <w:adjustRightInd w:val="0"/>
        <w:spacing w:before="120" w:after="120"/>
        <w:jc w:val="both"/>
      </w:pPr>
      <w:r w:rsidRPr="007E1247">
        <w:rPr>
          <w:rFonts w:ascii="Calibri" w:hAnsi="Calibri"/>
        </w:rPr>
        <w:t>Međutim, učinak svih uključenih institucija (posebno Odbora za žalbe) ostaje izazov. Formalistički pristup Odbora za žalbe vodi čestom poništavanju tendera zbog manjih tehni</w:t>
      </w:r>
      <w:r w:rsidR="00114B8E">
        <w:rPr>
          <w:rFonts w:ascii="Calibri" w:hAnsi="Calibri"/>
        </w:rPr>
        <w:t>čkih grešaka i skoro isključivog korištenja</w:t>
      </w:r>
      <w:r w:rsidRPr="007E1247">
        <w:rPr>
          <w:rFonts w:ascii="Calibri" w:hAnsi="Calibri"/>
        </w:rPr>
        <w:t xml:space="preserve"> cij</w:t>
      </w:r>
      <w:r w:rsidR="00114B8E">
        <w:rPr>
          <w:rFonts w:ascii="Calibri" w:hAnsi="Calibri"/>
        </w:rPr>
        <w:t>ene (cijene nabavke) kao jedinog kriterija</w:t>
      </w:r>
      <w:r w:rsidRPr="007E1247">
        <w:rPr>
          <w:rFonts w:ascii="Calibri" w:hAnsi="Calibri"/>
        </w:rPr>
        <w:t xml:space="preserve"> dodjele ugovora,</w:t>
      </w:r>
      <w:r w:rsidR="00114B8E">
        <w:rPr>
          <w:rFonts w:ascii="Calibri" w:hAnsi="Calibri"/>
        </w:rPr>
        <w:t xml:space="preserve"> a</w:t>
      </w:r>
      <w:r w:rsidRPr="007E1247">
        <w:rPr>
          <w:rFonts w:ascii="Calibri" w:hAnsi="Calibri"/>
        </w:rPr>
        <w:t xml:space="preserve"> na štetu kvaliteta</w:t>
      </w:r>
      <w:r w:rsidR="00F649ED" w:rsidRPr="003A7CC7">
        <w:t xml:space="preserve">. </w:t>
      </w:r>
    </w:p>
    <w:p w14:paraId="57A60722" w14:textId="11CACED8" w:rsidR="00FF00F3" w:rsidRPr="007E1247" w:rsidRDefault="00114B8E" w:rsidP="00FF00F3">
      <w:pPr>
        <w:widowControl w:val="0"/>
        <w:autoSpaceDE w:val="0"/>
        <w:autoSpaceDN w:val="0"/>
        <w:adjustRightInd w:val="0"/>
        <w:spacing w:before="120" w:after="120"/>
        <w:jc w:val="both"/>
        <w:rPr>
          <w:rFonts w:ascii="Calibri" w:hAnsi="Calibri" w:cs="Times"/>
        </w:rPr>
      </w:pPr>
      <w:r>
        <w:rPr>
          <w:rFonts w:ascii="Calibri" w:hAnsi="Calibri"/>
        </w:rPr>
        <w:t>U oblasti javno-</w:t>
      </w:r>
      <w:r w:rsidR="00FF00F3" w:rsidRPr="007E1247">
        <w:rPr>
          <w:rFonts w:ascii="Calibri" w:hAnsi="Calibri"/>
        </w:rPr>
        <w:t>pr</w:t>
      </w:r>
      <w:r>
        <w:rPr>
          <w:rFonts w:ascii="Calibri" w:hAnsi="Calibri"/>
        </w:rPr>
        <w:t>ivatnog partnerstva i koncesija</w:t>
      </w:r>
      <w:r w:rsidR="00FF00F3" w:rsidRPr="007E1247">
        <w:rPr>
          <w:rFonts w:ascii="Calibri" w:hAnsi="Calibri"/>
        </w:rPr>
        <w:t xml:space="preserve"> zakonodavstv</w:t>
      </w:r>
      <w:r>
        <w:rPr>
          <w:rFonts w:ascii="Calibri" w:hAnsi="Calibri"/>
        </w:rPr>
        <w:t>o i upravne postavke ostaju veoma</w:t>
      </w:r>
      <w:r w:rsidR="001B5BF8">
        <w:rPr>
          <w:rFonts w:ascii="Calibri" w:hAnsi="Calibri"/>
        </w:rPr>
        <w:t xml:space="preserve"> iscjepkani</w:t>
      </w:r>
      <w:r>
        <w:rPr>
          <w:rFonts w:ascii="Calibri" w:hAnsi="Calibri"/>
        </w:rPr>
        <w:t xml:space="preserve"> s</w:t>
      </w:r>
      <w:r w:rsidR="00172CC5">
        <w:rPr>
          <w:rFonts w:ascii="Calibri" w:hAnsi="Calibri"/>
        </w:rPr>
        <w:t xml:space="preserve"> izuzetkom Republike Srpske</w:t>
      </w:r>
      <w:r>
        <w:rPr>
          <w:rFonts w:ascii="Calibri" w:hAnsi="Calibri"/>
        </w:rPr>
        <w:t>,</w:t>
      </w:r>
      <w:r w:rsidR="00172CC5">
        <w:rPr>
          <w:rFonts w:ascii="Calibri" w:hAnsi="Calibri"/>
        </w:rPr>
        <w:t xml:space="preserve"> gdje</w:t>
      </w:r>
      <w:r w:rsidR="00497EBE">
        <w:rPr>
          <w:rFonts w:ascii="Calibri" w:hAnsi="Calibri"/>
        </w:rPr>
        <w:t xml:space="preserve"> je zaokružen normativni okvir kroz Zakon o </w:t>
      </w:r>
      <w:r>
        <w:rPr>
          <w:rFonts w:ascii="Calibri" w:hAnsi="Calibri"/>
        </w:rPr>
        <w:t>javno-</w:t>
      </w:r>
      <w:r w:rsidR="00497EBE">
        <w:rPr>
          <w:rFonts w:ascii="Calibri" w:hAnsi="Calibri"/>
        </w:rPr>
        <w:t>privatnom p</w:t>
      </w:r>
      <w:r w:rsidR="00172CC5">
        <w:rPr>
          <w:rFonts w:ascii="Calibri" w:hAnsi="Calibri"/>
        </w:rPr>
        <w:t>artnerstvu i donošenje</w:t>
      </w:r>
      <w:r w:rsidR="00497EBE">
        <w:rPr>
          <w:rFonts w:ascii="Calibri" w:hAnsi="Calibri"/>
        </w:rPr>
        <w:t xml:space="preserve"> odgovarajućih podzakonskih akata</w:t>
      </w:r>
      <w:r>
        <w:rPr>
          <w:rFonts w:ascii="Calibri" w:hAnsi="Calibri"/>
        </w:rPr>
        <w:t>.</w:t>
      </w:r>
      <w:r w:rsidR="00497EBE">
        <w:rPr>
          <w:rStyle w:val="FootnoteReference"/>
          <w:rFonts w:ascii="Calibri" w:hAnsi="Calibri"/>
        </w:rPr>
        <w:footnoteReference w:id="18"/>
      </w:r>
      <w:r w:rsidR="00FF00F3" w:rsidRPr="007E1247">
        <w:rPr>
          <w:rFonts w:ascii="Calibri" w:hAnsi="Calibri"/>
        </w:rPr>
        <w:t xml:space="preserve"> </w:t>
      </w:r>
    </w:p>
    <w:p w14:paraId="176C9578" w14:textId="28AA78B1" w:rsidR="00FF00F3" w:rsidRPr="007E1247" w:rsidRDefault="00FF00F3" w:rsidP="00FF00F3">
      <w:pPr>
        <w:widowControl w:val="0"/>
        <w:autoSpaceDE w:val="0"/>
        <w:autoSpaceDN w:val="0"/>
        <w:adjustRightInd w:val="0"/>
        <w:spacing w:before="120" w:after="120"/>
        <w:jc w:val="both"/>
        <w:rPr>
          <w:rFonts w:ascii="Calibri" w:hAnsi="Calibri" w:cs="Calibri"/>
        </w:rPr>
      </w:pPr>
      <w:r w:rsidRPr="007E1247">
        <w:rPr>
          <w:rFonts w:ascii="Calibri" w:hAnsi="Calibri"/>
        </w:rPr>
        <w:t>Razvoj vrhovnih revizors</w:t>
      </w:r>
      <w:r w:rsidR="00114B8E">
        <w:rPr>
          <w:rFonts w:ascii="Calibri" w:hAnsi="Calibri"/>
        </w:rPr>
        <w:t xml:space="preserve">kih institucija (VRI) napreduje i one podnose </w:t>
      </w:r>
      <w:r w:rsidRPr="007E1247">
        <w:rPr>
          <w:rFonts w:ascii="Calibri" w:hAnsi="Calibri"/>
        </w:rPr>
        <w:t>izvještaje Parlamentarnoj skupštini na državnom nivou,</w:t>
      </w:r>
      <w:r w:rsidR="00684015" w:rsidRPr="00684015">
        <w:rPr>
          <w:rFonts w:ascii="Calibri" w:hAnsi="Calibri"/>
        </w:rPr>
        <w:t xml:space="preserve"> </w:t>
      </w:r>
      <w:r w:rsidR="00684015" w:rsidRPr="007E1247">
        <w:rPr>
          <w:rFonts w:ascii="Calibri" w:hAnsi="Calibri"/>
        </w:rPr>
        <w:t>Parlamentu F</w:t>
      </w:r>
      <w:r w:rsidR="00684015">
        <w:rPr>
          <w:rFonts w:ascii="Calibri" w:hAnsi="Calibri"/>
        </w:rPr>
        <w:t>B</w:t>
      </w:r>
      <w:r w:rsidR="00684015" w:rsidRPr="007E1247">
        <w:rPr>
          <w:rFonts w:ascii="Calibri" w:hAnsi="Calibri"/>
        </w:rPr>
        <w:t>iH</w:t>
      </w:r>
      <w:r w:rsidR="00684015">
        <w:rPr>
          <w:rFonts w:ascii="Calibri" w:hAnsi="Calibri"/>
        </w:rPr>
        <w:t>,</w:t>
      </w:r>
      <w:r w:rsidRPr="007E1247">
        <w:rPr>
          <w:rFonts w:ascii="Calibri" w:hAnsi="Calibri"/>
        </w:rPr>
        <w:t xml:space="preserve"> Narodnoj skupštini RS</w:t>
      </w:r>
      <w:r w:rsidR="00114B8E">
        <w:rPr>
          <w:rFonts w:ascii="Calibri" w:hAnsi="Calibri"/>
        </w:rPr>
        <w:t>-a</w:t>
      </w:r>
      <w:r w:rsidRPr="007E1247">
        <w:rPr>
          <w:rFonts w:ascii="Calibri" w:hAnsi="Calibri"/>
        </w:rPr>
        <w:t xml:space="preserve"> i Skupštini BD</w:t>
      </w:r>
      <w:r w:rsidR="00114B8E">
        <w:rPr>
          <w:rFonts w:ascii="Calibri" w:hAnsi="Calibri"/>
        </w:rPr>
        <w:t>-a,</w:t>
      </w:r>
      <w:r w:rsidRPr="007E1247">
        <w:rPr>
          <w:rFonts w:ascii="Calibri" w:hAnsi="Calibri"/>
        </w:rPr>
        <w:t xml:space="preserve"> koji pokrivaju finansijske revizije, revizije usklađenosti i revizije učinka. </w:t>
      </w:r>
      <w:r w:rsidR="00A66681">
        <w:rPr>
          <w:rFonts w:ascii="Calibri" w:hAnsi="Calibri"/>
        </w:rPr>
        <w:t>V</w:t>
      </w:r>
      <w:r w:rsidR="00A66681" w:rsidRPr="007E1247">
        <w:rPr>
          <w:rFonts w:ascii="Calibri" w:hAnsi="Calibri"/>
        </w:rPr>
        <w:t>rh</w:t>
      </w:r>
      <w:r w:rsidR="00A66681">
        <w:rPr>
          <w:rFonts w:ascii="Calibri" w:hAnsi="Calibri"/>
        </w:rPr>
        <w:t>ovne</w:t>
      </w:r>
      <w:r w:rsidR="00A66681" w:rsidRPr="007E1247">
        <w:rPr>
          <w:rFonts w:ascii="Calibri" w:hAnsi="Calibri"/>
        </w:rPr>
        <w:t xml:space="preserve"> revizors</w:t>
      </w:r>
      <w:r w:rsidR="00A66681">
        <w:rPr>
          <w:rFonts w:ascii="Calibri" w:hAnsi="Calibri"/>
        </w:rPr>
        <w:t>ke institucije</w:t>
      </w:r>
      <w:r w:rsidRPr="007E1247">
        <w:rPr>
          <w:rFonts w:ascii="Calibri" w:hAnsi="Calibri"/>
        </w:rPr>
        <w:t xml:space="preserve"> primjenjuj</w:t>
      </w:r>
      <w:r w:rsidR="00A66681">
        <w:rPr>
          <w:rFonts w:ascii="Calibri" w:hAnsi="Calibri"/>
        </w:rPr>
        <w:t>u</w:t>
      </w:r>
      <w:r w:rsidRPr="007E1247">
        <w:rPr>
          <w:rFonts w:ascii="Calibri" w:hAnsi="Calibri"/>
        </w:rPr>
        <w:t xml:space="preserve"> pristup baziran na riziku </w:t>
      </w:r>
      <w:r w:rsidR="00F649ED" w:rsidRPr="003A7CC7">
        <w:t xml:space="preserve">kao dio njihovih godišnjih planova revizije, jer su nivoi osoblja </w:t>
      </w:r>
      <w:r w:rsidR="00F649ED" w:rsidRPr="003A7CC7">
        <w:lastRenderedPageBreak/>
        <w:t>ispod ovlaštenih nivoa, što za rezultat ima smanjenu pokrivenost</w:t>
      </w:r>
      <w:r w:rsidR="002C4275" w:rsidRPr="001F0671">
        <w:rPr>
          <w:lang w:val="hr-BA"/>
        </w:rPr>
        <w:t xml:space="preserve"> obaveznih revizija</w:t>
      </w:r>
      <w:r w:rsidRPr="007E1247">
        <w:rPr>
          <w:rFonts w:ascii="Calibri" w:hAnsi="Calibri"/>
        </w:rPr>
        <w:t>.</w:t>
      </w:r>
      <w:r>
        <w:rPr>
          <w:rStyle w:val="FootnoteReference"/>
          <w:rFonts w:ascii="Calibri" w:hAnsi="Calibri"/>
        </w:rPr>
        <w:footnoteReference w:id="19"/>
      </w:r>
    </w:p>
    <w:p w14:paraId="3BAEE892" w14:textId="626F7679" w:rsidR="003A7CC7" w:rsidRDefault="00FF00F3" w:rsidP="000B406F">
      <w:pPr>
        <w:widowControl w:val="0"/>
        <w:autoSpaceDE w:val="0"/>
        <w:autoSpaceDN w:val="0"/>
        <w:adjustRightInd w:val="0"/>
        <w:jc w:val="both"/>
      </w:pPr>
      <w:r w:rsidRPr="007E1247">
        <w:rPr>
          <w:rFonts w:ascii="Calibri" w:hAnsi="Calibri"/>
        </w:rPr>
        <w:t xml:space="preserve">U oblasti </w:t>
      </w:r>
      <w:r w:rsidRPr="007E1247">
        <w:rPr>
          <w:rFonts w:ascii="Calibri" w:hAnsi="Calibri"/>
          <w:b/>
        </w:rPr>
        <w:t>upravljanja ljudsk</w:t>
      </w:r>
      <w:r w:rsidR="00F63789">
        <w:rPr>
          <w:rFonts w:ascii="Calibri" w:hAnsi="Calibri"/>
          <w:b/>
        </w:rPr>
        <w:t>im resursima</w:t>
      </w:r>
      <w:r w:rsidR="00F63789">
        <w:rPr>
          <w:rFonts w:ascii="Calibri" w:hAnsi="Calibri"/>
        </w:rPr>
        <w:t xml:space="preserve"> značajan napredak </w:t>
      </w:r>
      <w:r w:rsidRPr="007E1247">
        <w:rPr>
          <w:rFonts w:ascii="Calibri" w:hAnsi="Calibri"/>
        </w:rPr>
        <w:t>ostvaren</w:t>
      </w:r>
      <w:r w:rsidR="00F63789">
        <w:rPr>
          <w:rFonts w:ascii="Calibri" w:hAnsi="Calibri"/>
        </w:rPr>
        <w:t xml:space="preserve"> je</w:t>
      </w:r>
      <w:r w:rsidRPr="007E1247">
        <w:rPr>
          <w:rFonts w:ascii="Calibri" w:hAnsi="Calibri"/>
        </w:rPr>
        <w:t xml:space="preserve"> u planiranju obuka</w:t>
      </w:r>
      <w:r w:rsidR="003A7CC7">
        <w:t>,</w:t>
      </w:r>
      <w:r w:rsidRPr="007E1247">
        <w:rPr>
          <w:rFonts w:ascii="Calibri" w:hAnsi="Calibri"/>
        </w:rPr>
        <w:t xml:space="preserve"> razvoju </w:t>
      </w:r>
      <w:r w:rsidRPr="00931C11">
        <w:rPr>
          <w:rFonts w:ascii="Calibri" w:hAnsi="Calibri"/>
        </w:rPr>
        <w:t>državnih službenika i ocjeni državnih službenika</w:t>
      </w:r>
      <w:r w:rsidR="00F63789">
        <w:rPr>
          <w:rFonts w:ascii="Calibri" w:hAnsi="Calibri"/>
        </w:rPr>
        <w:t>.</w:t>
      </w:r>
      <w:r w:rsidR="00931C11" w:rsidRPr="00931C11">
        <w:rPr>
          <w:rStyle w:val="FootnoteReference"/>
          <w:rFonts w:ascii="Calibri" w:hAnsi="Calibri"/>
        </w:rPr>
        <w:footnoteReference w:id="20"/>
      </w:r>
      <w:r w:rsidR="00F649ED" w:rsidRPr="00931C11">
        <w:t xml:space="preserve"> </w:t>
      </w:r>
      <w:r w:rsidR="00F63789">
        <w:t>Postoje pojedinačni informacijsk</w:t>
      </w:r>
      <w:r w:rsidR="003A7CC7" w:rsidRPr="00931C11">
        <w:t xml:space="preserve">i sistemi za HRM </w:t>
      </w:r>
      <w:r w:rsidR="003A7CC7" w:rsidRPr="003A7CC7">
        <w:t>na svim nivoima, ali oni samo djelimično ispunjavaju parametre koje bi trebao sadržavati HRMIS.</w:t>
      </w:r>
    </w:p>
    <w:p w14:paraId="401D09EC" w14:textId="1AA5972B" w:rsidR="00FF00F3" w:rsidRPr="007E1247" w:rsidRDefault="00FF00F3" w:rsidP="00FF00F3">
      <w:pPr>
        <w:widowControl w:val="0"/>
        <w:autoSpaceDE w:val="0"/>
        <w:autoSpaceDN w:val="0"/>
        <w:adjustRightInd w:val="0"/>
        <w:spacing w:before="120" w:after="120"/>
        <w:jc w:val="both"/>
        <w:rPr>
          <w:rFonts w:ascii="Calibri" w:hAnsi="Calibri" w:cs="Times"/>
        </w:rPr>
      </w:pPr>
      <w:r w:rsidRPr="007E1247">
        <w:rPr>
          <w:rFonts w:ascii="Calibri" w:hAnsi="Calibri"/>
        </w:rPr>
        <w:t>Međutim, politike upravljanja ljudskim resursima i razvoja na</w:t>
      </w:r>
      <w:r w:rsidR="00F63789">
        <w:rPr>
          <w:rFonts w:ascii="Calibri" w:hAnsi="Calibri"/>
        </w:rPr>
        <w:t xml:space="preserve"> osnovu zajedničkih i harmonizir</w:t>
      </w:r>
      <w:r w:rsidRPr="007E1247">
        <w:rPr>
          <w:rFonts w:ascii="Calibri" w:hAnsi="Calibri"/>
        </w:rPr>
        <w:t xml:space="preserve">anih principa nisu ustanovljene. </w:t>
      </w:r>
      <w:r w:rsidRPr="00201BA8">
        <w:rPr>
          <w:rFonts w:ascii="Calibri" w:hAnsi="Calibri"/>
        </w:rPr>
        <w:t>Prisustvo direktnog</w:t>
      </w:r>
      <w:r w:rsidR="00F63789" w:rsidRPr="00201BA8">
        <w:rPr>
          <w:rFonts w:ascii="Calibri" w:hAnsi="Calibri"/>
        </w:rPr>
        <w:t xml:space="preserve"> ili indirektnog političkog utjec</w:t>
      </w:r>
      <w:r w:rsidRPr="00201BA8">
        <w:rPr>
          <w:rFonts w:ascii="Calibri" w:hAnsi="Calibri"/>
        </w:rPr>
        <w:t>aja</w:t>
      </w:r>
      <w:r w:rsidR="00F63789" w:rsidRPr="00201BA8">
        <w:rPr>
          <w:rFonts w:ascii="Calibri" w:hAnsi="Calibri"/>
        </w:rPr>
        <w:t xml:space="preserve"> na imenovanja </w:t>
      </w:r>
      <w:r w:rsidR="00A66681" w:rsidRPr="00201BA8">
        <w:rPr>
          <w:rFonts w:ascii="Calibri" w:hAnsi="Calibri"/>
        </w:rPr>
        <w:t>osoba na višim</w:t>
      </w:r>
      <w:r w:rsidR="00F63789" w:rsidRPr="00201BA8">
        <w:rPr>
          <w:rFonts w:ascii="Calibri" w:hAnsi="Calibri"/>
        </w:rPr>
        <w:t xml:space="preserve"> rukov</w:t>
      </w:r>
      <w:r w:rsidR="00A66681" w:rsidRPr="00201BA8">
        <w:rPr>
          <w:rFonts w:ascii="Calibri" w:hAnsi="Calibri"/>
        </w:rPr>
        <w:t>odećim</w:t>
      </w:r>
      <w:r w:rsidR="00F63789" w:rsidRPr="00201BA8">
        <w:rPr>
          <w:rFonts w:ascii="Calibri" w:hAnsi="Calibri"/>
        </w:rPr>
        <w:t xml:space="preserve"> pozicija</w:t>
      </w:r>
      <w:r w:rsidR="00A66681" w:rsidRPr="00201BA8">
        <w:rPr>
          <w:rFonts w:ascii="Calibri" w:hAnsi="Calibri"/>
        </w:rPr>
        <w:t>ma</w:t>
      </w:r>
      <w:r w:rsidR="00F63789" w:rsidRPr="00201BA8">
        <w:rPr>
          <w:rFonts w:ascii="Calibri" w:hAnsi="Calibri"/>
        </w:rPr>
        <w:t xml:space="preserve"> identificir</w:t>
      </w:r>
      <w:r w:rsidRPr="00201BA8">
        <w:rPr>
          <w:rFonts w:ascii="Calibri" w:hAnsi="Calibri"/>
        </w:rPr>
        <w:t>an</w:t>
      </w:r>
      <w:r w:rsidR="00F63789" w:rsidRPr="00201BA8">
        <w:rPr>
          <w:rFonts w:ascii="Calibri" w:hAnsi="Calibri"/>
        </w:rPr>
        <w:t xml:space="preserve"> </w:t>
      </w:r>
      <w:r w:rsidR="00F63789">
        <w:rPr>
          <w:rFonts w:ascii="Calibri" w:hAnsi="Calibri"/>
        </w:rPr>
        <w:t>je</w:t>
      </w:r>
      <w:r w:rsidRPr="007E1247">
        <w:rPr>
          <w:rFonts w:ascii="Calibri" w:hAnsi="Calibri"/>
        </w:rPr>
        <w:t xml:space="preserve"> kao jedan od izazova u Izvještaju o </w:t>
      </w:r>
      <w:r w:rsidR="00F63789">
        <w:rPr>
          <w:rFonts w:ascii="Calibri" w:hAnsi="Calibri"/>
        </w:rPr>
        <w:t>mjerenju početnog stanja OECD/</w:t>
      </w:r>
      <w:r w:rsidRPr="007E1247">
        <w:rPr>
          <w:rFonts w:ascii="Calibri" w:hAnsi="Calibri"/>
        </w:rPr>
        <w:t xml:space="preserve">SIGMA-e za 2015. godinu. </w:t>
      </w:r>
    </w:p>
    <w:p w14:paraId="547C2D97" w14:textId="7EAA4439" w:rsidR="005B7098" w:rsidRPr="00E567BC" w:rsidRDefault="00FF00F3" w:rsidP="007469B6">
      <w:pPr>
        <w:pStyle w:val="CommentText"/>
        <w:jc w:val="both"/>
        <w:rPr>
          <w:rFonts w:cs="Calibri"/>
          <w:sz w:val="22"/>
          <w:szCs w:val="22"/>
          <w:lang w:val="uz-Cyrl-UZ"/>
        </w:rPr>
      </w:pPr>
      <w:r w:rsidRPr="00E567BC">
        <w:rPr>
          <w:rFonts w:ascii="Calibri" w:hAnsi="Calibri"/>
          <w:sz w:val="22"/>
          <w:szCs w:val="22"/>
        </w:rPr>
        <w:t xml:space="preserve">Agencija za </w:t>
      </w:r>
      <w:r w:rsidR="00F95219" w:rsidRPr="00E567BC">
        <w:rPr>
          <w:rFonts w:ascii="Calibri" w:hAnsi="Calibri"/>
          <w:sz w:val="22"/>
          <w:szCs w:val="22"/>
        </w:rPr>
        <w:t>prevenciju</w:t>
      </w:r>
      <w:r w:rsidRPr="00E567BC">
        <w:rPr>
          <w:rFonts w:ascii="Calibri" w:hAnsi="Calibri"/>
          <w:sz w:val="22"/>
          <w:szCs w:val="22"/>
        </w:rPr>
        <w:t xml:space="preserve"> korupcije i koordin</w:t>
      </w:r>
      <w:r w:rsidR="00F63789">
        <w:rPr>
          <w:rFonts w:ascii="Calibri" w:hAnsi="Calibri"/>
          <w:sz w:val="22"/>
          <w:szCs w:val="22"/>
        </w:rPr>
        <w:t xml:space="preserve">aciju borbe protiv korupcije </w:t>
      </w:r>
      <w:r w:rsidRPr="00E567BC">
        <w:rPr>
          <w:rFonts w:ascii="Calibri" w:hAnsi="Calibri"/>
          <w:sz w:val="22"/>
          <w:szCs w:val="22"/>
        </w:rPr>
        <w:t>dobila</w:t>
      </w:r>
      <w:r w:rsidR="00F63789">
        <w:rPr>
          <w:rFonts w:ascii="Calibri" w:hAnsi="Calibri"/>
          <w:sz w:val="22"/>
          <w:szCs w:val="22"/>
        </w:rPr>
        <w:t xml:space="preserve"> je</w:t>
      </w:r>
      <w:r w:rsidRPr="00E567BC">
        <w:rPr>
          <w:rFonts w:ascii="Calibri" w:hAnsi="Calibri"/>
          <w:sz w:val="22"/>
          <w:szCs w:val="22"/>
        </w:rPr>
        <w:t xml:space="preserve"> mandat da upravlja reformom u promociji integriteta i </w:t>
      </w:r>
      <w:r w:rsidR="00F95219" w:rsidRPr="00E567BC">
        <w:rPr>
          <w:rFonts w:ascii="Calibri" w:hAnsi="Calibri"/>
          <w:sz w:val="22"/>
          <w:szCs w:val="22"/>
        </w:rPr>
        <w:t xml:space="preserve">prevenciji </w:t>
      </w:r>
      <w:r w:rsidR="00F63789">
        <w:rPr>
          <w:rFonts w:ascii="Calibri" w:hAnsi="Calibri"/>
          <w:sz w:val="22"/>
          <w:szCs w:val="22"/>
        </w:rPr>
        <w:t>korupcije širom Bosne i Hercegovine.</w:t>
      </w:r>
      <w:r w:rsidR="006E5A02" w:rsidRPr="00E567BC">
        <w:rPr>
          <w:rStyle w:val="FootnoteReference"/>
          <w:sz w:val="22"/>
          <w:szCs w:val="22"/>
        </w:rPr>
        <w:footnoteReference w:id="21"/>
      </w:r>
      <w:r w:rsidR="00A13A01">
        <w:rPr>
          <w:sz w:val="22"/>
          <w:szCs w:val="22"/>
        </w:rPr>
        <w:t xml:space="preserve"> U</w:t>
      </w:r>
      <w:r w:rsidR="005B7098" w:rsidRPr="00E567BC">
        <w:rPr>
          <w:sz w:val="22"/>
          <w:szCs w:val="22"/>
        </w:rPr>
        <w:t xml:space="preserve"> Republici Sr</w:t>
      </w:r>
      <w:r w:rsidR="007469B6">
        <w:rPr>
          <w:sz w:val="22"/>
          <w:szCs w:val="22"/>
        </w:rPr>
        <w:t>p</w:t>
      </w:r>
      <w:r w:rsidR="005B7098" w:rsidRPr="00E567BC">
        <w:rPr>
          <w:sz w:val="22"/>
          <w:szCs w:val="22"/>
        </w:rPr>
        <w:t>skoj Ministarstvo pravde</w:t>
      </w:r>
      <w:r w:rsidR="00A13A01">
        <w:rPr>
          <w:sz w:val="22"/>
          <w:szCs w:val="22"/>
        </w:rPr>
        <w:t xml:space="preserve"> je</w:t>
      </w:r>
      <w:r w:rsidR="006E5A02" w:rsidRPr="00E567BC">
        <w:rPr>
          <w:sz w:val="22"/>
          <w:szCs w:val="22"/>
        </w:rPr>
        <w:t xml:space="preserve"> </w:t>
      </w:r>
      <w:r w:rsidR="005B7098" w:rsidRPr="00E567BC">
        <w:rPr>
          <w:rFonts w:cs="Calibri"/>
          <w:sz w:val="22"/>
          <w:szCs w:val="22"/>
          <w:lang w:val="sr-Cyrl-BA"/>
        </w:rPr>
        <w:t xml:space="preserve">određeno </w:t>
      </w:r>
      <w:r w:rsidR="005B7098" w:rsidRPr="00E567BC">
        <w:rPr>
          <w:rFonts w:cs="Calibri"/>
          <w:sz w:val="22"/>
          <w:szCs w:val="22"/>
          <w:lang w:val="uz-Cyrl-UZ"/>
        </w:rPr>
        <w:t>z</w:t>
      </w:r>
      <w:r w:rsidR="005B7098" w:rsidRPr="00E567BC">
        <w:rPr>
          <w:rFonts w:cs="Calibri"/>
          <w:sz w:val="22"/>
          <w:szCs w:val="22"/>
          <w:lang w:val="sr-Cyrl-BA"/>
        </w:rPr>
        <w:t>a nosioca i koordinatora svih antikorupc</w:t>
      </w:r>
      <w:r w:rsidR="006D48FF">
        <w:rPr>
          <w:rFonts w:cs="Calibri"/>
          <w:sz w:val="22"/>
          <w:szCs w:val="22"/>
          <w:lang w:val="sr-Cyrl-BA"/>
        </w:rPr>
        <w:t>ij</w:t>
      </w:r>
      <w:r w:rsidR="005B7098" w:rsidRPr="00E567BC">
        <w:rPr>
          <w:rFonts w:cs="Calibri"/>
          <w:sz w:val="22"/>
          <w:szCs w:val="22"/>
          <w:lang w:val="sr-Cyrl-BA"/>
        </w:rPr>
        <w:t xml:space="preserve">skih aktivnosti </w:t>
      </w:r>
      <w:r w:rsidR="007D1D89">
        <w:rPr>
          <w:rFonts w:cs="Calibri"/>
          <w:sz w:val="22"/>
          <w:szCs w:val="22"/>
          <w:lang w:val="sr-Cyrl-BA"/>
        </w:rPr>
        <w:t>i</w:t>
      </w:r>
      <w:r w:rsidR="005B7098" w:rsidRPr="00E567BC">
        <w:rPr>
          <w:rFonts w:cs="Calibri"/>
          <w:sz w:val="22"/>
          <w:szCs w:val="22"/>
          <w:lang w:val="sr-Cyrl-BA"/>
        </w:rPr>
        <w:t xml:space="preserve"> pruža administrativnu, tehničku i logističku pomoć Komisiji za provođenje Strategije za borbu pr</w:t>
      </w:r>
      <w:r w:rsidR="00F63789">
        <w:rPr>
          <w:rFonts w:cs="Calibri"/>
          <w:sz w:val="22"/>
          <w:szCs w:val="22"/>
          <w:lang w:val="sr-Cyrl-BA"/>
        </w:rPr>
        <w:t>otiv korupcije Republike Srpske</w:t>
      </w:r>
      <w:r w:rsidR="005B7098" w:rsidRPr="00E567BC">
        <w:rPr>
          <w:rFonts w:cs="Calibri"/>
          <w:sz w:val="22"/>
          <w:szCs w:val="22"/>
          <w:lang w:val="sr-Cyrl-BA"/>
        </w:rPr>
        <w:t xml:space="preserve"> kao interresornom stalnom radnom tijelu Vlade</w:t>
      </w:r>
      <w:r w:rsidR="00F63789">
        <w:rPr>
          <w:rFonts w:cs="Calibri"/>
          <w:sz w:val="22"/>
          <w:szCs w:val="22"/>
          <w:lang w:val="hr-BA"/>
        </w:rPr>
        <w:t>.</w:t>
      </w:r>
      <w:r w:rsidR="007D1D89">
        <w:rPr>
          <w:rStyle w:val="FootnoteReference"/>
          <w:rFonts w:cs="Calibri"/>
          <w:sz w:val="22"/>
          <w:szCs w:val="22"/>
          <w:lang w:val="sr-Cyrl-BA"/>
        </w:rPr>
        <w:footnoteReference w:id="22"/>
      </w:r>
      <w:r w:rsidR="005B7098" w:rsidRPr="00E567BC">
        <w:rPr>
          <w:rFonts w:cs="Calibri"/>
          <w:sz w:val="22"/>
          <w:szCs w:val="22"/>
          <w:lang w:val="sr-Cyrl-BA"/>
        </w:rPr>
        <w:t xml:space="preserve"> </w:t>
      </w:r>
    </w:p>
    <w:p w14:paraId="2075CE42" w14:textId="0D663234" w:rsidR="00FF00F3" w:rsidRPr="007E1247" w:rsidRDefault="00F63789" w:rsidP="00FF00F3">
      <w:pPr>
        <w:widowControl w:val="0"/>
        <w:autoSpaceDE w:val="0"/>
        <w:autoSpaceDN w:val="0"/>
        <w:adjustRightInd w:val="0"/>
        <w:spacing w:before="120" w:after="120"/>
        <w:jc w:val="both"/>
        <w:rPr>
          <w:rFonts w:ascii="Calibri" w:hAnsi="Calibri" w:cs="Times"/>
        </w:rPr>
      </w:pPr>
      <w:r>
        <w:t xml:space="preserve">Aktivnosti Agencije </w:t>
      </w:r>
      <w:r w:rsidR="007A6482">
        <w:t>vođene</w:t>
      </w:r>
      <w:r w:rsidR="00FF00F3" w:rsidRPr="007E1247">
        <w:rPr>
          <w:rFonts w:ascii="Calibri" w:hAnsi="Calibri"/>
        </w:rPr>
        <w:t xml:space="preserve"> </w:t>
      </w:r>
      <w:r>
        <w:rPr>
          <w:rFonts w:ascii="Calibri" w:hAnsi="Calibri"/>
        </w:rPr>
        <w:t xml:space="preserve">su </w:t>
      </w:r>
      <w:r w:rsidR="00FF00F3" w:rsidRPr="007E1247">
        <w:rPr>
          <w:rFonts w:ascii="Calibri" w:hAnsi="Calibri"/>
        </w:rPr>
        <w:t>na nivou</w:t>
      </w:r>
      <w:r>
        <w:t xml:space="preserve"> institucija Bosne i Hercegovine, na kojem</w:t>
      </w:r>
      <w:r w:rsidR="00FF00F3" w:rsidRPr="007E1247">
        <w:rPr>
          <w:rFonts w:ascii="Calibri" w:hAnsi="Calibri"/>
        </w:rPr>
        <w:t xml:space="preserve"> su planovi integriteta i akcioni planovi protiv korupcije </w:t>
      </w:r>
      <w:r w:rsidR="00A66681">
        <w:rPr>
          <w:rFonts w:ascii="Calibri" w:hAnsi="Calibri"/>
        </w:rPr>
        <w:t>pojedinač</w:t>
      </w:r>
      <w:r w:rsidR="00FF00F3" w:rsidRPr="007E1247">
        <w:rPr>
          <w:rFonts w:ascii="Calibri" w:hAnsi="Calibri"/>
        </w:rPr>
        <w:t>nih institucija većinom usvojeni. Međutim, Agencija ima ograničena ovlaš</w:t>
      </w:r>
      <w:r w:rsidR="00F95219">
        <w:rPr>
          <w:rFonts w:ascii="Calibri" w:hAnsi="Calibri"/>
        </w:rPr>
        <w:t>t</w:t>
      </w:r>
      <w:r w:rsidR="00A66681">
        <w:rPr>
          <w:rFonts w:ascii="Calibri" w:hAnsi="Calibri"/>
        </w:rPr>
        <w:t>enja za provedbu</w:t>
      </w:r>
      <w:r w:rsidR="00FF00F3" w:rsidRPr="007E1247">
        <w:rPr>
          <w:rFonts w:ascii="Calibri" w:hAnsi="Calibri"/>
        </w:rPr>
        <w:t xml:space="preserve"> ovih planova</w:t>
      </w:r>
      <w:r>
        <w:rPr>
          <w:rFonts w:ascii="Calibri" w:hAnsi="Calibri"/>
        </w:rPr>
        <w:t>.</w:t>
      </w:r>
      <w:r w:rsidR="00FF00F3">
        <w:rPr>
          <w:rStyle w:val="FootnoteReference"/>
          <w:rFonts w:ascii="Calibri" w:hAnsi="Calibri"/>
        </w:rPr>
        <w:footnoteReference w:id="23"/>
      </w:r>
    </w:p>
    <w:p w14:paraId="6276850E" w14:textId="6602523F" w:rsidR="003C4C4E" w:rsidRDefault="00A32EEC" w:rsidP="005E5566">
      <w:pPr>
        <w:widowControl w:val="0"/>
        <w:autoSpaceDE w:val="0"/>
        <w:autoSpaceDN w:val="0"/>
        <w:adjustRightInd w:val="0"/>
        <w:spacing w:after="0" w:line="240" w:lineRule="auto"/>
        <w:jc w:val="both"/>
      </w:pPr>
      <w:r w:rsidRPr="005E5566">
        <w:t>Oblast</w:t>
      </w:r>
      <w:r w:rsidR="00FF00F3" w:rsidRPr="005E5566">
        <w:rPr>
          <w:rFonts w:ascii="Calibri" w:hAnsi="Calibri"/>
        </w:rPr>
        <w:t xml:space="preserve"> </w:t>
      </w:r>
      <w:r w:rsidR="00FF00F3" w:rsidRPr="005E5566">
        <w:rPr>
          <w:rFonts w:ascii="Calibri" w:hAnsi="Calibri"/>
          <w:b/>
        </w:rPr>
        <w:t>odgovornosti</w:t>
      </w:r>
      <w:r w:rsidR="00E25A74">
        <w:t xml:space="preserve"> </w:t>
      </w:r>
      <w:r w:rsidR="00CB25E3">
        <w:t xml:space="preserve">nije bila organizirana </w:t>
      </w:r>
      <w:r w:rsidR="00E25A74">
        <w:t xml:space="preserve">kao </w:t>
      </w:r>
      <w:r w:rsidR="00CB25E3">
        <w:t>zasebna</w:t>
      </w:r>
      <w:r w:rsidR="00E25A74">
        <w:t xml:space="preserve"> tematska cjelina </w:t>
      </w:r>
      <w:r w:rsidR="00F63789">
        <w:t>tokom prov</w:t>
      </w:r>
      <w:r w:rsidR="00A66681">
        <w:rPr>
          <w:rFonts w:ascii="Calibri" w:hAnsi="Calibri"/>
        </w:rPr>
        <w:t>edbe</w:t>
      </w:r>
      <w:r w:rsidR="00CB25E3">
        <w:t xml:space="preserve"> Strategije reform</w:t>
      </w:r>
      <w:r w:rsidR="00F95219">
        <w:t>e</w:t>
      </w:r>
      <w:r w:rsidR="00F63789">
        <w:t xml:space="preserve"> javne uprave </w:t>
      </w:r>
      <w:r w:rsidR="00A66681">
        <w:t xml:space="preserve">od 2006. do </w:t>
      </w:r>
      <w:r w:rsidR="00CB25E3">
        <w:t>2014</w:t>
      </w:r>
      <w:r w:rsidR="00F63789">
        <w:t>. godine. Prov</w:t>
      </w:r>
      <w:r w:rsidR="00A66681">
        <w:rPr>
          <w:rFonts w:ascii="Calibri" w:hAnsi="Calibri"/>
        </w:rPr>
        <w:t>edba</w:t>
      </w:r>
      <w:r w:rsidR="00CB25E3">
        <w:t xml:space="preserve"> reformskih mjera se</w:t>
      </w:r>
      <w:r w:rsidR="00F95219">
        <w:t>,</w:t>
      </w:r>
      <w:r w:rsidR="00CB25E3">
        <w:t xml:space="preserve"> međutim</w:t>
      </w:r>
      <w:r w:rsidR="00F95219">
        <w:t>,</w:t>
      </w:r>
      <w:r w:rsidR="00A66681">
        <w:t xml:space="preserve"> pratila</w:t>
      </w:r>
      <w:r w:rsidR="00CB25E3">
        <w:t xml:space="preserve"> kroz oblast upravnog odlučivanja i razvoja elektronskih usluga</w:t>
      </w:r>
      <w:r w:rsidR="00F63789">
        <w:t>, odnosno razvoj informacijsk</w:t>
      </w:r>
      <w:r w:rsidR="00CB25E3">
        <w:t>o</w:t>
      </w:r>
      <w:r w:rsidR="00F63789">
        <w:t>-komunikacijske tehnologije. Ukupn</w:t>
      </w:r>
      <w:r w:rsidR="00A66681">
        <w:t>a</w:t>
      </w:r>
      <w:r w:rsidR="00F63789">
        <w:t xml:space="preserve"> prov</w:t>
      </w:r>
      <w:r w:rsidR="00A66681">
        <w:rPr>
          <w:rFonts w:ascii="Calibri" w:hAnsi="Calibri"/>
        </w:rPr>
        <w:t>edba</w:t>
      </w:r>
      <w:r w:rsidR="00CB25E3">
        <w:t xml:space="preserve"> planiranih reformskih mjera ukazuje </w:t>
      </w:r>
      <w:r w:rsidR="00F63789">
        <w:t>na to da je realizir</w:t>
      </w:r>
      <w:r w:rsidR="00CB25E3">
        <w:t xml:space="preserve">ano 68% ciljeva. </w:t>
      </w:r>
    </w:p>
    <w:p w14:paraId="77DB4412" w14:textId="65B2DEC5" w:rsidR="005E5566" w:rsidRPr="007E1247" w:rsidRDefault="00AC3802" w:rsidP="00FF00F3">
      <w:pPr>
        <w:widowControl w:val="0"/>
        <w:autoSpaceDE w:val="0"/>
        <w:autoSpaceDN w:val="0"/>
        <w:adjustRightInd w:val="0"/>
        <w:spacing w:before="120" w:after="120"/>
        <w:jc w:val="both"/>
        <w:rPr>
          <w:rFonts w:ascii="Calibri" w:hAnsi="Calibri" w:cs="Times"/>
        </w:rPr>
      </w:pPr>
      <w:r w:rsidRPr="005E5566">
        <w:t>Zakonodavni okvir za pristup javnim informa</w:t>
      </w:r>
      <w:r w:rsidR="00F63789">
        <w:t xml:space="preserve">cijama </w:t>
      </w:r>
      <w:r w:rsidRPr="005E5566">
        <w:t>uveden</w:t>
      </w:r>
      <w:r w:rsidR="00F63789">
        <w:t xml:space="preserve"> je</w:t>
      </w:r>
      <w:r w:rsidR="00E158E5">
        <w:t xml:space="preserve"> i provodi se</w:t>
      </w:r>
      <w:r w:rsidRPr="005E5566">
        <w:t xml:space="preserve"> na svim upravnim nivoima.</w:t>
      </w:r>
      <w:r w:rsidR="009F7C3C" w:rsidRPr="009F7C3C">
        <w:t xml:space="preserve"> </w:t>
      </w:r>
      <w:r w:rsidR="009F7C3C">
        <w:t>U</w:t>
      </w:r>
      <w:r w:rsidR="009F7C3C" w:rsidRPr="009F7C3C">
        <w:t xml:space="preserve"> Republici Srpskoj se primjenjuju uputstva i standardi iz 2001. godine, kada je na snagu stupio</w:t>
      </w:r>
      <w:r w:rsidRPr="005E5566">
        <w:t xml:space="preserve"> </w:t>
      </w:r>
      <w:r w:rsidR="009F7C3C">
        <w:t>Zakon</w:t>
      </w:r>
      <w:r w:rsidR="009F7C3C" w:rsidRPr="009F7C3C">
        <w:t xml:space="preserve"> o slobodi pristupa informacijama</w:t>
      </w:r>
      <w:r w:rsidR="00F63789">
        <w:t>.</w:t>
      </w:r>
      <w:r w:rsidR="009F7C3C">
        <w:rPr>
          <w:rStyle w:val="FootnoteReference"/>
        </w:rPr>
        <w:footnoteReference w:id="24"/>
      </w:r>
      <w:r w:rsidR="009F7C3C" w:rsidRPr="009F7C3C">
        <w:t xml:space="preserve"> </w:t>
      </w:r>
      <w:r w:rsidR="00511562">
        <w:t xml:space="preserve">Također, u Federaciji Bosne i Hercegovine se od 2001. godine  primejnjuje Zakon o slobodi pristupa informacijama sa pratećim podzakonskim aktima. </w:t>
      </w:r>
      <w:r w:rsidR="00F63789">
        <w:t>Uprkos</w:t>
      </w:r>
      <w:r w:rsidRPr="00AC3802">
        <w:t xml:space="preserve"> </w:t>
      </w:r>
      <w:r w:rsidR="00F63789">
        <w:t>ostvarenom napretku,</w:t>
      </w:r>
      <w:r w:rsidRPr="00AC3802">
        <w:t xml:space="preserve"> n</w:t>
      </w:r>
      <w:r w:rsidR="00F649ED" w:rsidRPr="00AC3802">
        <w:t xml:space="preserve">ema </w:t>
      </w:r>
      <w:r w:rsidR="00FF00F3" w:rsidRPr="007E1247">
        <w:rPr>
          <w:rFonts w:ascii="Calibri" w:hAnsi="Calibri"/>
        </w:rPr>
        <w:t xml:space="preserve">jasnog i sveobuhvatnog mehanizma za uspostavljanje i kontrolu nad institucijama podređenim </w:t>
      </w:r>
      <w:r w:rsidR="00F649ED" w:rsidRPr="003759C8">
        <w:t>Vladi</w:t>
      </w:r>
      <w:r w:rsidR="00FF00F3" w:rsidRPr="007E1247">
        <w:rPr>
          <w:rFonts w:ascii="Calibri" w:hAnsi="Calibri"/>
        </w:rPr>
        <w:t xml:space="preserve">. Glavni nedostaci su manjak kriterija za razlikovanje između različitih tipova upravnih tijela i manjak procedura koje osiguravaju kontrolu nad osnivanjem novih institucija. </w:t>
      </w:r>
      <w:r w:rsidR="003C4C4E">
        <w:t>Nisu uspostavljen</w:t>
      </w:r>
      <w:r w:rsidR="00F63789">
        <w:t>e</w:t>
      </w:r>
      <w:r w:rsidR="00FF00F3" w:rsidRPr="007E1247">
        <w:rPr>
          <w:rFonts w:ascii="Calibri" w:hAnsi="Calibri"/>
        </w:rPr>
        <w:t xml:space="preserve"> nezavisne nadzorne institucije</w:t>
      </w:r>
      <w:r w:rsidR="003C4C4E">
        <w:t xml:space="preserve"> o pristupu javnim informacijama</w:t>
      </w:r>
      <w:r w:rsidR="00F63789">
        <w:t>,</w:t>
      </w:r>
      <w:r w:rsidR="00FF00F3" w:rsidRPr="007E1247">
        <w:rPr>
          <w:rFonts w:ascii="Calibri" w:hAnsi="Calibri"/>
        </w:rPr>
        <w:t xml:space="preserve"> koje imaju pravo izdati obavezuju</w:t>
      </w:r>
      <w:r w:rsidR="00F63789">
        <w:rPr>
          <w:rFonts w:ascii="Calibri" w:hAnsi="Calibri"/>
        </w:rPr>
        <w:t>će odluke i smjernice o prov</w:t>
      </w:r>
      <w:r w:rsidR="00A66681">
        <w:rPr>
          <w:rFonts w:ascii="Calibri" w:hAnsi="Calibri"/>
        </w:rPr>
        <w:t>edbi</w:t>
      </w:r>
      <w:r w:rsidR="00FF00F3" w:rsidRPr="007E1247">
        <w:rPr>
          <w:rFonts w:ascii="Calibri" w:hAnsi="Calibri"/>
        </w:rPr>
        <w:t xml:space="preserve"> pristupa javnim informacijama</w:t>
      </w:r>
      <w:r w:rsidR="00F63789">
        <w:rPr>
          <w:rFonts w:ascii="Calibri" w:hAnsi="Calibri"/>
        </w:rPr>
        <w:t>,</w:t>
      </w:r>
      <w:r w:rsidR="00FF00F3" w:rsidRPr="007E1247">
        <w:rPr>
          <w:rFonts w:ascii="Calibri" w:hAnsi="Calibri"/>
        </w:rPr>
        <w:t xml:space="preserve"> i nema </w:t>
      </w:r>
      <w:r w:rsidR="00F649ED" w:rsidRPr="003759C8">
        <w:t>mehanizama</w:t>
      </w:r>
      <w:r w:rsidR="00FF00F3" w:rsidRPr="007E1247">
        <w:rPr>
          <w:rFonts w:ascii="Calibri" w:hAnsi="Calibri"/>
        </w:rPr>
        <w:t xml:space="preserve"> za monitoring </w:t>
      </w:r>
      <w:r w:rsidR="00F649ED" w:rsidRPr="003759C8">
        <w:t>otkrivanja informacija.</w:t>
      </w:r>
      <w:r w:rsidR="00FF00F3" w:rsidRPr="007E1247">
        <w:rPr>
          <w:rFonts w:ascii="Calibri" w:hAnsi="Calibri"/>
        </w:rPr>
        <w:t xml:space="preserve"> Samo na nivou</w:t>
      </w:r>
      <w:r w:rsidR="003C4C4E">
        <w:t xml:space="preserve"> institucija Bosne i Hercegovine je</w:t>
      </w:r>
      <w:r w:rsidR="00FF00F3" w:rsidRPr="007E1247">
        <w:rPr>
          <w:rFonts w:ascii="Calibri" w:hAnsi="Calibri"/>
        </w:rPr>
        <w:t xml:space="preserve"> Upravni inspektorat Ministarstva pravde (MP)</w:t>
      </w:r>
      <w:r w:rsidR="008457EE">
        <w:rPr>
          <w:rFonts w:ascii="Calibri" w:hAnsi="Calibri"/>
        </w:rPr>
        <w:t xml:space="preserve"> </w:t>
      </w:r>
      <w:r w:rsidR="00FF00F3" w:rsidRPr="007E1247">
        <w:rPr>
          <w:rFonts w:ascii="Calibri" w:hAnsi="Calibri"/>
        </w:rPr>
        <w:t xml:space="preserve">zadužen za inspekciju i monitoring u oblasti javnih informacija. </w:t>
      </w:r>
    </w:p>
    <w:p w14:paraId="31CF6C83" w14:textId="30C2DF42" w:rsidR="00327556" w:rsidRDefault="00FF00F3" w:rsidP="002C20F3">
      <w:pPr>
        <w:widowControl w:val="0"/>
        <w:autoSpaceDE w:val="0"/>
        <w:autoSpaceDN w:val="0"/>
        <w:adjustRightInd w:val="0"/>
        <w:spacing w:after="0" w:line="240" w:lineRule="auto"/>
        <w:jc w:val="both"/>
      </w:pPr>
      <w:r w:rsidRPr="00C31EB8">
        <w:rPr>
          <w:rFonts w:ascii="Calibri" w:hAnsi="Calibri"/>
        </w:rPr>
        <w:t xml:space="preserve">U oblasti </w:t>
      </w:r>
      <w:r w:rsidRPr="00C31EB8">
        <w:rPr>
          <w:rFonts w:ascii="Calibri" w:hAnsi="Calibri"/>
          <w:b/>
        </w:rPr>
        <w:t>pružanja usluga</w:t>
      </w:r>
      <w:r w:rsidRPr="00C31EB8">
        <w:rPr>
          <w:rFonts w:ascii="Calibri" w:hAnsi="Calibri"/>
        </w:rPr>
        <w:t xml:space="preserve"> napredak </w:t>
      </w:r>
      <w:r w:rsidR="004A6251">
        <w:t>u prov</w:t>
      </w:r>
      <w:r w:rsidR="004F3F7F">
        <w:rPr>
          <w:rFonts w:ascii="Calibri" w:hAnsi="Calibri"/>
        </w:rPr>
        <w:t>edbi</w:t>
      </w:r>
      <w:r w:rsidR="00AC5990" w:rsidRPr="00AC3802">
        <w:t xml:space="preserve"> reformskih mjera</w:t>
      </w:r>
      <w:r w:rsidR="00F649ED" w:rsidRPr="00AC3802">
        <w:t xml:space="preserve"> </w:t>
      </w:r>
      <w:r w:rsidRPr="00C31EB8">
        <w:rPr>
          <w:rFonts w:ascii="Calibri" w:hAnsi="Calibri"/>
        </w:rPr>
        <w:t xml:space="preserve">bio </w:t>
      </w:r>
      <w:r w:rsidR="004A6251">
        <w:rPr>
          <w:rFonts w:ascii="Calibri" w:hAnsi="Calibri"/>
        </w:rPr>
        <w:t xml:space="preserve">je </w:t>
      </w:r>
      <w:r w:rsidRPr="00C31EB8">
        <w:rPr>
          <w:rFonts w:ascii="Calibri" w:hAnsi="Calibri"/>
        </w:rPr>
        <w:t xml:space="preserve">prilično </w:t>
      </w:r>
      <w:r w:rsidR="00FE7D50">
        <w:t>neujednačen</w:t>
      </w:r>
      <w:r w:rsidR="004A6251">
        <w:t xml:space="preserve">, a najveći pomak </w:t>
      </w:r>
      <w:r w:rsidR="00FE7D50">
        <w:t>ostvaren</w:t>
      </w:r>
      <w:r w:rsidR="004A6251">
        <w:t xml:space="preserve"> je</w:t>
      </w:r>
      <w:r w:rsidR="00FE7D50">
        <w:t xml:space="preserve"> na nivou </w:t>
      </w:r>
      <w:r w:rsidR="00167DA5">
        <w:t>Republike Srpske</w:t>
      </w:r>
      <w:r w:rsidR="00F649ED" w:rsidRPr="003759C8">
        <w:t>.</w:t>
      </w:r>
      <w:r w:rsidRPr="00C31EB8">
        <w:rPr>
          <w:rFonts w:ascii="Calibri" w:hAnsi="Calibri"/>
        </w:rPr>
        <w:t xml:space="preserve"> Strategija RJU </w:t>
      </w:r>
      <w:r w:rsidR="004A6251">
        <w:t>2006–</w:t>
      </w:r>
      <w:r w:rsidR="00AC5990">
        <w:t>2014</w:t>
      </w:r>
      <w:r w:rsidR="004A6251">
        <w:t>.</w:t>
      </w:r>
      <w:r w:rsidR="00AC5990">
        <w:t xml:space="preserve"> </w:t>
      </w:r>
      <w:r w:rsidRPr="00C31EB8">
        <w:rPr>
          <w:rFonts w:ascii="Calibri" w:hAnsi="Calibri"/>
        </w:rPr>
        <w:t xml:space="preserve">većinom </w:t>
      </w:r>
      <w:r w:rsidR="004F3F7F" w:rsidRPr="00C31EB8">
        <w:rPr>
          <w:rFonts w:ascii="Calibri" w:hAnsi="Calibri"/>
        </w:rPr>
        <w:t xml:space="preserve">se </w:t>
      </w:r>
      <w:r w:rsidRPr="00C31EB8">
        <w:rPr>
          <w:rFonts w:ascii="Calibri" w:hAnsi="Calibri"/>
        </w:rPr>
        <w:t xml:space="preserve">fokusirala na e-rješenja za javne usluge. </w:t>
      </w:r>
      <w:r w:rsidR="004B3368">
        <w:t>Normativni</w:t>
      </w:r>
      <w:r w:rsidRPr="007E1247">
        <w:rPr>
          <w:rFonts w:ascii="Calibri" w:hAnsi="Calibri"/>
        </w:rPr>
        <w:t xml:space="preserve"> okvir </w:t>
      </w:r>
      <w:r w:rsidR="004A6251">
        <w:t>za pružanje elektronskih usluga</w:t>
      </w:r>
      <w:r w:rsidR="00F649ED" w:rsidRPr="003759C8">
        <w:t xml:space="preserve"> </w:t>
      </w:r>
      <w:r w:rsidRPr="007E1247">
        <w:rPr>
          <w:rFonts w:ascii="Calibri" w:hAnsi="Calibri"/>
        </w:rPr>
        <w:t>ustanovljen</w:t>
      </w:r>
      <w:r w:rsidR="004A6251">
        <w:rPr>
          <w:rFonts w:ascii="Calibri" w:hAnsi="Calibri"/>
        </w:rPr>
        <w:t xml:space="preserve"> </w:t>
      </w:r>
      <w:r w:rsidR="004A6251">
        <w:rPr>
          <w:rFonts w:ascii="Calibri" w:hAnsi="Calibri"/>
        </w:rPr>
        <w:lastRenderedPageBreak/>
        <w:t>je</w:t>
      </w:r>
      <w:r w:rsidRPr="007E1247">
        <w:rPr>
          <w:rFonts w:ascii="Calibri" w:hAnsi="Calibri"/>
        </w:rPr>
        <w:t xml:space="preserve"> </w:t>
      </w:r>
      <w:r w:rsidR="000E0B16">
        <w:t>donošenjem propisa:</w:t>
      </w:r>
      <w:r w:rsidR="00BE1A72">
        <w:rPr>
          <w:rFonts w:ascii="Calibri" w:hAnsi="Calibri"/>
        </w:rPr>
        <w:t xml:space="preserve"> Z</w:t>
      </w:r>
      <w:r w:rsidRPr="007E1247">
        <w:rPr>
          <w:rFonts w:ascii="Calibri" w:hAnsi="Calibri"/>
        </w:rPr>
        <w:t xml:space="preserve">akona o elektronskom potpisu, </w:t>
      </w:r>
      <w:r w:rsidR="00BE1A72">
        <w:rPr>
          <w:rFonts w:ascii="Calibri" w:hAnsi="Calibri"/>
        </w:rPr>
        <w:t>Z</w:t>
      </w:r>
      <w:r w:rsidRPr="007E1247">
        <w:rPr>
          <w:rFonts w:ascii="Calibri" w:hAnsi="Calibri"/>
        </w:rPr>
        <w:t>ako</w:t>
      </w:r>
      <w:r w:rsidR="00BE1A72">
        <w:rPr>
          <w:rFonts w:ascii="Calibri" w:hAnsi="Calibri"/>
        </w:rPr>
        <w:t>na o elektronskim dokumentima, Z</w:t>
      </w:r>
      <w:r w:rsidRPr="007E1247">
        <w:rPr>
          <w:rFonts w:ascii="Calibri" w:hAnsi="Calibri"/>
        </w:rPr>
        <w:t xml:space="preserve">akona o elektronskom pravnom prometu i </w:t>
      </w:r>
      <w:r w:rsidR="008E7E02">
        <w:t>slično na svim upravnim nivoima.</w:t>
      </w:r>
      <w:r w:rsidR="00F649ED" w:rsidRPr="003759C8">
        <w:t xml:space="preserve"> </w:t>
      </w:r>
      <w:r w:rsidR="004B3368">
        <w:t xml:space="preserve">Uspostavljen je i </w:t>
      </w:r>
      <w:r w:rsidRPr="007E1247">
        <w:rPr>
          <w:rFonts w:ascii="Calibri" w:hAnsi="Calibri"/>
        </w:rPr>
        <w:t xml:space="preserve">portal e-vlade </w:t>
      </w:r>
      <w:r w:rsidR="004B3368">
        <w:t>Republike Srpske</w:t>
      </w:r>
      <w:r w:rsidR="00BE1A72">
        <w:t>,</w:t>
      </w:r>
      <w:r w:rsidR="004B3368">
        <w:t xml:space="preserve"> koji</w:t>
      </w:r>
      <w:r w:rsidR="004B3368" w:rsidRPr="00564BA7">
        <w:t xml:space="preserve"> </w:t>
      </w:r>
      <w:r w:rsidRPr="007E1247">
        <w:rPr>
          <w:rFonts w:ascii="Calibri" w:hAnsi="Calibri"/>
        </w:rPr>
        <w:t>uključuje najvažnije informacije o uslugama koje se nude građanima.</w:t>
      </w:r>
    </w:p>
    <w:p w14:paraId="7D82AEBC" w14:textId="3C4109C0" w:rsidR="00FF00F3" w:rsidRPr="007E1247" w:rsidRDefault="00BE1A72" w:rsidP="00FF00F3">
      <w:pPr>
        <w:widowControl w:val="0"/>
        <w:autoSpaceDE w:val="0"/>
        <w:autoSpaceDN w:val="0"/>
        <w:adjustRightInd w:val="0"/>
        <w:spacing w:before="120" w:after="120"/>
        <w:jc w:val="both"/>
        <w:rPr>
          <w:rFonts w:ascii="Calibri" w:hAnsi="Calibri" w:cs="Times"/>
        </w:rPr>
      </w:pPr>
      <w:r>
        <w:t>Prov</w:t>
      </w:r>
      <w:r w:rsidR="004F3F7F">
        <w:rPr>
          <w:rFonts w:ascii="Calibri" w:hAnsi="Calibri"/>
        </w:rPr>
        <w:t>edbom</w:t>
      </w:r>
      <w:r w:rsidR="004B3368">
        <w:t xml:space="preserve"> Strategija za regulatornu reformu u Federaciji Bosne i Hercegovine</w:t>
      </w:r>
      <w:r w:rsidR="00FF00F3" w:rsidRPr="007E1247">
        <w:rPr>
          <w:rFonts w:ascii="Calibri" w:hAnsi="Calibri"/>
        </w:rPr>
        <w:t xml:space="preserve"> i </w:t>
      </w:r>
      <w:r w:rsidR="004B3368">
        <w:t>Republici Srpskoj sistematski su vođene aktivnosti ka poboljšanju poslovnog okružen</w:t>
      </w:r>
      <w:r>
        <w:t>ja i olakšavanju poslovanja</w:t>
      </w:r>
      <w:r w:rsidR="004B3368">
        <w:t xml:space="preserve"> uklanjanje</w:t>
      </w:r>
      <w:r>
        <w:t>m</w:t>
      </w:r>
      <w:r w:rsidR="004B3368">
        <w:t xml:space="preserve"> nepotrebnih administrativnih</w:t>
      </w:r>
      <w:r w:rsidR="00FF00F3" w:rsidRPr="007E1247">
        <w:rPr>
          <w:rFonts w:ascii="Calibri" w:hAnsi="Calibri"/>
        </w:rPr>
        <w:t xml:space="preserve"> procedura</w:t>
      </w:r>
      <w:r w:rsidR="004B3368">
        <w:t>.</w:t>
      </w:r>
      <w:r>
        <w:t xml:space="preserve"> Time je značajno </w:t>
      </w:r>
      <w:r w:rsidR="00EE1C0B">
        <w:t>ubrzan postupak registracije poslovnih subjekata</w:t>
      </w:r>
      <w:r w:rsidR="00F95219">
        <w:t>,</w:t>
      </w:r>
      <w:r w:rsidR="00EE1C0B">
        <w:t xml:space="preserve"> a troškovi smanjeni. </w:t>
      </w:r>
      <w:r w:rsidR="00337ED8">
        <w:t>Posebno je evidentan napredak koji su u pravcu pružanja elektronskih usluga poslovnim subjektima učinili poreski organi u Federaciji Bosne i</w:t>
      </w:r>
      <w:r w:rsidR="00327556">
        <w:t xml:space="preserve"> Hercegovine i Republi</w:t>
      </w:r>
      <w:r w:rsidR="00F95219">
        <w:t>ci</w:t>
      </w:r>
      <w:r w:rsidR="00327556">
        <w:t xml:space="preserve"> Srpsk</w:t>
      </w:r>
      <w:r w:rsidR="00F95219">
        <w:t>oj</w:t>
      </w:r>
      <w:r w:rsidR="00327556">
        <w:t xml:space="preserve">. Jednako </w:t>
      </w:r>
      <w:r w:rsidR="0006416C">
        <w:t>uspješne su i provedene</w:t>
      </w:r>
      <w:r w:rsidR="00327556">
        <w:t xml:space="preserve"> aktivnosti</w:t>
      </w:r>
      <w:r w:rsidR="00FF00F3" w:rsidRPr="007E1247">
        <w:rPr>
          <w:rFonts w:ascii="Calibri" w:hAnsi="Calibri"/>
        </w:rPr>
        <w:t xml:space="preserve"> na </w:t>
      </w:r>
      <w:r w:rsidR="00327556">
        <w:t>digitalizaciji katastra u Federaciji Bosne i Hercegovine i Republici Srpskoj</w:t>
      </w:r>
      <w:r>
        <w:t>,</w:t>
      </w:r>
      <w:r w:rsidR="00327556">
        <w:t xml:space="preserve"> kao i </w:t>
      </w:r>
      <w:r w:rsidR="0006416C">
        <w:t>planirane reforme zemljišnih knjiga.</w:t>
      </w:r>
    </w:p>
    <w:p w14:paraId="197657A3" w14:textId="5087EC4B" w:rsidR="00FF00F3" w:rsidRPr="007E1247" w:rsidRDefault="00167DA5" w:rsidP="00FF00F3">
      <w:pPr>
        <w:widowControl w:val="0"/>
        <w:autoSpaceDE w:val="0"/>
        <w:autoSpaceDN w:val="0"/>
        <w:adjustRightInd w:val="0"/>
        <w:spacing w:before="120" w:after="120"/>
        <w:jc w:val="both"/>
        <w:rPr>
          <w:rFonts w:ascii="Calibri" w:hAnsi="Calibri" w:cs="Times"/>
        </w:rPr>
      </w:pPr>
      <w:r>
        <w:t>Na</w:t>
      </w:r>
      <w:r w:rsidR="00FF00F3" w:rsidRPr="007E1247">
        <w:rPr>
          <w:rFonts w:ascii="Calibri" w:hAnsi="Calibri"/>
        </w:rPr>
        <w:t xml:space="preserve"> svim upravnim nivoima postoji solidna IKT infrastruktura koja podržava servise elektronske komunikacije. </w:t>
      </w:r>
      <w:r w:rsidR="004B3368">
        <w:t xml:space="preserve">Na nivou institucija Bosne i Hercegovine usvojeni </w:t>
      </w:r>
      <w:r w:rsidR="00BE1A72">
        <w:t xml:space="preserve">su </w:t>
      </w:r>
      <w:r w:rsidR="004B3368">
        <w:t>i</w:t>
      </w:r>
      <w:r w:rsidR="00FF00F3" w:rsidRPr="007E1247">
        <w:rPr>
          <w:rFonts w:ascii="Calibri" w:hAnsi="Calibri"/>
        </w:rPr>
        <w:t xml:space="preserve"> standardi o dostupnosti internet</w:t>
      </w:r>
      <w:r w:rsidR="00BE1A72">
        <w:rPr>
          <w:rFonts w:ascii="Calibri" w:hAnsi="Calibri"/>
        </w:rPr>
        <w:t>skih</w:t>
      </w:r>
      <w:r w:rsidR="00FF00F3" w:rsidRPr="007E1247">
        <w:rPr>
          <w:rFonts w:ascii="Calibri" w:hAnsi="Calibri"/>
        </w:rPr>
        <w:t xml:space="preserve"> </w:t>
      </w:r>
      <w:r w:rsidR="00F95219">
        <w:rPr>
          <w:rFonts w:ascii="Calibri" w:hAnsi="Calibri"/>
        </w:rPr>
        <w:t>stranica</w:t>
      </w:r>
      <w:r w:rsidR="00F95219" w:rsidRPr="007E1247">
        <w:rPr>
          <w:rFonts w:ascii="Calibri" w:hAnsi="Calibri"/>
        </w:rPr>
        <w:t xml:space="preserve"> </w:t>
      </w:r>
      <w:r w:rsidR="00FF00F3" w:rsidRPr="007E1247">
        <w:rPr>
          <w:rFonts w:ascii="Calibri" w:hAnsi="Calibri"/>
        </w:rPr>
        <w:t xml:space="preserve">institucija </w:t>
      </w:r>
      <w:r w:rsidR="004B3368">
        <w:t>Bosne i Hercegovine</w:t>
      </w:r>
      <w:r w:rsidR="00FF00F3" w:rsidRPr="007E1247">
        <w:rPr>
          <w:rFonts w:ascii="Calibri" w:hAnsi="Calibri"/>
        </w:rPr>
        <w:t xml:space="preserve">, koji su integrisani u zajedničku platformu. </w:t>
      </w:r>
      <w:r w:rsidR="003922CE">
        <w:t>Uveden je i funkcionalan i</w:t>
      </w:r>
      <w:r w:rsidR="00BE1A72">
        <w:t>nformacijsk</w:t>
      </w:r>
      <w:r w:rsidR="003922CE" w:rsidRPr="00564BA7">
        <w:t>i</w:t>
      </w:r>
      <w:r w:rsidR="00FF00F3" w:rsidRPr="007E1247">
        <w:rPr>
          <w:rFonts w:ascii="Calibri" w:hAnsi="Calibri"/>
        </w:rPr>
        <w:t xml:space="preserve"> sistem e-nabavki</w:t>
      </w:r>
      <w:r w:rsidR="00BE1A72">
        <w:rPr>
          <w:rFonts w:ascii="Calibri" w:hAnsi="Calibri"/>
        </w:rPr>
        <w:t>,</w:t>
      </w:r>
      <w:r w:rsidR="00FF00F3" w:rsidRPr="007E1247">
        <w:rPr>
          <w:rFonts w:ascii="Calibri" w:hAnsi="Calibri"/>
        </w:rPr>
        <w:t xml:space="preserve"> </w:t>
      </w:r>
      <w:r w:rsidR="004F3F7F">
        <w:t>putem kojeg</w:t>
      </w:r>
      <w:r w:rsidR="00FF00F3" w:rsidRPr="007E1247">
        <w:rPr>
          <w:rFonts w:ascii="Calibri" w:hAnsi="Calibri"/>
        </w:rPr>
        <w:t xml:space="preserve"> ugovorni organi objavljuju ob</w:t>
      </w:r>
      <w:r w:rsidR="00BE1A72">
        <w:rPr>
          <w:rFonts w:ascii="Calibri" w:hAnsi="Calibri"/>
        </w:rPr>
        <w:t>avještenja i podnose izvještaje. P</w:t>
      </w:r>
      <w:r w:rsidR="00FF00F3" w:rsidRPr="007E1247">
        <w:rPr>
          <w:rFonts w:ascii="Calibri" w:hAnsi="Calibri"/>
        </w:rPr>
        <w:t>okrenut je sistem izdavanja elektronskih ličnih karti. U toku je realizacija ICIS projekta Svjetske banke čiji je cilj uspostavljanje četiri GSB</w:t>
      </w:r>
      <w:r w:rsidR="004F3F7F">
        <w:rPr>
          <w:rFonts w:ascii="Calibri" w:hAnsi="Calibri"/>
        </w:rPr>
        <w:t>-a</w:t>
      </w:r>
      <w:r w:rsidR="003922CE" w:rsidRPr="00564BA7">
        <w:t xml:space="preserve"> (Government Service Bus)</w:t>
      </w:r>
      <w:r w:rsidR="00FF00F3" w:rsidRPr="007E1247">
        <w:rPr>
          <w:rFonts w:ascii="Calibri" w:hAnsi="Calibri"/>
        </w:rPr>
        <w:t xml:space="preserve"> i tačke za posredovanje u razmjeni podataka između različitih upravnih nivoa</w:t>
      </w:r>
      <w:r w:rsidR="00BE1A72">
        <w:rPr>
          <w:rFonts w:ascii="Calibri" w:hAnsi="Calibri"/>
        </w:rPr>
        <w:t>,</w:t>
      </w:r>
      <w:r w:rsidR="00FF00F3" w:rsidRPr="007E1247">
        <w:rPr>
          <w:rFonts w:ascii="Calibri" w:hAnsi="Calibri"/>
        </w:rPr>
        <w:t xml:space="preserve"> gdje bi se podaci iz različitih registara razmjenjivali i koristili.</w:t>
      </w:r>
    </w:p>
    <w:p w14:paraId="6C0CCD12" w14:textId="10E0D30E" w:rsidR="00FF00F3" w:rsidRPr="007E1247" w:rsidRDefault="003922CE" w:rsidP="00FF00F3">
      <w:pPr>
        <w:widowControl w:val="0"/>
        <w:autoSpaceDE w:val="0"/>
        <w:autoSpaceDN w:val="0"/>
        <w:adjustRightInd w:val="0"/>
        <w:spacing w:before="120" w:after="120"/>
        <w:jc w:val="both"/>
        <w:rPr>
          <w:rFonts w:ascii="Calibri" w:hAnsi="Calibri" w:cs="Times"/>
        </w:rPr>
      </w:pPr>
      <w:r>
        <w:t>U prethodnom periodu</w:t>
      </w:r>
      <w:r w:rsidR="00FF00F3" w:rsidRPr="007E1247">
        <w:rPr>
          <w:rFonts w:ascii="Calibri" w:hAnsi="Calibri"/>
        </w:rPr>
        <w:t xml:space="preserve"> </w:t>
      </w:r>
      <w:r>
        <w:t xml:space="preserve">razvijen </w:t>
      </w:r>
      <w:r w:rsidR="00BE1A72" w:rsidRPr="007E1247">
        <w:rPr>
          <w:rFonts w:ascii="Calibri" w:hAnsi="Calibri"/>
        </w:rPr>
        <w:t xml:space="preserve">je </w:t>
      </w:r>
      <w:r>
        <w:t>i us</w:t>
      </w:r>
      <w:r w:rsidR="00F95219">
        <w:t>a</w:t>
      </w:r>
      <w:r>
        <w:t>glašen okvir</w:t>
      </w:r>
      <w:r w:rsidR="00FF00F3" w:rsidRPr="007E1247">
        <w:rPr>
          <w:rFonts w:ascii="Calibri" w:hAnsi="Calibri"/>
        </w:rPr>
        <w:t xml:space="preserve"> interoperabilnosti</w:t>
      </w:r>
      <w:r>
        <w:t xml:space="preserve"> kao osnov</w:t>
      </w:r>
      <w:r w:rsidR="00BE1A72">
        <w:t>e</w:t>
      </w:r>
      <w:r w:rsidR="00FF00F3" w:rsidRPr="007E1247">
        <w:rPr>
          <w:rFonts w:ascii="Calibri" w:hAnsi="Calibri"/>
        </w:rPr>
        <w:t xml:space="preserve"> za međusobnu razmjenu podataka i informacija. </w:t>
      </w:r>
    </w:p>
    <w:p w14:paraId="422428F8" w14:textId="78BE70E3" w:rsidR="00FF00F3" w:rsidRPr="007E1247" w:rsidRDefault="0065687E" w:rsidP="00FF00F3">
      <w:pPr>
        <w:widowControl w:val="0"/>
        <w:autoSpaceDE w:val="0"/>
        <w:autoSpaceDN w:val="0"/>
        <w:adjustRightInd w:val="0"/>
        <w:spacing w:before="120" w:after="120"/>
        <w:jc w:val="both"/>
        <w:rPr>
          <w:rFonts w:ascii="Calibri" w:hAnsi="Calibri"/>
        </w:rPr>
      </w:pPr>
      <w:r>
        <w:t>Unaprijeđen je up</w:t>
      </w:r>
      <w:r w:rsidR="003922CE">
        <w:t xml:space="preserve">ravni postupak na svim upravnim nivoima </w:t>
      </w:r>
      <w:r w:rsidR="00BE1A72">
        <w:t xml:space="preserve">putem </w:t>
      </w:r>
      <w:r w:rsidR="003922CE">
        <w:t>izmje</w:t>
      </w:r>
      <w:r w:rsidR="00BE1A72">
        <w:t>na</w:t>
      </w:r>
      <w:r w:rsidR="003922CE">
        <w:t xml:space="preserve"> osnovnih zakona </w:t>
      </w:r>
      <w:r>
        <w:t>koje omogućavaju</w:t>
      </w:r>
      <w:r w:rsidR="00BE1A72">
        <w:rPr>
          <w:rFonts w:ascii="Calibri" w:hAnsi="Calibri"/>
        </w:rPr>
        <w:t xml:space="preserve"> elektronsku</w:t>
      </w:r>
      <w:r w:rsidR="00FF00F3" w:rsidRPr="007E1247">
        <w:rPr>
          <w:rFonts w:ascii="Calibri" w:hAnsi="Calibri"/>
        </w:rPr>
        <w:t xml:space="preserve"> </w:t>
      </w:r>
      <w:r w:rsidR="003922CE" w:rsidRPr="00564BA7">
        <w:t>komuni</w:t>
      </w:r>
      <w:r>
        <w:t>kaciju</w:t>
      </w:r>
      <w:r w:rsidR="00BE1A72">
        <w:rPr>
          <w:rFonts w:ascii="Calibri" w:hAnsi="Calibri"/>
        </w:rPr>
        <w:t xml:space="preserve"> uprave s</w:t>
      </w:r>
      <w:r w:rsidR="00FF00F3" w:rsidRPr="007E1247">
        <w:rPr>
          <w:rFonts w:ascii="Calibri" w:hAnsi="Calibri"/>
        </w:rPr>
        <w:t xml:space="preserve"> građanima</w:t>
      </w:r>
      <w:r>
        <w:t>. Radi efikasnijeg vođenja žalbenog postupka uvedena je obaveza</w:t>
      </w:r>
      <w:r w:rsidR="00FF00F3" w:rsidRPr="007E1247">
        <w:rPr>
          <w:rFonts w:ascii="Calibri" w:hAnsi="Calibri"/>
        </w:rPr>
        <w:t xml:space="preserve"> meritornog postupanja drugostepenog organa u slučaju ponovo izjavljene žalbe protiv rješenja prvostepenog organa u istom predmetu. Zakonima</w:t>
      </w:r>
      <w:r>
        <w:t xml:space="preserve"> o upravnom postupku</w:t>
      </w:r>
      <w:r w:rsidR="00FF00F3" w:rsidRPr="007E1247">
        <w:rPr>
          <w:rFonts w:ascii="Calibri" w:hAnsi="Calibri"/>
        </w:rPr>
        <w:t xml:space="preserve"> na sva četiri upravna nivoa reguli</w:t>
      </w:r>
      <w:r w:rsidR="0024326E">
        <w:rPr>
          <w:rFonts w:ascii="Calibri" w:hAnsi="Calibri"/>
        </w:rPr>
        <w:t>s</w:t>
      </w:r>
      <w:r w:rsidR="00FF00F3" w:rsidRPr="007E1247">
        <w:rPr>
          <w:rFonts w:ascii="Calibri" w:hAnsi="Calibri"/>
        </w:rPr>
        <w:t>ano je i pitanje obaveznog pribavljanja dokaza po službenoj dužnosti o činjenicama o kojima se vode službene evidencije</w:t>
      </w:r>
      <w:r>
        <w:t xml:space="preserve"> kako bi se izbjeglo zahtijevanje pribavljanja takvih dokumenata od građana.</w:t>
      </w:r>
      <w:r w:rsidR="00FF00F3" w:rsidRPr="007E1247">
        <w:rPr>
          <w:rFonts w:ascii="Calibri" w:hAnsi="Calibri"/>
        </w:rPr>
        <w:t xml:space="preserve"> Provedena je </w:t>
      </w:r>
      <w:r>
        <w:t xml:space="preserve">i </w:t>
      </w:r>
      <w:r w:rsidR="00FF00F3" w:rsidRPr="007E1247">
        <w:rPr>
          <w:rFonts w:ascii="Calibri" w:hAnsi="Calibri"/>
        </w:rPr>
        <w:t>obuka za voditelje upravnih postupaka i inspektore</w:t>
      </w:r>
      <w:r>
        <w:t xml:space="preserve"> za veći broj službenika na svim upravnim nivoima</w:t>
      </w:r>
      <w:r w:rsidR="00FF00F3" w:rsidRPr="007E1247">
        <w:rPr>
          <w:rFonts w:ascii="Calibri" w:hAnsi="Calibri"/>
        </w:rPr>
        <w:t>.</w:t>
      </w:r>
    </w:p>
    <w:p w14:paraId="00448EA2" w14:textId="38B25BB9" w:rsidR="00FF00F3" w:rsidRPr="007E1247" w:rsidRDefault="00EE1C0B" w:rsidP="00FF00F3">
      <w:pPr>
        <w:widowControl w:val="0"/>
        <w:autoSpaceDE w:val="0"/>
        <w:autoSpaceDN w:val="0"/>
        <w:adjustRightInd w:val="0"/>
        <w:spacing w:before="120" w:after="120"/>
        <w:jc w:val="both"/>
        <w:rPr>
          <w:rFonts w:ascii="Calibri" w:hAnsi="Calibri" w:cs="Times"/>
        </w:rPr>
      </w:pPr>
      <w:r>
        <w:t>S cilj</w:t>
      </w:r>
      <w:r w:rsidR="0065687E">
        <w:t>em osiguranja kvalitet</w:t>
      </w:r>
      <w:r w:rsidR="00BE1A72">
        <w:t>a upravljanja u organima uprave</w:t>
      </w:r>
      <w:r w:rsidR="004F3F7F">
        <w:t>,</w:t>
      </w:r>
      <w:r w:rsidR="0065687E">
        <w:t xml:space="preserve"> </w:t>
      </w:r>
      <w:r w:rsidR="00FF00F3" w:rsidRPr="007E1247">
        <w:rPr>
          <w:rFonts w:ascii="Calibri" w:hAnsi="Calibri"/>
        </w:rPr>
        <w:t xml:space="preserve">Vijeće ministara BiH podržalo je uvođenje sistema upravljanja kvalitetom u </w:t>
      </w:r>
      <w:r w:rsidR="0065687E">
        <w:t xml:space="preserve">institucijama </w:t>
      </w:r>
      <w:r w:rsidR="003922CE">
        <w:t>Bosne i Hercegovine</w:t>
      </w:r>
      <w:r w:rsidR="00BE1A72">
        <w:t>,</w:t>
      </w:r>
      <w:r w:rsidR="00327556">
        <w:t xml:space="preserve"> a institucionalizacija ovog instrumenta tek predstoji</w:t>
      </w:r>
      <w:r w:rsidR="00BE1A72">
        <w:t>.</w:t>
      </w:r>
      <w:r w:rsidR="00FF00F3" w:rsidRPr="00125A18">
        <w:rPr>
          <w:rStyle w:val="FootnoteReference"/>
          <w:rFonts w:ascii="Calibri" w:hAnsi="Calibri"/>
        </w:rPr>
        <w:footnoteReference w:id="25"/>
      </w:r>
      <w:r w:rsidR="00FF00F3" w:rsidRPr="007E1247">
        <w:rPr>
          <w:rFonts w:ascii="Calibri" w:hAnsi="Calibri"/>
        </w:rPr>
        <w:t xml:space="preserve"> </w:t>
      </w:r>
    </w:p>
    <w:p w14:paraId="61209CD7" w14:textId="618E54A3" w:rsidR="00337ED8" w:rsidRDefault="0065687E" w:rsidP="003922CE">
      <w:pPr>
        <w:widowControl w:val="0"/>
        <w:autoSpaceDE w:val="0"/>
        <w:autoSpaceDN w:val="0"/>
        <w:adjustRightInd w:val="0"/>
        <w:jc w:val="both"/>
      </w:pPr>
      <w:r>
        <w:t xml:space="preserve">Provedenim reformskim mjerama </w:t>
      </w:r>
      <w:r w:rsidR="00BE1A72">
        <w:t xml:space="preserve">u značajnoj </w:t>
      </w:r>
      <w:r w:rsidR="004F3F7F">
        <w:t xml:space="preserve">su </w:t>
      </w:r>
      <w:r w:rsidR="00BE1A72">
        <w:t>mjeri stvoreni uslov</w:t>
      </w:r>
      <w:r>
        <w:t>i za unapređenje usluga</w:t>
      </w:r>
      <w:r w:rsidR="00BE1A72">
        <w:t>,</w:t>
      </w:r>
      <w:r>
        <w:t xml:space="preserve"> ali </w:t>
      </w:r>
      <w:r w:rsidR="004F3F7F">
        <w:t>usporena provedba</w:t>
      </w:r>
      <w:r>
        <w:t xml:space="preserve"> usvojenih normativnih i drugih rješenja</w:t>
      </w:r>
      <w:r w:rsidR="00EE1C0B">
        <w:t xml:space="preserve"> umanjuje njihov značaj</w:t>
      </w:r>
      <w:r w:rsidR="00327556">
        <w:t>.</w:t>
      </w:r>
      <w:r w:rsidR="0006416C">
        <w:t xml:space="preserve"> Tako</w:t>
      </w:r>
      <w:r w:rsidR="00327556">
        <w:t xml:space="preserve"> </w:t>
      </w:r>
      <w:r w:rsidR="0006416C">
        <w:t>pokretanj</w:t>
      </w:r>
      <w:r w:rsidR="00F95219">
        <w:t>e</w:t>
      </w:r>
      <w:r w:rsidR="0006416C">
        <w:t xml:space="preserve"> e-portala institucija Bosne i Hercegovine značajno kasni iako je pripremljen popis usluga. Veći izazov n</w:t>
      </w:r>
      <w:r w:rsidR="00EE1C0B">
        <w:t xml:space="preserve">a nivou institucija Bosne i Hercegovine </w:t>
      </w:r>
      <w:r w:rsidR="0006416C">
        <w:t>predstavlja činjenica da usvojeni Zakon</w:t>
      </w:r>
      <w:r w:rsidR="00EE1C0B">
        <w:t xml:space="preserve"> o elektronskom potpisu </w:t>
      </w:r>
      <w:r w:rsidR="0006416C">
        <w:t>nije proveden niti izmijenjen</w:t>
      </w:r>
      <w:r w:rsidR="00BE1A72">
        <w:t>,</w:t>
      </w:r>
      <w:r w:rsidR="0006416C">
        <w:t xml:space="preserve"> jer</w:t>
      </w:r>
      <w:r w:rsidR="00EE1C0B">
        <w:t xml:space="preserve"> odsustvo elektronskog potpisa čini bespredmetnim i odredbe Zakona o upravnom postupk</w:t>
      </w:r>
      <w:r w:rsidR="00BE1A72">
        <w:t>u o elektronskoj komunikaciji s</w:t>
      </w:r>
      <w:r w:rsidR="00EE1C0B">
        <w:t xml:space="preserve"> građanima. </w:t>
      </w:r>
      <w:r w:rsidR="00337ED8">
        <w:t xml:space="preserve">Nepostojanje </w:t>
      </w:r>
      <w:r w:rsidR="0006416C">
        <w:t xml:space="preserve">elektronskog potpisa i </w:t>
      </w:r>
      <w:r w:rsidR="00337ED8">
        <w:t>sporazuma o razmjeni informacija između organa uprave i dalje primorava građane da potrebne dokumente pribavljaju sami</w:t>
      </w:r>
      <w:r w:rsidR="00BE1A72">
        <w:t>,</w:t>
      </w:r>
      <w:r w:rsidR="00337ED8">
        <w:t xml:space="preserve"> umjesto da se pribavljaju po službenoj dužnosti. Ovo je nesumnjivo pitanje k</w:t>
      </w:r>
      <w:r w:rsidR="00BE1A72">
        <w:t>oje bi se trebalo prioritetno r</w:t>
      </w:r>
      <w:r w:rsidR="00337ED8">
        <w:t xml:space="preserve">ješavati </w:t>
      </w:r>
      <w:r w:rsidR="00BE1A72">
        <w:t>radi</w:t>
      </w:r>
      <w:r w:rsidR="00337ED8">
        <w:t xml:space="preserve"> pojednostavljenja pružanja uslug</w:t>
      </w:r>
      <w:r w:rsidR="0006416C">
        <w:t xml:space="preserve">a građanima. Jednako </w:t>
      </w:r>
      <w:r w:rsidR="00BE1A72">
        <w:t>važ</w:t>
      </w:r>
      <w:r w:rsidR="0006416C">
        <w:t xml:space="preserve">no je i usvajanje okvira interoperabilnosti kao pretpostavke za šire intervencije u pogledu međusobne razmjene podataka </w:t>
      </w:r>
      <w:r w:rsidR="00F95219">
        <w:t xml:space="preserve">između </w:t>
      </w:r>
      <w:r w:rsidR="00A72FF9">
        <w:t>organa uprave i kreiranja</w:t>
      </w:r>
      <w:r w:rsidR="0006416C">
        <w:t xml:space="preserve"> većeg broja </w:t>
      </w:r>
      <w:r w:rsidR="0006416C">
        <w:lastRenderedPageBreak/>
        <w:t>elektronskih usluga.</w:t>
      </w:r>
    </w:p>
    <w:p w14:paraId="3B2DC298" w14:textId="096531B1" w:rsidR="00EB4F9D" w:rsidRPr="009C20A7" w:rsidRDefault="005B1FBB" w:rsidP="009C20A7">
      <w:pPr>
        <w:rPr>
          <w:b/>
          <w:smallCaps/>
          <w:color w:val="2E74B5" w:themeColor="accent1" w:themeShade="BF"/>
        </w:rPr>
      </w:pPr>
      <w:r w:rsidRPr="009C20A7">
        <w:rPr>
          <w:b/>
          <w:smallCaps/>
          <w:color w:val="2E74B5" w:themeColor="accent1" w:themeShade="BF"/>
        </w:rPr>
        <w:t>Nau</w:t>
      </w:r>
      <w:r w:rsidRPr="009C20A7">
        <w:rPr>
          <w:b/>
          <w:smallCaps/>
          <w:color w:val="2E74B5" w:themeColor="accent1" w:themeShade="BF"/>
          <w:lang w:val="hr-HR"/>
        </w:rPr>
        <w:t>čene lekcije</w:t>
      </w:r>
      <w:r w:rsidR="00A72FF9">
        <w:rPr>
          <w:b/>
          <w:smallCaps/>
          <w:color w:val="2E74B5" w:themeColor="accent1" w:themeShade="BF"/>
        </w:rPr>
        <w:t xml:space="preserve"> u provedbi</w:t>
      </w:r>
      <w:r w:rsidR="00EB4F9D" w:rsidRPr="009C20A7">
        <w:rPr>
          <w:b/>
          <w:smallCaps/>
          <w:color w:val="2E74B5" w:themeColor="accent1" w:themeShade="BF"/>
        </w:rPr>
        <w:t xml:space="preserve"> </w:t>
      </w:r>
      <w:r w:rsidR="005E2DCE" w:rsidRPr="009C20A7">
        <w:rPr>
          <w:b/>
          <w:smallCaps/>
          <w:color w:val="2E74B5" w:themeColor="accent1" w:themeShade="BF"/>
        </w:rPr>
        <w:t xml:space="preserve">Strategije </w:t>
      </w:r>
      <w:r w:rsidR="00EB4F9D" w:rsidRPr="009C20A7">
        <w:rPr>
          <w:b/>
          <w:smallCaps/>
          <w:color w:val="2E74B5" w:themeColor="accent1" w:themeShade="BF"/>
        </w:rPr>
        <w:t>reforme</w:t>
      </w:r>
      <w:r w:rsidR="00BE1A72">
        <w:rPr>
          <w:b/>
          <w:smallCaps/>
          <w:color w:val="2E74B5" w:themeColor="accent1" w:themeShade="BF"/>
        </w:rPr>
        <w:t xml:space="preserve"> javne uprave 2006–</w:t>
      </w:r>
      <w:r w:rsidR="005E2DCE" w:rsidRPr="009C20A7">
        <w:rPr>
          <w:b/>
          <w:smallCaps/>
          <w:color w:val="2E74B5" w:themeColor="accent1" w:themeShade="BF"/>
        </w:rPr>
        <w:t>2014</w:t>
      </w:r>
      <w:r w:rsidR="00BE1A72">
        <w:rPr>
          <w:b/>
          <w:smallCaps/>
          <w:color w:val="2E74B5" w:themeColor="accent1" w:themeShade="BF"/>
        </w:rPr>
        <w:t>.</w:t>
      </w:r>
    </w:p>
    <w:p w14:paraId="658F04F4" w14:textId="15C462D9" w:rsidR="00FF00F3" w:rsidRDefault="00EB4F9D" w:rsidP="00FF00F3">
      <w:pPr>
        <w:jc w:val="both"/>
      </w:pPr>
      <w:r>
        <w:t>R</w:t>
      </w:r>
      <w:r w:rsidR="00F649ED" w:rsidRPr="00EB4F9D">
        <w:t>azlozi</w:t>
      </w:r>
      <w:r w:rsidR="00CF0008">
        <w:rPr>
          <w:rFonts w:ascii="Calibri" w:hAnsi="Calibri"/>
          <w:b/>
        </w:rPr>
        <w:t xml:space="preserve"> </w:t>
      </w:r>
      <w:r w:rsidR="00FF00F3" w:rsidRPr="007E1247">
        <w:rPr>
          <w:rFonts w:ascii="Calibri" w:hAnsi="Calibri"/>
          <w:b/>
        </w:rPr>
        <w:t>kašnjenja</w:t>
      </w:r>
      <w:r w:rsidR="00BE1A72">
        <w:rPr>
          <w:rFonts w:ascii="Calibri" w:hAnsi="Calibri"/>
        </w:rPr>
        <w:t xml:space="preserve"> u prov</w:t>
      </w:r>
      <w:r w:rsidR="00A72FF9">
        <w:rPr>
          <w:rFonts w:ascii="Calibri" w:hAnsi="Calibri"/>
        </w:rPr>
        <w:t>edbi</w:t>
      </w:r>
      <w:r w:rsidR="00FF00F3" w:rsidRPr="007E1247">
        <w:rPr>
          <w:rFonts w:ascii="Calibri" w:hAnsi="Calibri"/>
        </w:rPr>
        <w:t xml:space="preserve"> planiranih reformi </w:t>
      </w:r>
      <w:r w:rsidR="005B042C">
        <w:t xml:space="preserve">odnose se na limitirano političko </w:t>
      </w:r>
      <w:r w:rsidR="00F95219">
        <w:t xml:space="preserve">vođenje </w:t>
      </w:r>
      <w:r w:rsidR="005B042C">
        <w:t>i upravlj</w:t>
      </w:r>
      <w:r w:rsidR="00A5434D">
        <w:t>anje procesom, odlaganje prov</w:t>
      </w:r>
      <w:r w:rsidR="00A72FF9">
        <w:rPr>
          <w:rFonts w:ascii="Calibri" w:hAnsi="Calibri"/>
        </w:rPr>
        <w:t>edbe</w:t>
      </w:r>
      <w:r w:rsidR="005B042C">
        <w:t xml:space="preserve"> reformskih mjera</w:t>
      </w:r>
      <w:r w:rsidR="00FF00F3" w:rsidRPr="007E1247">
        <w:rPr>
          <w:rFonts w:ascii="Calibri" w:hAnsi="Calibri"/>
        </w:rPr>
        <w:t xml:space="preserve"> nakon usvajanja strateških dokumenata, </w:t>
      </w:r>
      <w:r>
        <w:t>nerealno postav</w:t>
      </w:r>
      <w:r w:rsidR="005E2DCE">
        <w:t>l</w:t>
      </w:r>
      <w:r>
        <w:t>jene rokove, odsustvo jasne identifikacije institucionaln</w:t>
      </w:r>
      <w:r w:rsidR="00A5434D">
        <w:t>ih nosila</w:t>
      </w:r>
      <w:r>
        <w:t xml:space="preserve">ca nekih reformskih mjera, </w:t>
      </w:r>
      <w:r w:rsidR="00DC3F79">
        <w:t>dugotrajno</w:t>
      </w:r>
      <w:r w:rsidR="00FF00F3" w:rsidRPr="007E1247">
        <w:rPr>
          <w:rFonts w:ascii="Calibri" w:hAnsi="Calibri"/>
        </w:rPr>
        <w:t xml:space="preserve"> usagl</w:t>
      </w:r>
      <w:r w:rsidR="00A5434D">
        <w:rPr>
          <w:rFonts w:ascii="Calibri" w:hAnsi="Calibri"/>
        </w:rPr>
        <w:t>ašavanje projektnih dokumenata,</w:t>
      </w:r>
      <w:r w:rsidR="00FF00F3" w:rsidRPr="007E1247">
        <w:rPr>
          <w:rFonts w:ascii="Calibri" w:hAnsi="Calibri"/>
        </w:rPr>
        <w:t xml:space="preserve"> </w:t>
      </w:r>
      <w:r w:rsidR="005B042C">
        <w:t>složene</w:t>
      </w:r>
      <w:r w:rsidR="00DC3F79">
        <w:t xml:space="preserve"> </w:t>
      </w:r>
      <w:r w:rsidR="00F649ED" w:rsidRPr="00DC3F79">
        <w:t>postup</w:t>
      </w:r>
      <w:r w:rsidR="005B042C">
        <w:t>ke</w:t>
      </w:r>
      <w:r w:rsidR="00A5434D">
        <w:rPr>
          <w:rFonts w:ascii="Calibri" w:hAnsi="Calibri"/>
        </w:rPr>
        <w:t xml:space="preserve"> javnih nabavki i</w:t>
      </w:r>
      <w:r w:rsidR="00F649ED" w:rsidRPr="00DC3F79">
        <w:t xml:space="preserve"> </w:t>
      </w:r>
      <w:r w:rsidR="005B042C">
        <w:t>izazove</w:t>
      </w:r>
      <w:r w:rsidR="00FF00F3" w:rsidRPr="007E1247">
        <w:rPr>
          <w:rFonts w:ascii="Calibri" w:hAnsi="Calibri"/>
        </w:rPr>
        <w:t xml:space="preserve"> u integrisanju reformske agende u godišnje planiranje</w:t>
      </w:r>
      <w:r w:rsidR="004F6031">
        <w:t xml:space="preserve">. </w:t>
      </w:r>
    </w:p>
    <w:p w14:paraId="3ABDE646" w14:textId="1DE67976" w:rsidR="005B042C" w:rsidRDefault="00A5434D" w:rsidP="00F649ED">
      <w:pPr>
        <w:jc w:val="both"/>
      </w:pPr>
      <w:r>
        <w:t>Neke naučene lekcije</w:t>
      </w:r>
      <w:r w:rsidR="005B042C">
        <w:t xml:space="preserve"> iz prov</w:t>
      </w:r>
      <w:r w:rsidR="00A72FF9">
        <w:rPr>
          <w:rFonts w:ascii="Calibri" w:hAnsi="Calibri"/>
        </w:rPr>
        <w:t>edbe</w:t>
      </w:r>
      <w:r w:rsidR="00012527" w:rsidRPr="0014359E">
        <w:t xml:space="preserve"> </w:t>
      </w:r>
      <w:r w:rsidR="001C3CCB" w:rsidRPr="0014359E">
        <w:t xml:space="preserve">Strategije </w:t>
      </w:r>
      <w:r w:rsidR="00667ED1" w:rsidRPr="0014359E">
        <w:t xml:space="preserve">reforme javne uprave </w:t>
      </w:r>
      <w:r w:rsidR="005B042C">
        <w:t>posebno ukazuju</w:t>
      </w:r>
      <w:r w:rsidR="001C3CCB" w:rsidRPr="0014359E">
        <w:t xml:space="preserve"> na</w:t>
      </w:r>
      <w:r w:rsidR="005B042C">
        <w:t>:</w:t>
      </w:r>
    </w:p>
    <w:p w14:paraId="2237D8E8" w14:textId="48838377" w:rsidR="007213CE" w:rsidRPr="002C20F3" w:rsidRDefault="007213CE" w:rsidP="00672B9F">
      <w:pPr>
        <w:numPr>
          <w:ilvl w:val="0"/>
          <w:numId w:val="35"/>
        </w:numPr>
        <w:spacing w:after="0" w:line="240" w:lineRule="auto"/>
        <w:jc w:val="both"/>
        <w:rPr>
          <w:strike/>
        </w:rPr>
      </w:pPr>
      <w:r>
        <w:t xml:space="preserve">Potrebu da se </w:t>
      </w:r>
      <w:r w:rsidR="004F6031">
        <w:t>mehanizmom</w:t>
      </w:r>
      <w:r>
        <w:t xml:space="preserve"> upravljanja i ko</w:t>
      </w:r>
      <w:r w:rsidR="004F6031">
        <w:t>ordinacije prov</w:t>
      </w:r>
      <w:r w:rsidR="00A72FF9">
        <w:rPr>
          <w:rFonts w:ascii="Calibri" w:hAnsi="Calibri"/>
        </w:rPr>
        <w:t>edbe</w:t>
      </w:r>
      <w:r w:rsidR="004F6031">
        <w:t xml:space="preserve"> Strateškog okvira</w:t>
      </w:r>
      <w:r w:rsidR="00A5434D">
        <w:t xml:space="preserve"> jasno definiraj</w:t>
      </w:r>
      <w:r>
        <w:t xml:space="preserve">u uloge i odgovornost svih </w:t>
      </w:r>
      <w:r w:rsidR="00A5434D">
        <w:t>učes</w:t>
      </w:r>
      <w:r>
        <w:t>nika</w:t>
      </w:r>
      <w:r w:rsidR="007C715E" w:rsidRPr="0014359E">
        <w:t xml:space="preserve"> u </w:t>
      </w:r>
      <w:r w:rsidR="00A5434D">
        <w:t>prov</w:t>
      </w:r>
      <w:r w:rsidR="00A72FF9">
        <w:rPr>
          <w:rFonts w:ascii="Calibri" w:hAnsi="Calibri"/>
        </w:rPr>
        <w:t>edbi</w:t>
      </w:r>
      <w:r>
        <w:t xml:space="preserve"> na političkom, operat</w:t>
      </w:r>
      <w:r w:rsidR="004F6031">
        <w:t>ivnom i tehničkom nivou te osigu</w:t>
      </w:r>
      <w:r>
        <w:t xml:space="preserve">ra njihova funkcionalnost. Naime, iako je upravljački i </w:t>
      </w:r>
      <w:r w:rsidRPr="004D6585">
        <w:t>koordinacijsk</w:t>
      </w:r>
      <w:r>
        <w:t>i</w:t>
      </w:r>
      <w:r w:rsidRPr="004D6585">
        <w:t xml:space="preserve"> mehaniz</w:t>
      </w:r>
      <w:r>
        <w:t>am</w:t>
      </w:r>
      <w:r w:rsidRPr="004D6585">
        <w:t xml:space="preserve"> za reformu javne uprave</w:t>
      </w:r>
      <w:r>
        <w:t xml:space="preserve"> prethodno bio uspostavljen </w:t>
      </w:r>
      <w:r w:rsidRPr="004D6585">
        <w:t>Zajedničk</w:t>
      </w:r>
      <w:r>
        <w:t>om</w:t>
      </w:r>
      <w:r w:rsidRPr="0014359E">
        <w:t xml:space="preserve"> platform</w:t>
      </w:r>
      <w:r>
        <w:t>om</w:t>
      </w:r>
      <w:r w:rsidR="00672B9F">
        <w:t>,</w:t>
      </w:r>
      <w:r>
        <w:t xml:space="preserve"> političko upravljanje reformom je izostalo</w:t>
      </w:r>
      <w:r w:rsidR="00A5434D">
        <w:t>.</w:t>
      </w:r>
      <w:r w:rsidRPr="0014359E">
        <w:rPr>
          <w:vertAlign w:val="superscript"/>
        </w:rPr>
        <w:footnoteReference w:id="26"/>
      </w:r>
      <w:r w:rsidRPr="0014359E">
        <w:t xml:space="preserve"> Koordinacijski odbor za ekonomski razvoj i evropske integracije</w:t>
      </w:r>
      <w:r>
        <w:t xml:space="preserve"> kao vodeće upravljačko i koordinac</w:t>
      </w:r>
      <w:r w:rsidR="00A5434D">
        <w:t>ijsk</w:t>
      </w:r>
      <w:r>
        <w:t xml:space="preserve">o tijelo na političkom nivou </w:t>
      </w:r>
      <w:r w:rsidRPr="0014359E">
        <w:t>nije</w:t>
      </w:r>
      <w:r w:rsidR="00A5434D">
        <w:t xml:space="preserve"> se</w:t>
      </w:r>
      <w:r w:rsidRPr="0014359E">
        <w:t xml:space="preserve"> sasta</w:t>
      </w:r>
      <w:r w:rsidR="000B406F">
        <w:t>ja</w:t>
      </w:r>
      <w:r w:rsidR="00672B9F">
        <w:t>l</w:t>
      </w:r>
      <w:r w:rsidRPr="0014359E">
        <w:t>o da bi raspravi</w:t>
      </w:r>
      <w:r w:rsidR="000B406F">
        <w:t>l</w:t>
      </w:r>
      <w:r w:rsidRPr="0014359E">
        <w:t xml:space="preserve">o pitanja vezana za reformu javne uprave. Zato je u predstojećem strateškom periodu potrebno osigurati jasnu političku </w:t>
      </w:r>
      <w:r w:rsidRPr="007213CE">
        <w:t xml:space="preserve">podršku za dalju reformu javne uprave, </w:t>
      </w:r>
      <w:r w:rsidR="00672B9F">
        <w:t>jasno definirati institu</w:t>
      </w:r>
      <w:r w:rsidR="004F6031">
        <w:t>c</w:t>
      </w:r>
      <w:r w:rsidR="00672B9F">
        <w:t xml:space="preserve">ionalnu odgovornost za reformske mjere </w:t>
      </w:r>
      <w:r w:rsidRPr="007213CE">
        <w:t xml:space="preserve">te ojačati ulogu koordinatora za reformu javne </w:t>
      </w:r>
      <w:r w:rsidR="00A5434D">
        <w:t>uprave na svim upravnim nivoima;</w:t>
      </w:r>
    </w:p>
    <w:p w14:paraId="53890F13" w14:textId="3694AFE7" w:rsidR="002C20F3" w:rsidRPr="002C20F3" w:rsidRDefault="002C20F3" w:rsidP="002C20F3">
      <w:pPr>
        <w:numPr>
          <w:ilvl w:val="0"/>
          <w:numId w:val="35"/>
        </w:numPr>
        <w:spacing w:after="0" w:line="276" w:lineRule="auto"/>
        <w:jc w:val="both"/>
        <w:rPr>
          <w:strike/>
        </w:rPr>
      </w:pPr>
      <w:r>
        <w:t>Potrebu unapređenja</w:t>
      </w:r>
      <w:r w:rsidRPr="0014359E">
        <w:t xml:space="preserve"> sistema </w:t>
      </w:r>
      <w:r>
        <w:t>praćenja</w:t>
      </w:r>
      <w:r w:rsidRPr="0014359E">
        <w:t xml:space="preserve"> i evaluacije</w:t>
      </w:r>
      <w:r>
        <w:t xml:space="preserve"> prema pokazateljima učinka. Okvir praćenja i evaluacije uspostavljen prethodnom</w:t>
      </w:r>
      <w:r w:rsidR="00A72FF9">
        <w:t xml:space="preserve"> </w:t>
      </w:r>
      <w:r w:rsidR="009010FA">
        <w:t>S</w:t>
      </w:r>
      <w:r w:rsidRPr="0014359E">
        <w:t xml:space="preserve">trategijom </w:t>
      </w:r>
      <w:r>
        <w:t xml:space="preserve">ustanovio </w:t>
      </w:r>
      <w:r w:rsidR="00A5434D">
        <w:t xml:space="preserve">je </w:t>
      </w:r>
      <w:r>
        <w:t>indikatore koji</w:t>
      </w:r>
      <w:r w:rsidRPr="0014359E">
        <w:t xml:space="preserve"> su bili vezani uglavnom za procese i direktne izlazne rezultate aktivnosti, pa je i izvještavanje bazirano na izvršenju aktivnosti i postizanju ciljeva, a </w:t>
      </w:r>
      <w:r>
        <w:t xml:space="preserve">ne </w:t>
      </w:r>
      <w:r w:rsidR="00A72FF9">
        <w:t xml:space="preserve">na </w:t>
      </w:r>
      <w:r>
        <w:t xml:space="preserve">procjeni postignutih učinaka. </w:t>
      </w:r>
      <w:r w:rsidRPr="0014359E">
        <w:t>Ovim</w:t>
      </w:r>
      <w:r w:rsidR="00A72FF9">
        <w:t>e</w:t>
      </w:r>
      <w:r w:rsidRPr="0014359E">
        <w:t xml:space="preserve"> je uveliko umanjena preciznost i relevantnost evaluacije efekata ostvarenih mjera iz</w:t>
      </w:r>
      <w:r w:rsidRPr="002C20F3">
        <w:t xml:space="preserve"> </w:t>
      </w:r>
      <w:r w:rsidRPr="0014359E">
        <w:t>RAP1</w:t>
      </w:r>
      <w:r w:rsidR="00A5434D">
        <w:t>;</w:t>
      </w:r>
    </w:p>
    <w:p w14:paraId="4C144117" w14:textId="4BF262E4" w:rsidR="006D2478" w:rsidRPr="00393D66" w:rsidRDefault="006D2478" w:rsidP="006D2478">
      <w:pPr>
        <w:pStyle w:val="ListParagraph"/>
        <w:numPr>
          <w:ilvl w:val="0"/>
          <w:numId w:val="35"/>
        </w:numPr>
        <w:spacing w:after="0" w:line="276" w:lineRule="auto"/>
        <w:jc w:val="both"/>
        <w:rPr>
          <w:strike/>
        </w:rPr>
      </w:pPr>
      <w:r w:rsidRPr="00393D66">
        <w:t xml:space="preserve">Potrebu </w:t>
      </w:r>
      <w:r w:rsidR="00A5434D" w:rsidRPr="00393D66">
        <w:t>planiranja i iskazivanja</w:t>
      </w:r>
      <w:r w:rsidRPr="00393D66">
        <w:t xml:space="preserve"> fi</w:t>
      </w:r>
      <w:r w:rsidR="00A5434D" w:rsidRPr="00393D66">
        <w:t>na</w:t>
      </w:r>
      <w:r w:rsidR="006F5F1A" w:rsidRPr="00393D66">
        <w:t>nsijskih sredstava za provedbu</w:t>
      </w:r>
      <w:r w:rsidRPr="00393D66">
        <w:t xml:space="preserve"> planiranih strateških mjera </w:t>
      </w:r>
      <w:r w:rsidR="00A5434D" w:rsidRPr="00393D66">
        <w:t xml:space="preserve">s </w:t>
      </w:r>
      <w:r w:rsidRPr="00393D66">
        <w:t>obzirom</w:t>
      </w:r>
      <w:r w:rsidR="00A5434D" w:rsidRPr="00393D66">
        <w:t xml:space="preserve"> na to</w:t>
      </w:r>
      <w:r w:rsidRPr="00393D66">
        <w:t xml:space="preserve"> da prethodna Strategija nije pokazala potrebn</w:t>
      </w:r>
      <w:r w:rsidR="009010FA" w:rsidRPr="00393D66">
        <w:t>a finansijska sredstva. Provedba</w:t>
      </w:r>
      <w:r w:rsidRPr="00393D66">
        <w:t xml:space="preserve"> prethodne Strategije je, pored budžetskih sredstava</w:t>
      </w:r>
      <w:r w:rsidR="009010FA" w:rsidRPr="00393D66">
        <w:t>, bila u velikoj mjeri oslonjena</w:t>
      </w:r>
      <w:r w:rsidRPr="00393D66">
        <w:t xml:space="preserve"> na sredstva Fonda za reformu javne uprave kao zajedničkog inst</w:t>
      </w:r>
      <w:r w:rsidR="00A5434D" w:rsidRPr="00393D66">
        <w:t>rumenta finansiranja donatora</w:t>
      </w:r>
      <w:r w:rsidR="009010FA" w:rsidRPr="00393D66">
        <w:t>,</w:t>
      </w:r>
      <w:r w:rsidR="00A5434D" w:rsidRPr="00393D66">
        <w:t xml:space="preserve"> s</w:t>
      </w:r>
      <w:r w:rsidRPr="00393D66">
        <w:t xml:space="preserve"> jedne strane</w:t>
      </w:r>
      <w:r w:rsidR="00A5434D" w:rsidRPr="00393D66">
        <w:t>,</w:t>
      </w:r>
      <w:r w:rsidRPr="00393D66">
        <w:t xml:space="preserve"> te </w:t>
      </w:r>
      <w:r w:rsidRPr="00393D66">
        <w:rPr>
          <w:szCs w:val="18"/>
        </w:rPr>
        <w:t>Vijeća ministara Bosne i Hercegovine, Vlade Federacije Bosne i Hercegovine, Vlade Republike Srpske i Vlade Brčko distrikta Bosne i Hercegovine</w:t>
      </w:r>
      <w:r w:rsidR="009010FA" w:rsidRPr="00393D66">
        <w:rPr>
          <w:szCs w:val="18"/>
        </w:rPr>
        <w:t>,</w:t>
      </w:r>
      <w:r w:rsidR="00F95219" w:rsidRPr="00393D66">
        <w:rPr>
          <w:szCs w:val="18"/>
        </w:rPr>
        <w:t xml:space="preserve"> s druge strane</w:t>
      </w:r>
      <w:r w:rsidRPr="00393D66">
        <w:rPr>
          <w:szCs w:val="18"/>
        </w:rPr>
        <w:t xml:space="preserve">. </w:t>
      </w:r>
      <w:bookmarkStart w:id="229" w:name="_Hlk497906399"/>
      <w:r w:rsidRPr="00393D66">
        <w:t xml:space="preserve">Potrebu da se planirane reformske mjere blagovremeno prepoznaju i planiraju u srednjoročnim i godišnjim planovima institucija i organa uprave koji su prepoznati kao nosioci tih mjera. </w:t>
      </w:r>
      <w:bookmarkEnd w:id="229"/>
      <w:r w:rsidRPr="00393D66">
        <w:t>U nedostatku jasne identifikacije odgovorne institucije</w:t>
      </w:r>
      <w:r w:rsidR="009010FA" w:rsidRPr="00393D66">
        <w:t xml:space="preserve"> za provedbu</w:t>
      </w:r>
      <w:r w:rsidR="00A5434D" w:rsidRPr="00393D66">
        <w:t xml:space="preserve"> reformskih mjera</w:t>
      </w:r>
      <w:r w:rsidRPr="00393D66">
        <w:t xml:space="preserve"> izostaje i planiranje aktivnosti u srednjoročnim i godišnjim planovima institucija i organa uprave</w:t>
      </w:r>
      <w:r w:rsidR="00A5434D" w:rsidRPr="00393D66">
        <w:t>, što neposredno utje</w:t>
      </w:r>
      <w:r w:rsidRPr="00393D66">
        <w:t xml:space="preserve">če na </w:t>
      </w:r>
      <w:r w:rsidR="00A5434D" w:rsidRPr="00393D66">
        <w:t>efikasnost p</w:t>
      </w:r>
      <w:r w:rsidR="009010FA" w:rsidRPr="00393D66">
        <w:t>rovedbe</w:t>
      </w:r>
      <w:r w:rsidRPr="00393D66">
        <w:t>.</w:t>
      </w:r>
    </w:p>
    <w:p w14:paraId="4011EC7E" w14:textId="77777777" w:rsidR="002C20F3" w:rsidRPr="006D2478" w:rsidRDefault="002C20F3" w:rsidP="006D2478">
      <w:pPr>
        <w:pStyle w:val="ListParagraph"/>
        <w:spacing w:after="0" w:line="276" w:lineRule="auto"/>
        <w:jc w:val="both"/>
        <w:rPr>
          <w:strike/>
        </w:rPr>
      </w:pPr>
    </w:p>
    <w:p w14:paraId="0AAA6F26" w14:textId="77777777" w:rsidR="002C20F3" w:rsidRPr="002C20F3" w:rsidRDefault="002C20F3" w:rsidP="002C20F3">
      <w:pPr>
        <w:spacing w:after="0" w:line="276" w:lineRule="auto"/>
        <w:ind w:left="360"/>
        <w:jc w:val="both"/>
        <w:rPr>
          <w:strike/>
        </w:rPr>
      </w:pPr>
    </w:p>
    <w:p w14:paraId="4776C252" w14:textId="77777777" w:rsidR="00E976B7" w:rsidRPr="009C20A7" w:rsidRDefault="00180263" w:rsidP="009C20A7">
      <w:pPr>
        <w:pStyle w:val="Heading2"/>
        <w:spacing w:before="0" w:after="240"/>
        <w:rPr>
          <w:rFonts w:ascii="Calibri Bold" w:hAnsi="Calibri Bold"/>
          <w:b/>
          <w:smallCaps/>
          <w:sz w:val="22"/>
          <w:szCs w:val="22"/>
        </w:rPr>
      </w:pPr>
      <w:bookmarkStart w:id="230" w:name="_Toc496828610"/>
      <w:r w:rsidRPr="009C20A7">
        <w:rPr>
          <w:rFonts w:ascii="Calibri Bold" w:hAnsi="Calibri Bold"/>
          <w:b/>
          <w:smallCaps/>
          <w:sz w:val="22"/>
          <w:szCs w:val="22"/>
        </w:rPr>
        <w:t>4.2.</w:t>
      </w:r>
      <w:r w:rsidRPr="009C20A7">
        <w:rPr>
          <w:rFonts w:ascii="Calibri Bold" w:hAnsi="Calibri Bold"/>
          <w:b/>
          <w:smallCaps/>
          <w:sz w:val="22"/>
          <w:szCs w:val="22"/>
        </w:rPr>
        <w:tab/>
      </w:r>
      <w:r w:rsidR="00F649ED" w:rsidRPr="009C20A7">
        <w:rPr>
          <w:rFonts w:ascii="Calibri Bold" w:hAnsi="Calibri Bold"/>
          <w:b/>
          <w:smallCaps/>
          <w:sz w:val="22"/>
          <w:szCs w:val="22"/>
        </w:rPr>
        <w:t>Eksterne ocjene o stanju reforme javne uprave u Bosni i Hercegovini</w:t>
      </w:r>
      <w:bookmarkEnd w:id="230"/>
    </w:p>
    <w:p w14:paraId="3209A280" w14:textId="6EBAEDBF" w:rsidR="007C715E" w:rsidRPr="0014359E" w:rsidRDefault="007C715E" w:rsidP="003C569A">
      <w:pPr>
        <w:spacing w:line="239" w:lineRule="auto"/>
        <w:jc w:val="both"/>
      </w:pPr>
      <w:bookmarkStart w:id="231" w:name="_Toc471741248"/>
      <w:bookmarkStart w:id="232" w:name="_Toc471721312"/>
      <w:bookmarkStart w:id="233" w:name="_Toc471721454"/>
      <w:bookmarkStart w:id="234" w:name="_Toc471741249"/>
      <w:bookmarkStart w:id="235" w:name="page14"/>
      <w:bookmarkStart w:id="236" w:name="page65"/>
      <w:bookmarkStart w:id="237" w:name="page66"/>
      <w:bookmarkEnd w:id="231"/>
      <w:bookmarkEnd w:id="232"/>
      <w:bookmarkEnd w:id="233"/>
      <w:bookmarkEnd w:id="234"/>
      <w:bookmarkEnd w:id="235"/>
      <w:bookmarkEnd w:id="236"/>
      <w:bookmarkEnd w:id="237"/>
      <w:r w:rsidRPr="0014359E">
        <w:t xml:space="preserve">Izrada novog </w:t>
      </w:r>
      <w:r w:rsidR="00BA3E12" w:rsidRPr="0014359E">
        <w:t>S</w:t>
      </w:r>
      <w:r w:rsidRPr="0014359E">
        <w:t>trateškog ok</w:t>
      </w:r>
      <w:r w:rsidR="00A5434D">
        <w:t xml:space="preserve">vira za reformu javne uprave </w:t>
      </w:r>
      <w:r w:rsidR="00BA3E12" w:rsidRPr="0014359E">
        <w:t xml:space="preserve">preporučena </w:t>
      </w:r>
      <w:r w:rsidR="00A5434D">
        <w:t xml:space="preserve">je </w:t>
      </w:r>
      <w:r w:rsidR="00BA3E12" w:rsidRPr="0014359E">
        <w:t xml:space="preserve">u Izvještaju </w:t>
      </w:r>
      <w:r w:rsidR="00E976B7">
        <w:t>E</w:t>
      </w:r>
      <w:r w:rsidR="00A5434D">
        <w:t>v</w:t>
      </w:r>
      <w:r w:rsidR="00E976B7">
        <w:t xml:space="preserve">ropske komisije </w:t>
      </w:r>
      <w:r w:rsidRPr="0014359E">
        <w:t xml:space="preserve">za Bosnu </w:t>
      </w:r>
      <w:r w:rsidR="00BA3E12" w:rsidRPr="0014359E">
        <w:t xml:space="preserve">i </w:t>
      </w:r>
      <w:r w:rsidRPr="0014359E">
        <w:t>He</w:t>
      </w:r>
      <w:r w:rsidR="008F4938" w:rsidRPr="0014359E">
        <w:t>rcegovinu</w:t>
      </w:r>
      <w:r w:rsidR="00A5434D">
        <w:t xml:space="preserve"> objavljenom krajem 2015. godine. U t</w:t>
      </w:r>
      <w:r w:rsidRPr="0014359E">
        <w:t xml:space="preserve">om je izvještaju konstatovano da je </w:t>
      </w:r>
      <w:r w:rsidR="000E2243" w:rsidRPr="0014359E">
        <w:t>Bosn</w:t>
      </w:r>
      <w:r w:rsidR="00133FF7" w:rsidRPr="0014359E">
        <w:t>a</w:t>
      </w:r>
      <w:r w:rsidR="000E2243" w:rsidRPr="0014359E">
        <w:t xml:space="preserve"> i Hercegovin</w:t>
      </w:r>
      <w:r w:rsidR="00133FF7" w:rsidRPr="0014359E">
        <w:t>a</w:t>
      </w:r>
      <w:r w:rsidRPr="0014359E">
        <w:t xml:space="preserve"> u </w:t>
      </w:r>
      <w:r w:rsidRPr="0014359E">
        <w:rPr>
          <w:b/>
        </w:rPr>
        <w:t>ranoj fazi reforme</w:t>
      </w:r>
      <w:r w:rsidR="00A5434D">
        <w:t xml:space="preserve"> javne uprave i</w:t>
      </w:r>
      <w:r w:rsidRPr="0014359E">
        <w:t xml:space="preserve"> da </w:t>
      </w:r>
      <w:r w:rsidR="001918A3" w:rsidRPr="0014359E">
        <w:t>„</w:t>
      </w:r>
      <w:r w:rsidRPr="0014359E">
        <w:t xml:space="preserve">nedostatak sveobuhvatne političke </w:t>
      </w:r>
      <w:r w:rsidRPr="0014359E">
        <w:lastRenderedPageBreak/>
        <w:t xml:space="preserve">podrške za reforme u cijeloj zemlji i rascjepkanost javnih </w:t>
      </w:r>
      <w:r w:rsidR="001918A3" w:rsidRPr="0014359E">
        <w:t xml:space="preserve">službi </w:t>
      </w:r>
      <w:r w:rsidR="009010FA">
        <w:t>ugrožavaju napore u provedbi</w:t>
      </w:r>
      <w:r w:rsidRPr="0014359E">
        <w:t xml:space="preserve"> institucionalne i zakonodavne reforme</w:t>
      </w:r>
      <w:r w:rsidR="001918A3" w:rsidRPr="0014359E">
        <w:t>“</w:t>
      </w:r>
      <w:r w:rsidR="008F4938" w:rsidRPr="0014359E">
        <w:t>. Preporuka iz Izvještaja za 2015. godinu je</w:t>
      </w:r>
      <w:r w:rsidRPr="0014359E">
        <w:t xml:space="preserve"> da Bosna i Herc</w:t>
      </w:r>
      <w:r w:rsidR="009010FA">
        <w:t>egovina u narednoj godini treba</w:t>
      </w:r>
      <w:r w:rsidRPr="0014359E">
        <w:t xml:space="preserve"> </w:t>
      </w:r>
      <w:r w:rsidR="00A5434D">
        <w:t>„</w:t>
      </w:r>
      <w:r w:rsidR="00A5434D">
        <w:rPr>
          <w:b/>
          <w:i/>
        </w:rPr>
        <w:t xml:space="preserve">izraditi, usvojiti i početi </w:t>
      </w:r>
      <w:r w:rsidRPr="0014359E">
        <w:rPr>
          <w:b/>
          <w:i/>
        </w:rPr>
        <w:t>provodi</w:t>
      </w:r>
      <w:r w:rsidR="00A5434D">
        <w:rPr>
          <w:b/>
          <w:i/>
        </w:rPr>
        <w:t>ti</w:t>
      </w:r>
      <w:r w:rsidRPr="0014359E">
        <w:rPr>
          <w:b/>
          <w:i/>
        </w:rPr>
        <w:t xml:space="preserve"> novi cjelodržavni strateški okvir za reformu</w:t>
      </w:r>
      <w:r w:rsidR="00823CBE" w:rsidRPr="0014359E">
        <w:rPr>
          <w:b/>
          <w:i/>
        </w:rPr>
        <w:t xml:space="preserve"> </w:t>
      </w:r>
      <w:r w:rsidRPr="0014359E">
        <w:rPr>
          <w:b/>
          <w:i/>
        </w:rPr>
        <w:t>javne uprave i da treba osigurati odgovarajuće političko vodstvo i smjernice z</w:t>
      </w:r>
      <w:r w:rsidR="00A5434D">
        <w:rPr>
          <w:b/>
          <w:i/>
        </w:rPr>
        <w:t>a reformu javne uprave u zemlji, zatim</w:t>
      </w:r>
      <w:r w:rsidRPr="0014359E">
        <w:rPr>
          <w:b/>
          <w:i/>
        </w:rPr>
        <w:t xml:space="preserve"> p</w:t>
      </w:r>
      <w:r w:rsidR="00A5434D">
        <w:rPr>
          <w:b/>
          <w:i/>
        </w:rPr>
        <w:t>rovesti</w:t>
      </w:r>
      <w:r w:rsidRPr="0014359E">
        <w:rPr>
          <w:b/>
          <w:i/>
        </w:rPr>
        <w:t xml:space="preserve"> efikas</w:t>
      </w:r>
      <w:r w:rsidR="00A5434D">
        <w:rPr>
          <w:b/>
          <w:i/>
        </w:rPr>
        <w:t>an sistem</w:t>
      </w:r>
      <w:r w:rsidRPr="0014359E">
        <w:rPr>
          <w:b/>
          <w:i/>
        </w:rPr>
        <w:t xml:space="preserve"> upr</w:t>
      </w:r>
      <w:r w:rsidR="00A5434D">
        <w:rPr>
          <w:b/>
          <w:i/>
        </w:rPr>
        <w:t>avljanja ljudskim potencijalima</w:t>
      </w:r>
      <w:r w:rsidRPr="0014359E">
        <w:rPr>
          <w:b/>
          <w:i/>
        </w:rPr>
        <w:t xml:space="preserve"> te izraditi program reforme upravljanja javnim finan</w:t>
      </w:r>
      <w:r w:rsidR="00A5434D">
        <w:rPr>
          <w:b/>
          <w:i/>
        </w:rPr>
        <w:t>sijama, koji je jasno povezan s</w:t>
      </w:r>
      <w:r w:rsidRPr="0014359E">
        <w:rPr>
          <w:b/>
          <w:i/>
        </w:rPr>
        <w:t xml:space="preserve"> novim strateškim okvirom reforme javne uprave</w:t>
      </w:r>
      <w:r w:rsidR="00A5434D" w:rsidRPr="009010FA">
        <w:rPr>
          <w:b/>
          <w:i/>
        </w:rPr>
        <w:t>“</w:t>
      </w:r>
      <w:r w:rsidR="009010FA">
        <w:t>.</w:t>
      </w:r>
      <w:r w:rsidRPr="0014359E">
        <w:t xml:space="preserve"> Ova preporuka</w:t>
      </w:r>
      <w:r w:rsidR="008F4938" w:rsidRPr="0014359E">
        <w:t xml:space="preserve"> je ponovljena i u Izvještaju </w:t>
      </w:r>
      <w:r w:rsidRPr="0014359E">
        <w:t xml:space="preserve">za </w:t>
      </w:r>
      <w:r w:rsidR="00BC7EF4">
        <w:t>Bosnu i Hercegovinu</w:t>
      </w:r>
      <w:r w:rsidR="00A5434D">
        <w:t xml:space="preserve"> za</w:t>
      </w:r>
      <w:r w:rsidR="00F649ED" w:rsidRPr="006A4EAA">
        <w:t xml:space="preserve"> </w:t>
      </w:r>
      <w:r w:rsidRPr="0014359E">
        <w:t>2016</w:t>
      </w:r>
      <w:r w:rsidR="008361DA">
        <w:t>. godinu.</w:t>
      </w:r>
      <w:r w:rsidRPr="0014359E">
        <w:rPr>
          <w:rStyle w:val="FootnoteReference"/>
        </w:rPr>
        <w:footnoteReference w:id="27"/>
      </w:r>
    </w:p>
    <w:p w14:paraId="36ABD2C1" w14:textId="67928C23" w:rsidR="004377BE" w:rsidRPr="0014359E" w:rsidRDefault="008361DA" w:rsidP="003C569A">
      <w:pPr>
        <w:jc w:val="both"/>
      </w:pPr>
      <w:r>
        <w:t>Eksternu ocjenu</w:t>
      </w:r>
      <w:r w:rsidR="001918A3" w:rsidRPr="0014359E">
        <w:t xml:space="preserve"> stanja </w:t>
      </w:r>
      <w:r w:rsidR="00CD1E82" w:rsidRPr="0014359E">
        <w:t xml:space="preserve">reforme javne uprave </w:t>
      </w:r>
      <w:r>
        <w:t>posredno je dao i Međunarodni monetarni fond</w:t>
      </w:r>
      <w:r w:rsidR="001918A3" w:rsidRPr="0014359E">
        <w:t xml:space="preserve"> (MMF)</w:t>
      </w:r>
      <w:r w:rsidR="00CD1E82" w:rsidRPr="0014359E">
        <w:t>,</w:t>
      </w:r>
      <w:r>
        <w:t xml:space="preserve"> kojem</w:t>
      </w:r>
      <w:r w:rsidR="001918A3" w:rsidRPr="0014359E">
        <w:t xml:space="preserve"> su se</w:t>
      </w:r>
      <w:r w:rsidR="007C715E" w:rsidRPr="0014359E">
        <w:t xml:space="preserve"> Vijeće ministara </w:t>
      </w:r>
      <w:r w:rsidR="000E2243" w:rsidRPr="0014359E">
        <w:t>Bosne i Hercegovine</w:t>
      </w:r>
      <w:r>
        <w:t xml:space="preserve"> te v</w:t>
      </w:r>
      <w:r w:rsidR="00F649ED" w:rsidRPr="006A4EAA">
        <w:t>lad</w:t>
      </w:r>
      <w:r>
        <w:t>e</w:t>
      </w:r>
      <w:r w:rsidR="008F4938" w:rsidRPr="0014359E">
        <w:t xml:space="preserve"> Federacije </w:t>
      </w:r>
      <w:r w:rsidR="000E2243" w:rsidRPr="0014359E">
        <w:t>Bosne i Hercegovine</w:t>
      </w:r>
      <w:r w:rsidR="008F4938" w:rsidRPr="0014359E">
        <w:t xml:space="preserve"> i Republike Srpske</w:t>
      </w:r>
      <w:r w:rsidR="007C715E" w:rsidRPr="0014359E">
        <w:t xml:space="preserve"> </w:t>
      </w:r>
      <w:r w:rsidR="001918A3" w:rsidRPr="0014359E">
        <w:t>obratili</w:t>
      </w:r>
      <w:r>
        <w:t xml:space="preserve"> radi</w:t>
      </w:r>
      <w:r w:rsidR="00A27AF4" w:rsidRPr="0014359E">
        <w:t xml:space="preserve"> dalje fina</w:t>
      </w:r>
      <w:r w:rsidR="008F4938" w:rsidRPr="0014359E">
        <w:t>n</w:t>
      </w:r>
      <w:r w:rsidR="00A27AF4" w:rsidRPr="0014359E">
        <w:t xml:space="preserve">sijske podrške </w:t>
      </w:r>
      <w:r>
        <w:t>struktur</w:t>
      </w:r>
      <w:r w:rsidR="007C715E" w:rsidRPr="0014359E">
        <w:t>ni</w:t>
      </w:r>
      <w:r w:rsidR="00A27AF4" w:rsidRPr="0014359E">
        <w:t>m</w:t>
      </w:r>
      <w:r w:rsidR="00823CBE" w:rsidRPr="0014359E">
        <w:t xml:space="preserve"> </w:t>
      </w:r>
      <w:r w:rsidR="00A27AF4" w:rsidRPr="0014359E">
        <w:t>reformama</w:t>
      </w:r>
      <w:r w:rsidR="007C715E" w:rsidRPr="0014359E">
        <w:t xml:space="preserve">. </w:t>
      </w:r>
      <w:r w:rsidR="001918A3" w:rsidRPr="0014359E">
        <w:t xml:space="preserve">Prilikom odobravanja </w:t>
      </w:r>
      <w:r w:rsidR="00F649ED" w:rsidRPr="006A4EAA">
        <w:t>zaht</w:t>
      </w:r>
      <w:r>
        <w:t>i</w:t>
      </w:r>
      <w:r w:rsidR="00F649ED" w:rsidRPr="006A4EAA">
        <w:t>jevanog</w:t>
      </w:r>
      <w:r w:rsidR="001918A3" w:rsidRPr="0014359E">
        <w:t xml:space="preserve"> proširenog ar</w:t>
      </w:r>
      <w:r>
        <w:t>anžmana</w:t>
      </w:r>
      <w:r w:rsidR="001918A3" w:rsidRPr="0014359E">
        <w:t xml:space="preserve"> </w:t>
      </w:r>
      <w:r w:rsidR="00CD1E82" w:rsidRPr="0014359E">
        <w:t xml:space="preserve">Međunarodni monetarni fond </w:t>
      </w:r>
      <w:r w:rsidR="001918A3" w:rsidRPr="0014359E">
        <w:t>je insistirao</w:t>
      </w:r>
      <w:r w:rsidR="008F4938" w:rsidRPr="0014359E">
        <w:t xml:space="preserve"> na</w:t>
      </w:r>
      <w:r w:rsidR="001918A3" w:rsidRPr="0014359E">
        <w:t xml:space="preserve"> mjerama </w:t>
      </w:r>
      <w:r w:rsidR="007C715E" w:rsidRPr="0014359E">
        <w:t>za</w:t>
      </w:r>
      <w:r w:rsidR="007C715E" w:rsidRPr="0014359E">
        <w:rPr>
          <w:b/>
        </w:rPr>
        <w:t xml:space="preserve"> jačanje administrativnih kapaciteta</w:t>
      </w:r>
      <w:r w:rsidR="007C715E" w:rsidRPr="0014359E">
        <w:t xml:space="preserve"> i </w:t>
      </w:r>
      <w:r w:rsidR="007C715E" w:rsidRPr="0014359E">
        <w:rPr>
          <w:b/>
        </w:rPr>
        <w:t>povećanje efikasnosti javnih institucija na svim nivoima vlasti</w:t>
      </w:r>
      <w:r w:rsidR="007C715E" w:rsidRPr="0014359E">
        <w:t xml:space="preserve"> kao osnov</w:t>
      </w:r>
      <w:r>
        <w:t>e</w:t>
      </w:r>
      <w:r w:rsidR="007C715E" w:rsidRPr="0014359E">
        <w:t xml:space="preserve"> svih ostalih reformi</w:t>
      </w:r>
      <w:r w:rsidR="0051127A" w:rsidRPr="0014359E">
        <w:t>,</w:t>
      </w:r>
      <w:r w:rsidR="001918A3" w:rsidRPr="0014359E">
        <w:t xml:space="preserve"> odnosno</w:t>
      </w:r>
      <w:r>
        <w:t xml:space="preserve"> ključnog</w:t>
      </w:r>
      <w:r w:rsidR="00823CBE" w:rsidRPr="0014359E">
        <w:t xml:space="preserve"> </w:t>
      </w:r>
      <w:r>
        <w:t>prioriteta</w:t>
      </w:r>
      <w:r w:rsidR="001918A3" w:rsidRPr="0014359E">
        <w:t xml:space="preserve"> </w:t>
      </w:r>
      <w:r w:rsidR="007C715E" w:rsidRPr="0014359E">
        <w:t xml:space="preserve">za osiguranje fiskalne održivosti i kvalitetno pružanje usluga građanima. </w:t>
      </w:r>
      <w:r w:rsidR="00832E5B" w:rsidRPr="0014359E">
        <w:t xml:space="preserve">Planirana pomoć </w:t>
      </w:r>
      <w:r w:rsidR="00CD1E82" w:rsidRPr="0014359E">
        <w:t>Međunarodnog monetarnog fonda</w:t>
      </w:r>
      <w:r>
        <w:t xml:space="preserve"> </w:t>
      </w:r>
      <w:r w:rsidR="00832E5B" w:rsidRPr="0014359E">
        <w:t>trebala</w:t>
      </w:r>
      <w:r>
        <w:t xml:space="preserve"> bi</w:t>
      </w:r>
      <w:r w:rsidR="0051127A" w:rsidRPr="0014359E">
        <w:t>,</w:t>
      </w:r>
      <w:r>
        <w:t xml:space="preserve"> između ostalog</w:t>
      </w:r>
      <w:r w:rsidR="0051127A" w:rsidRPr="0014359E">
        <w:t>,</w:t>
      </w:r>
      <w:r w:rsidR="00832E5B" w:rsidRPr="0014359E">
        <w:t xml:space="preserve"> olakša</w:t>
      </w:r>
      <w:r w:rsidR="009010FA">
        <w:t>ti provedbu</w:t>
      </w:r>
      <w:r w:rsidR="00832E5B" w:rsidRPr="0014359E">
        <w:t xml:space="preserve"> strukturnih, f</w:t>
      </w:r>
      <w:r>
        <w:t>iskalnih i finansijskih reformi</w:t>
      </w:r>
      <w:r w:rsidR="00832E5B" w:rsidRPr="0014359E">
        <w:t xml:space="preserve"> </w:t>
      </w:r>
      <w:r>
        <w:t>radi</w:t>
      </w:r>
      <w:r w:rsidR="00832E5B" w:rsidRPr="0014359E">
        <w:t xml:space="preserve"> smanjenja javne potrošnje, ograničavajući trenutno neprioritetno trošenje kako bi se stvorio prostor za investicije u infrastrukturu i poboljšanje efikasnosti javnih finansija. </w:t>
      </w:r>
    </w:p>
    <w:p w14:paraId="78C1102D" w14:textId="270D1B5A" w:rsidR="00763AD8" w:rsidRDefault="00763AD8" w:rsidP="00F649ED">
      <w:pPr>
        <w:jc w:val="both"/>
      </w:pPr>
      <w:bookmarkStart w:id="238" w:name="_Toc471721314"/>
      <w:bookmarkStart w:id="239" w:name="_Toc471721456"/>
      <w:bookmarkStart w:id="240" w:name="_Toc471741251"/>
      <w:bookmarkStart w:id="241" w:name="_Toc471721316"/>
      <w:bookmarkStart w:id="242" w:name="_Toc471721458"/>
      <w:bookmarkStart w:id="243" w:name="_Toc471741253"/>
      <w:bookmarkStart w:id="244" w:name="_Toc488243297"/>
      <w:bookmarkStart w:id="245" w:name="_Toc488269111"/>
      <w:bookmarkStart w:id="246" w:name="_Toc488273289"/>
      <w:bookmarkStart w:id="247" w:name="_Toc488273508"/>
      <w:bookmarkStart w:id="248" w:name="_Toc488273548"/>
      <w:bookmarkStart w:id="249" w:name="_Toc488273671"/>
      <w:bookmarkStart w:id="250" w:name="_Toc488411350"/>
      <w:bookmarkEnd w:id="238"/>
      <w:bookmarkEnd w:id="239"/>
      <w:bookmarkEnd w:id="240"/>
      <w:bookmarkEnd w:id="241"/>
      <w:bookmarkEnd w:id="242"/>
      <w:bookmarkEnd w:id="243"/>
      <w:bookmarkEnd w:id="244"/>
      <w:bookmarkEnd w:id="245"/>
      <w:bookmarkEnd w:id="246"/>
      <w:bookmarkEnd w:id="247"/>
      <w:bookmarkEnd w:id="248"/>
      <w:bookmarkEnd w:id="249"/>
      <w:bookmarkEnd w:id="250"/>
      <w:r>
        <w:t>Napredak u prilagodbi javne uprave zahtjevima proces</w:t>
      </w:r>
      <w:r w:rsidR="008361DA">
        <w:t>a pristupanja i pridruživanja Ev</w:t>
      </w:r>
      <w:r>
        <w:t>ropskoj uniji redovno se prati i kroz izvještaje SIGMA</w:t>
      </w:r>
      <w:r w:rsidR="008361DA">
        <w:t>-e</w:t>
      </w:r>
      <w:r w:rsidR="00182E1A">
        <w:t xml:space="preserve">. </w:t>
      </w:r>
      <w:r w:rsidR="006C2666">
        <w:t>Posebna oblast praćenja odnosi se na strateški okvir reforme javne uprave, političko i operativno upravljanje procesom reforme javne uprave i naročito finansijsku održivost reforme javne uprave u zemljama kandidatima i potencijalnim kandidati</w:t>
      </w:r>
      <w:r w:rsidR="008361DA">
        <w:t>ma za članstvo u Ev</w:t>
      </w:r>
      <w:r w:rsidR="006C2666">
        <w:t xml:space="preserve">ropsku uniju. U pripremi i izradi ovog Strateškog okvira uzeti su u obzir i ključni zahtjevi i </w:t>
      </w:r>
      <w:r w:rsidR="008361DA">
        <w:t>principi javne uprave u ovoj i drugim</w:t>
      </w:r>
      <w:r w:rsidR="006C2666">
        <w:t xml:space="preserve"> oblastima praćenja.</w:t>
      </w:r>
    </w:p>
    <w:p w14:paraId="219674ED" w14:textId="3B2BB251" w:rsidR="00D1526C" w:rsidRDefault="000615F2" w:rsidP="00F649ED">
      <w:pPr>
        <w:jc w:val="both"/>
      </w:pPr>
      <w:r>
        <w:t>Kvalitet i učinci upravljanja predmet su praćenja brojnih međunarodnih organizacija</w:t>
      </w:r>
      <w:r w:rsidR="008361DA">
        <w:t>,</w:t>
      </w:r>
      <w:r>
        <w:t xml:space="preserve"> a među najrelevantn</w:t>
      </w:r>
      <w:r w:rsidR="009010FA">
        <w:t xml:space="preserve">ijim su </w:t>
      </w:r>
      <w:r w:rsidR="008361DA">
        <w:t>pokazatelji Svjetske b</w:t>
      </w:r>
      <w:r>
        <w:t>anke</w:t>
      </w:r>
      <w:r w:rsidR="008361DA">
        <w:t>,</w:t>
      </w:r>
      <w:r>
        <w:t xml:space="preserve"> koji su posebno predmet interesa investitora. </w:t>
      </w:r>
      <w:r w:rsidR="00D1526C">
        <w:t xml:space="preserve">Prema </w:t>
      </w:r>
      <w:r>
        <w:t>ovim pokazateljima</w:t>
      </w:r>
      <w:r w:rsidR="008361DA">
        <w:t>,</w:t>
      </w:r>
      <w:r w:rsidR="00F90B1F">
        <w:t xml:space="preserve"> </w:t>
      </w:r>
      <w:r w:rsidR="002455B2">
        <w:t xml:space="preserve">indeks </w:t>
      </w:r>
      <w:r w:rsidR="00F90B1F">
        <w:t>efikasnost</w:t>
      </w:r>
      <w:r w:rsidR="002455B2">
        <w:t>i</w:t>
      </w:r>
      <w:r w:rsidR="00F90B1F">
        <w:t xml:space="preserve"> upravljanja i regulatornog kvaliteta </w:t>
      </w:r>
      <w:r w:rsidR="002455B2">
        <w:t>je</w:t>
      </w:r>
      <w:r w:rsidR="00F90B1F">
        <w:t xml:space="preserve"> ispod 50</w:t>
      </w:r>
      <w:r w:rsidR="008361DA">
        <w:t>,</w:t>
      </w:r>
      <w:r w:rsidR="00F90B1F">
        <w:t xml:space="preserve"> što </w:t>
      </w:r>
      <w:r w:rsidR="009424EA">
        <w:t>je najniži indeks od svih zemalja Zapadnog Balkana</w:t>
      </w:r>
      <w:r w:rsidR="008361DA">
        <w:t>.</w:t>
      </w:r>
      <w:r w:rsidR="002455B2">
        <w:rPr>
          <w:rStyle w:val="FootnoteReference"/>
        </w:rPr>
        <w:footnoteReference w:id="28"/>
      </w:r>
    </w:p>
    <w:p w14:paraId="24107533" w14:textId="77777777" w:rsidR="009424EA" w:rsidRDefault="009424EA" w:rsidP="00F649ED">
      <w:pPr>
        <w:jc w:val="both"/>
      </w:pPr>
    </w:p>
    <w:p w14:paraId="266CFBD9" w14:textId="77777777" w:rsidR="009424EA" w:rsidRPr="00AA458E" w:rsidRDefault="00393A10" w:rsidP="00F649ED">
      <w:pPr>
        <w:jc w:val="both"/>
      </w:pPr>
      <w:r>
        <w:rPr>
          <w:noProof/>
          <w:lang w:eastAsia="bs-Latn-BA"/>
        </w:rPr>
        <w:drawing>
          <wp:inline distT="0" distB="0" distL="0" distR="0" wp14:anchorId="281E3DD5" wp14:editId="2B36E9A6">
            <wp:extent cx="5149900" cy="2436424"/>
            <wp:effectExtent l="0" t="0" r="0" b="2540"/>
            <wp:docPr id="1" name="Picture 1" descr="Graph Vie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View-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379" cy="2436178"/>
                    </a:xfrm>
                    <a:prstGeom prst="rect">
                      <a:avLst/>
                    </a:prstGeom>
                    <a:noFill/>
                    <a:ln>
                      <a:noFill/>
                    </a:ln>
                  </pic:spPr>
                </pic:pic>
              </a:graphicData>
            </a:graphic>
          </wp:inline>
        </w:drawing>
      </w:r>
    </w:p>
    <w:p w14:paraId="3E0670E6" w14:textId="38D65E04" w:rsidR="00F649ED" w:rsidRPr="0014359E" w:rsidRDefault="009424EA" w:rsidP="009424EA">
      <w:r w:rsidRPr="008361DA">
        <w:lastRenderedPageBreak/>
        <w:t>Tabela</w:t>
      </w:r>
      <w:r w:rsidRPr="00D17EF9">
        <w:t xml:space="preserve">: </w:t>
      </w:r>
      <w:r w:rsidRPr="008361DA">
        <w:rPr>
          <w:i/>
        </w:rPr>
        <w:t>Worldwide Governance Indicators</w:t>
      </w:r>
      <w:r w:rsidRPr="00D17EF9">
        <w:t xml:space="preserve">, </w:t>
      </w:r>
      <w:r w:rsidR="002455B2" w:rsidRPr="00D17EF9">
        <w:t>Bosna i Hercegovina</w:t>
      </w:r>
      <w:r w:rsidR="008361DA">
        <w:t>, 2006–</w:t>
      </w:r>
      <w:r w:rsidRPr="00D17EF9">
        <w:t>2016</w:t>
      </w:r>
      <w:r w:rsidR="008361DA">
        <w:t>.</w:t>
      </w:r>
      <w:r w:rsidR="00F649ED" w:rsidRPr="0014359E">
        <w:br w:type="page"/>
      </w:r>
    </w:p>
    <w:p w14:paraId="182602D2" w14:textId="77777777" w:rsidR="002A4320" w:rsidRPr="002A4320" w:rsidRDefault="002A4320" w:rsidP="00BB42C7">
      <w:pPr>
        <w:pStyle w:val="Heading1"/>
        <w:numPr>
          <w:ilvl w:val="0"/>
          <w:numId w:val="3"/>
        </w:numPr>
        <w:spacing w:after="480"/>
        <w:ind w:left="504" w:hanging="448"/>
        <w:jc w:val="both"/>
        <w:rPr>
          <w:rFonts w:asciiTheme="minorHAnsi" w:hAnsiTheme="minorHAnsi"/>
          <w:b/>
          <w:sz w:val="22"/>
          <w:szCs w:val="22"/>
        </w:rPr>
      </w:pPr>
      <w:bookmarkStart w:id="251" w:name="_Toc496828611"/>
      <w:r w:rsidRPr="002A4320">
        <w:rPr>
          <w:rFonts w:ascii="Calibri" w:eastAsia="Calibri" w:hAnsi="Calibri" w:cs="Calibri"/>
          <w:b/>
          <w:bCs/>
          <w:color w:val="2E74B5"/>
          <w:spacing w:val="2"/>
          <w:w w:val="102"/>
          <w:sz w:val="22"/>
          <w:szCs w:val="22"/>
        </w:rPr>
        <w:lastRenderedPageBreak/>
        <w:t>O</w:t>
      </w:r>
      <w:r w:rsidRPr="002A4320">
        <w:rPr>
          <w:rFonts w:ascii="Calibri" w:eastAsia="Calibri" w:hAnsi="Calibri" w:cs="Calibri"/>
          <w:b/>
          <w:bCs/>
          <w:color w:val="2E74B5"/>
          <w:spacing w:val="1"/>
          <w:w w:val="102"/>
          <w:sz w:val="22"/>
          <w:szCs w:val="22"/>
        </w:rPr>
        <w:t>P</w:t>
      </w:r>
      <w:r w:rsidRPr="002A4320">
        <w:rPr>
          <w:rFonts w:ascii="Calibri" w:eastAsia="Calibri" w:hAnsi="Calibri" w:cs="Calibri"/>
          <w:b/>
          <w:bCs/>
          <w:color w:val="2E74B5"/>
          <w:spacing w:val="2"/>
          <w:w w:val="102"/>
          <w:sz w:val="22"/>
          <w:szCs w:val="22"/>
        </w:rPr>
        <w:t>ERAC</w:t>
      </w:r>
      <w:r w:rsidRPr="002A4320">
        <w:rPr>
          <w:rFonts w:ascii="Calibri" w:eastAsia="Calibri" w:hAnsi="Calibri" w:cs="Calibri"/>
          <w:b/>
          <w:bCs/>
          <w:color w:val="2E74B5"/>
          <w:spacing w:val="1"/>
          <w:w w:val="102"/>
          <w:sz w:val="22"/>
          <w:szCs w:val="22"/>
        </w:rPr>
        <w:t>I</w:t>
      </w:r>
      <w:r w:rsidRPr="002A4320">
        <w:rPr>
          <w:rFonts w:ascii="Calibri" w:eastAsia="Calibri" w:hAnsi="Calibri" w:cs="Calibri"/>
          <w:b/>
          <w:bCs/>
          <w:color w:val="2E74B5"/>
          <w:spacing w:val="2"/>
          <w:w w:val="102"/>
          <w:sz w:val="22"/>
          <w:szCs w:val="22"/>
        </w:rPr>
        <w:t>ONA</w:t>
      </w:r>
      <w:r w:rsidRPr="002A4320">
        <w:rPr>
          <w:rFonts w:ascii="Calibri" w:eastAsia="Calibri" w:hAnsi="Calibri" w:cs="Calibri"/>
          <w:b/>
          <w:bCs/>
          <w:color w:val="2E74B5"/>
          <w:spacing w:val="1"/>
          <w:w w:val="102"/>
          <w:sz w:val="22"/>
          <w:szCs w:val="22"/>
        </w:rPr>
        <w:t>LI</w:t>
      </w:r>
      <w:r w:rsidRPr="002A4320">
        <w:rPr>
          <w:rFonts w:ascii="Calibri" w:eastAsia="Calibri" w:hAnsi="Calibri" w:cs="Calibri"/>
          <w:b/>
          <w:bCs/>
          <w:color w:val="2E74B5"/>
          <w:spacing w:val="2"/>
          <w:w w:val="102"/>
          <w:sz w:val="22"/>
          <w:szCs w:val="22"/>
        </w:rPr>
        <w:t>ZAC</w:t>
      </w:r>
      <w:r w:rsidRPr="002A4320">
        <w:rPr>
          <w:rFonts w:ascii="Calibri" w:eastAsia="Calibri" w:hAnsi="Calibri" w:cs="Calibri"/>
          <w:b/>
          <w:bCs/>
          <w:color w:val="2E74B5"/>
          <w:spacing w:val="1"/>
          <w:w w:val="102"/>
          <w:sz w:val="22"/>
          <w:szCs w:val="22"/>
        </w:rPr>
        <w:t>IJ</w:t>
      </w:r>
      <w:r w:rsidRPr="002A4320">
        <w:rPr>
          <w:rFonts w:ascii="Calibri" w:eastAsia="Calibri" w:hAnsi="Calibri" w:cs="Calibri"/>
          <w:b/>
          <w:bCs/>
          <w:color w:val="2E74B5"/>
          <w:spacing w:val="2"/>
          <w:w w:val="102"/>
          <w:sz w:val="22"/>
          <w:szCs w:val="22"/>
        </w:rPr>
        <w:t>A</w:t>
      </w:r>
      <w:r w:rsidRPr="002A4320">
        <w:rPr>
          <w:rFonts w:ascii="Calibri" w:eastAsia="Calibri" w:hAnsi="Calibri" w:cs="Calibri"/>
          <w:b/>
          <w:bCs/>
          <w:color w:val="2E74B5"/>
          <w:spacing w:val="1"/>
          <w:w w:val="102"/>
          <w:sz w:val="22"/>
          <w:szCs w:val="22"/>
        </w:rPr>
        <w:t xml:space="preserve"> </w:t>
      </w:r>
      <w:r w:rsidRPr="002A4320">
        <w:rPr>
          <w:rFonts w:ascii="Calibri" w:eastAsia="Calibri" w:hAnsi="Calibri" w:cs="Calibri"/>
          <w:b/>
          <w:bCs/>
          <w:color w:val="2E74B5"/>
          <w:spacing w:val="2"/>
          <w:w w:val="102"/>
          <w:sz w:val="22"/>
          <w:szCs w:val="22"/>
        </w:rPr>
        <w:t>K</w:t>
      </w:r>
      <w:r w:rsidRPr="002A4320">
        <w:rPr>
          <w:rFonts w:ascii="Calibri" w:eastAsia="Calibri" w:hAnsi="Calibri" w:cs="Calibri"/>
          <w:b/>
          <w:bCs/>
          <w:color w:val="2E74B5"/>
          <w:spacing w:val="1"/>
          <w:w w:val="102"/>
          <w:sz w:val="22"/>
          <w:szCs w:val="22"/>
        </w:rPr>
        <w:t>LJ</w:t>
      </w:r>
      <w:r w:rsidRPr="002A4320">
        <w:rPr>
          <w:rFonts w:ascii="Calibri" w:eastAsia="Calibri" w:hAnsi="Calibri" w:cs="Calibri"/>
          <w:b/>
          <w:bCs/>
          <w:color w:val="2E74B5"/>
          <w:spacing w:val="2"/>
          <w:w w:val="102"/>
          <w:sz w:val="22"/>
          <w:szCs w:val="22"/>
        </w:rPr>
        <w:t>UČN</w:t>
      </w:r>
      <w:r w:rsidRPr="002A4320">
        <w:rPr>
          <w:rFonts w:ascii="Calibri" w:eastAsia="Calibri" w:hAnsi="Calibri" w:cs="Calibri"/>
          <w:b/>
          <w:bCs/>
          <w:color w:val="2E74B5"/>
          <w:spacing w:val="1"/>
          <w:w w:val="102"/>
          <w:sz w:val="22"/>
          <w:szCs w:val="22"/>
        </w:rPr>
        <w:t>I</w:t>
      </w:r>
      <w:r w:rsidRPr="002A4320">
        <w:rPr>
          <w:rFonts w:ascii="Calibri" w:eastAsia="Calibri" w:hAnsi="Calibri" w:cs="Calibri"/>
          <w:b/>
          <w:bCs/>
          <w:color w:val="2E74B5"/>
          <w:spacing w:val="2"/>
          <w:w w:val="102"/>
          <w:sz w:val="22"/>
          <w:szCs w:val="22"/>
        </w:rPr>
        <w:t>H</w:t>
      </w:r>
      <w:r w:rsidRPr="002A4320">
        <w:rPr>
          <w:rFonts w:ascii="Calibri" w:eastAsia="Calibri" w:hAnsi="Calibri" w:cs="Calibri"/>
          <w:b/>
          <w:bCs/>
          <w:color w:val="2E74B5"/>
          <w:spacing w:val="1"/>
          <w:w w:val="102"/>
          <w:sz w:val="22"/>
          <w:szCs w:val="22"/>
        </w:rPr>
        <w:t xml:space="preserve"> S</w:t>
      </w:r>
      <w:r w:rsidRPr="002A4320">
        <w:rPr>
          <w:rFonts w:ascii="Calibri" w:eastAsia="Calibri" w:hAnsi="Calibri" w:cs="Calibri"/>
          <w:b/>
          <w:bCs/>
          <w:color w:val="2E74B5"/>
          <w:spacing w:val="2"/>
          <w:w w:val="102"/>
          <w:sz w:val="22"/>
          <w:szCs w:val="22"/>
        </w:rPr>
        <w:t>TRATE</w:t>
      </w:r>
      <w:r w:rsidRPr="002A4320">
        <w:rPr>
          <w:rFonts w:ascii="Calibri" w:eastAsia="Calibri" w:hAnsi="Calibri" w:cs="Calibri"/>
          <w:b/>
          <w:bCs/>
          <w:color w:val="2E74B5"/>
          <w:spacing w:val="1"/>
          <w:w w:val="102"/>
          <w:sz w:val="22"/>
          <w:szCs w:val="22"/>
        </w:rPr>
        <w:t>Š</w:t>
      </w:r>
      <w:r w:rsidRPr="002A4320">
        <w:rPr>
          <w:rFonts w:ascii="Calibri" w:eastAsia="Calibri" w:hAnsi="Calibri" w:cs="Calibri"/>
          <w:b/>
          <w:bCs/>
          <w:color w:val="2E74B5"/>
          <w:spacing w:val="2"/>
          <w:w w:val="102"/>
          <w:sz w:val="22"/>
          <w:szCs w:val="22"/>
        </w:rPr>
        <w:t>K</w:t>
      </w:r>
      <w:r w:rsidRPr="002A4320">
        <w:rPr>
          <w:rFonts w:ascii="Calibri" w:eastAsia="Calibri" w:hAnsi="Calibri" w:cs="Calibri"/>
          <w:b/>
          <w:bCs/>
          <w:color w:val="2E74B5"/>
          <w:spacing w:val="1"/>
          <w:w w:val="102"/>
          <w:sz w:val="22"/>
          <w:szCs w:val="22"/>
        </w:rPr>
        <w:t>I</w:t>
      </w:r>
      <w:r w:rsidRPr="002A4320">
        <w:rPr>
          <w:rFonts w:ascii="Calibri" w:eastAsia="Calibri" w:hAnsi="Calibri" w:cs="Calibri"/>
          <w:b/>
          <w:bCs/>
          <w:color w:val="2E74B5"/>
          <w:spacing w:val="2"/>
          <w:w w:val="102"/>
          <w:sz w:val="22"/>
          <w:szCs w:val="22"/>
        </w:rPr>
        <w:t>H</w:t>
      </w:r>
      <w:r w:rsidRPr="002A4320">
        <w:rPr>
          <w:rFonts w:ascii="Calibri" w:eastAsia="Calibri" w:hAnsi="Calibri" w:cs="Calibri"/>
          <w:b/>
          <w:bCs/>
          <w:color w:val="2E74B5"/>
          <w:spacing w:val="1"/>
          <w:w w:val="102"/>
          <w:sz w:val="22"/>
          <w:szCs w:val="22"/>
        </w:rPr>
        <w:t xml:space="preserve"> </w:t>
      </w:r>
      <w:r w:rsidRPr="002A4320">
        <w:rPr>
          <w:rFonts w:ascii="Calibri" w:eastAsia="Calibri" w:hAnsi="Calibri" w:cs="Calibri"/>
          <w:b/>
          <w:bCs/>
          <w:color w:val="2E74B5"/>
          <w:spacing w:val="2"/>
          <w:w w:val="102"/>
          <w:sz w:val="22"/>
          <w:szCs w:val="22"/>
        </w:rPr>
        <w:t>C</w:t>
      </w:r>
      <w:r w:rsidRPr="002A4320">
        <w:rPr>
          <w:rFonts w:ascii="Calibri" w:eastAsia="Calibri" w:hAnsi="Calibri" w:cs="Calibri"/>
          <w:b/>
          <w:bCs/>
          <w:color w:val="2E74B5"/>
          <w:spacing w:val="1"/>
          <w:w w:val="102"/>
          <w:sz w:val="22"/>
          <w:szCs w:val="22"/>
        </w:rPr>
        <w:t>ILJ</w:t>
      </w:r>
      <w:r w:rsidRPr="002A4320">
        <w:rPr>
          <w:rFonts w:ascii="Calibri" w:eastAsia="Calibri" w:hAnsi="Calibri" w:cs="Calibri"/>
          <w:b/>
          <w:bCs/>
          <w:color w:val="2E74B5"/>
          <w:spacing w:val="2"/>
          <w:w w:val="102"/>
          <w:sz w:val="22"/>
          <w:szCs w:val="22"/>
        </w:rPr>
        <w:t>EV</w:t>
      </w:r>
      <w:r w:rsidRPr="002A4320">
        <w:rPr>
          <w:rFonts w:ascii="Calibri" w:eastAsia="Calibri" w:hAnsi="Calibri" w:cs="Calibri"/>
          <w:b/>
          <w:bCs/>
          <w:color w:val="2E74B5"/>
          <w:spacing w:val="4"/>
          <w:w w:val="102"/>
          <w:sz w:val="22"/>
          <w:szCs w:val="22"/>
        </w:rPr>
        <w:t>A</w:t>
      </w:r>
      <w:bookmarkEnd w:id="251"/>
    </w:p>
    <w:p w14:paraId="0546EEE9" w14:textId="77777777" w:rsidR="00EF6A47" w:rsidRPr="00E327EC" w:rsidRDefault="002A4320" w:rsidP="006E0CA3">
      <w:pPr>
        <w:pStyle w:val="Heading2"/>
        <w:rPr>
          <w:rFonts w:ascii="Calibri" w:eastAsia="Calibri" w:hAnsi="Calibri" w:cs="Calibri"/>
          <w:sz w:val="22"/>
          <w:szCs w:val="22"/>
        </w:rPr>
      </w:pPr>
      <w:bookmarkStart w:id="252" w:name="_Toc496828612"/>
      <w:r w:rsidRPr="00E327EC">
        <w:rPr>
          <w:rFonts w:ascii="Calibri" w:eastAsia="Calibri" w:hAnsi="Calibri" w:cs="Calibri"/>
          <w:b/>
          <w:bCs/>
          <w:color w:val="2E74B5"/>
          <w:spacing w:val="1"/>
          <w:w w:val="99"/>
          <w:sz w:val="22"/>
          <w:szCs w:val="22"/>
        </w:rPr>
        <w:t>5</w:t>
      </w:r>
      <w:r w:rsidR="00EF6A47" w:rsidRPr="00E327EC">
        <w:rPr>
          <w:rFonts w:ascii="Calibri" w:eastAsia="Calibri" w:hAnsi="Calibri" w:cs="Calibri"/>
          <w:b/>
          <w:bCs/>
          <w:color w:val="2E74B5"/>
          <w:w w:val="99"/>
          <w:sz w:val="22"/>
          <w:szCs w:val="22"/>
        </w:rPr>
        <w:t>.1</w:t>
      </w:r>
      <w:r w:rsidRPr="00E327EC">
        <w:rPr>
          <w:rFonts w:ascii="Calibri" w:eastAsia="Calibri" w:hAnsi="Calibri" w:cs="Calibri"/>
          <w:b/>
          <w:bCs/>
          <w:color w:val="2E74B5"/>
          <w:spacing w:val="19"/>
          <w:sz w:val="22"/>
          <w:szCs w:val="22"/>
        </w:rPr>
        <w:tab/>
      </w:r>
      <w:r w:rsidR="00EF6A47" w:rsidRPr="00E327EC">
        <w:rPr>
          <w:rFonts w:ascii="Calibri" w:eastAsia="Calibri" w:hAnsi="Calibri" w:cs="Calibri"/>
          <w:b/>
          <w:bCs/>
          <w:color w:val="2E74B5"/>
          <w:spacing w:val="1"/>
          <w:w w:val="99"/>
          <w:sz w:val="22"/>
          <w:szCs w:val="22"/>
        </w:rPr>
        <w:t>R</w:t>
      </w:r>
      <w:r w:rsidR="00EF6A47" w:rsidRPr="00E327EC">
        <w:rPr>
          <w:rFonts w:ascii="Calibri" w:eastAsia="Calibri" w:hAnsi="Calibri" w:cs="Calibri"/>
          <w:b/>
          <w:bCs/>
          <w:color w:val="2E74B5"/>
          <w:spacing w:val="2"/>
          <w:w w:val="102"/>
          <w:sz w:val="22"/>
          <w:szCs w:val="22"/>
        </w:rPr>
        <w:t>AZV</w:t>
      </w:r>
      <w:r w:rsidR="00EF6A47" w:rsidRPr="00E327EC">
        <w:rPr>
          <w:rFonts w:ascii="Calibri" w:eastAsia="Calibri" w:hAnsi="Calibri" w:cs="Calibri"/>
          <w:b/>
          <w:bCs/>
          <w:color w:val="2E74B5"/>
          <w:spacing w:val="3"/>
          <w:w w:val="102"/>
          <w:sz w:val="22"/>
          <w:szCs w:val="22"/>
        </w:rPr>
        <w:t>O</w:t>
      </w:r>
      <w:r w:rsidR="00EF6A47" w:rsidRPr="00E327EC">
        <w:rPr>
          <w:rFonts w:ascii="Calibri" w:eastAsia="Calibri" w:hAnsi="Calibri" w:cs="Calibri"/>
          <w:b/>
          <w:bCs/>
          <w:color w:val="2E74B5"/>
          <w:spacing w:val="1"/>
          <w:w w:val="102"/>
          <w:sz w:val="22"/>
          <w:szCs w:val="22"/>
        </w:rPr>
        <w:t xml:space="preserve">J </w:t>
      </w:r>
      <w:r w:rsidR="00EF6A47" w:rsidRPr="00E327EC">
        <w:rPr>
          <w:rFonts w:ascii="Calibri" w:eastAsia="Calibri" w:hAnsi="Calibri" w:cs="Calibri"/>
          <w:b/>
          <w:bCs/>
          <w:color w:val="2E74B5"/>
          <w:spacing w:val="2"/>
          <w:w w:val="102"/>
          <w:sz w:val="22"/>
          <w:szCs w:val="22"/>
        </w:rPr>
        <w:t>P</w:t>
      </w:r>
      <w:r w:rsidR="00EF6A47" w:rsidRPr="00E327EC">
        <w:rPr>
          <w:rFonts w:ascii="Calibri" w:eastAsia="Calibri" w:hAnsi="Calibri" w:cs="Calibri"/>
          <w:b/>
          <w:bCs/>
          <w:color w:val="2E74B5"/>
          <w:spacing w:val="3"/>
          <w:w w:val="102"/>
          <w:sz w:val="22"/>
          <w:szCs w:val="22"/>
        </w:rPr>
        <w:t>O</w:t>
      </w:r>
      <w:r w:rsidR="00EF6A47" w:rsidRPr="00E327EC">
        <w:rPr>
          <w:rFonts w:ascii="Calibri" w:eastAsia="Calibri" w:hAnsi="Calibri" w:cs="Calibri"/>
          <w:b/>
          <w:bCs/>
          <w:color w:val="2E74B5"/>
          <w:spacing w:val="2"/>
          <w:w w:val="103"/>
          <w:sz w:val="22"/>
          <w:szCs w:val="22"/>
        </w:rPr>
        <w:t>L</w:t>
      </w:r>
      <w:r w:rsidR="00EF6A47" w:rsidRPr="00E327EC">
        <w:rPr>
          <w:rFonts w:ascii="Calibri" w:eastAsia="Calibri" w:hAnsi="Calibri" w:cs="Calibri"/>
          <w:b/>
          <w:bCs/>
          <w:color w:val="2E74B5"/>
          <w:spacing w:val="1"/>
          <w:w w:val="103"/>
          <w:sz w:val="22"/>
          <w:szCs w:val="22"/>
        </w:rPr>
        <w:t>I</w:t>
      </w:r>
      <w:r w:rsidR="00EF6A47" w:rsidRPr="00E327EC">
        <w:rPr>
          <w:rFonts w:ascii="Calibri" w:eastAsia="Calibri" w:hAnsi="Calibri" w:cs="Calibri"/>
          <w:b/>
          <w:bCs/>
          <w:color w:val="2E74B5"/>
          <w:spacing w:val="2"/>
          <w:w w:val="102"/>
          <w:sz w:val="22"/>
          <w:szCs w:val="22"/>
        </w:rPr>
        <w:t>T</w:t>
      </w:r>
      <w:r w:rsidR="00EF6A47" w:rsidRPr="00E327EC">
        <w:rPr>
          <w:rFonts w:ascii="Calibri" w:eastAsia="Calibri" w:hAnsi="Calibri" w:cs="Calibri"/>
          <w:b/>
          <w:bCs/>
          <w:color w:val="2E74B5"/>
          <w:spacing w:val="1"/>
          <w:w w:val="103"/>
          <w:sz w:val="22"/>
          <w:szCs w:val="22"/>
        </w:rPr>
        <w:t>I</w:t>
      </w:r>
      <w:r w:rsidR="00EF6A47" w:rsidRPr="00E327EC">
        <w:rPr>
          <w:rFonts w:ascii="Calibri" w:eastAsia="Calibri" w:hAnsi="Calibri" w:cs="Calibri"/>
          <w:b/>
          <w:bCs/>
          <w:color w:val="2E74B5"/>
          <w:spacing w:val="2"/>
          <w:w w:val="103"/>
          <w:sz w:val="22"/>
          <w:szCs w:val="22"/>
        </w:rPr>
        <w:t>K</w:t>
      </w:r>
      <w:r w:rsidR="00EF6A47" w:rsidRPr="00E327EC">
        <w:rPr>
          <w:rFonts w:ascii="Calibri" w:eastAsia="Calibri" w:hAnsi="Calibri" w:cs="Calibri"/>
          <w:b/>
          <w:bCs/>
          <w:color w:val="2E74B5"/>
          <w:spacing w:val="2"/>
          <w:w w:val="102"/>
          <w:sz w:val="22"/>
          <w:szCs w:val="22"/>
        </w:rPr>
        <w:t>A</w:t>
      </w:r>
      <w:r w:rsidR="00EF6A47" w:rsidRPr="00E327EC">
        <w:rPr>
          <w:rFonts w:ascii="Calibri" w:eastAsia="Calibri" w:hAnsi="Calibri" w:cs="Calibri"/>
          <w:b/>
          <w:bCs/>
          <w:color w:val="2E74B5"/>
          <w:spacing w:val="1"/>
          <w:w w:val="102"/>
          <w:sz w:val="22"/>
          <w:szCs w:val="22"/>
        </w:rPr>
        <w:t xml:space="preserve"> </w:t>
      </w:r>
      <w:r w:rsidR="00EF6A47" w:rsidRPr="00E327EC">
        <w:rPr>
          <w:rFonts w:ascii="Calibri" w:eastAsia="Calibri" w:hAnsi="Calibri" w:cs="Calibri"/>
          <w:b/>
          <w:bCs/>
          <w:color w:val="2E74B5"/>
          <w:spacing w:val="1"/>
          <w:w w:val="103"/>
          <w:sz w:val="22"/>
          <w:szCs w:val="22"/>
        </w:rPr>
        <w:t>I</w:t>
      </w:r>
      <w:r w:rsidR="00EF6A47" w:rsidRPr="00E327EC">
        <w:rPr>
          <w:rFonts w:ascii="Calibri" w:eastAsia="Calibri" w:hAnsi="Calibri" w:cs="Calibri"/>
          <w:b/>
          <w:bCs/>
          <w:color w:val="2E74B5"/>
          <w:spacing w:val="1"/>
          <w:w w:val="102"/>
          <w:sz w:val="22"/>
          <w:szCs w:val="22"/>
        </w:rPr>
        <w:t xml:space="preserve"> </w:t>
      </w:r>
      <w:r w:rsidR="00EF6A47" w:rsidRPr="00E327EC">
        <w:rPr>
          <w:rFonts w:ascii="Calibri" w:eastAsia="Calibri" w:hAnsi="Calibri" w:cs="Calibri"/>
          <w:b/>
          <w:bCs/>
          <w:color w:val="2E74B5"/>
          <w:spacing w:val="2"/>
          <w:w w:val="102"/>
          <w:sz w:val="22"/>
          <w:szCs w:val="22"/>
        </w:rPr>
        <w:t>K</w:t>
      </w:r>
      <w:r w:rsidR="00EF6A47" w:rsidRPr="00E327EC">
        <w:rPr>
          <w:rFonts w:ascii="Calibri" w:eastAsia="Calibri" w:hAnsi="Calibri" w:cs="Calibri"/>
          <w:b/>
          <w:bCs/>
          <w:color w:val="2E74B5"/>
          <w:spacing w:val="3"/>
          <w:w w:val="102"/>
          <w:sz w:val="22"/>
          <w:szCs w:val="22"/>
        </w:rPr>
        <w:t>OO</w:t>
      </w:r>
      <w:r w:rsidR="00EF6A47" w:rsidRPr="00E327EC">
        <w:rPr>
          <w:rFonts w:ascii="Calibri" w:eastAsia="Calibri" w:hAnsi="Calibri" w:cs="Calibri"/>
          <w:b/>
          <w:bCs/>
          <w:color w:val="2E74B5"/>
          <w:spacing w:val="2"/>
          <w:w w:val="102"/>
          <w:sz w:val="22"/>
          <w:szCs w:val="22"/>
        </w:rPr>
        <w:t>R</w:t>
      </w:r>
      <w:r w:rsidR="00EF6A47" w:rsidRPr="00E327EC">
        <w:rPr>
          <w:rFonts w:ascii="Calibri" w:eastAsia="Calibri" w:hAnsi="Calibri" w:cs="Calibri"/>
          <w:b/>
          <w:bCs/>
          <w:color w:val="2E74B5"/>
          <w:spacing w:val="3"/>
          <w:w w:val="102"/>
          <w:sz w:val="22"/>
          <w:szCs w:val="22"/>
        </w:rPr>
        <w:t>D</w:t>
      </w:r>
      <w:r w:rsidR="00EF6A47" w:rsidRPr="00E327EC">
        <w:rPr>
          <w:rFonts w:ascii="Calibri" w:eastAsia="Calibri" w:hAnsi="Calibri" w:cs="Calibri"/>
          <w:b/>
          <w:bCs/>
          <w:color w:val="2E74B5"/>
          <w:spacing w:val="1"/>
          <w:w w:val="103"/>
          <w:sz w:val="22"/>
          <w:szCs w:val="22"/>
        </w:rPr>
        <w:t>I</w:t>
      </w:r>
      <w:r w:rsidR="00EF6A47" w:rsidRPr="00E327EC">
        <w:rPr>
          <w:rFonts w:ascii="Calibri" w:eastAsia="Calibri" w:hAnsi="Calibri" w:cs="Calibri"/>
          <w:b/>
          <w:bCs/>
          <w:color w:val="2E74B5"/>
          <w:spacing w:val="3"/>
          <w:w w:val="102"/>
          <w:sz w:val="22"/>
          <w:szCs w:val="22"/>
        </w:rPr>
        <w:t>N</w:t>
      </w:r>
      <w:r w:rsidR="00EF6A47" w:rsidRPr="00E327EC">
        <w:rPr>
          <w:rFonts w:ascii="Calibri" w:eastAsia="Calibri" w:hAnsi="Calibri" w:cs="Calibri"/>
          <w:b/>
          <w:bCs/>
          <w:color w:val="2E74B5"/>
          <w:spacing w:val="2"/>
          <w:w w:val="103"/>
          <w:sz w:val="22"/>
          <w:szCs w:val="22"/>
        </w:rPr>
        <w:t>A</w:t>
      </w:r>
      <w:r w:rsidR="00EF6A47" w:rsidRPr="00E327EC">
        <w:rPr>
          <w:rFonts w:ascii="Calibri" w:eastAsia="Calibri" w:hAnsi="Calibri" w:cs="Calibri"/>
          <w:b/>
          <w:bCs/>
          <w:color w:val="2E74B5"/>
          <w:spacing w:val="2"/>
          <w:w w:val="102"/>
          <w:sz w:val="22"/>
          <w:szCs w:val="22"/>
        </w:rPr>
        <w:t>C</w:t>
      </w:r>
      <w:r w:rsidR="00EF6A47" w:rsidRPr="00E327EC">
        <w:rPr>
          <w:rFonts w:ascii="Calibri" w:eastAsia="Calibri" w:hAnsi="Calibri" w:cs="Calibri"/>
          <w:b/>
          <w:bCs/>
          <w:color w:val="2E74B5"/>
          <w:spacing w:val="1"/>
          <w:w w:val="102"/>
          <w:sz w:val="22"/>
          <w:szCs w:val="22"/>
        </w:rPr>
        <w:t>IJ</w:t>
      </w:r>
      <w:r w:rsidR="00EF6A47" w:rsidRPr="00E327EC">
        <w:rPr>
          <w:rFonts w:ascii="Calibri" w:eastAsia="Calibri" w:hAnsi="Calibri" w:cs="Calibri"/>
          <w:b/>
          <w:bCs/>
          <w:color w:val="2E74B5"/>
          <w:spacing w:val="3"/>
          <w:w w:val="103"/>
          <w:sz w:val="22"/>
          <w:szCs w:val="22"/>
        </w:rPr>
        <w:t>A</w:t>
      </w:r>
      <w:bookmarkEnd w:id="252"/>
      <w:r w:rsidR="00EF6A47" w:rsidRPr="00E327EC">
        <w:rPr>
          <w:rFonts w:ascii="Calibri" w:eastAsia="Calibri" w:hAnsi="Calibri" w:cs="Calibri"/>
          <w:b/>
          <w:bCs/>
          <w:color w:val="2E74B5"/>
          <w:w w:val="99"/>
          <w:sz w:val="22"/>
          <w:szCs w:val="22"/>
        </w:rPr>
        <w:t xml:space="preserve"> </w:t>
      </w:r>
    </w:p>
    <w:p w14:paraId="0D48121A" w14:textId="77777777" w:rsidR="00EF6A47" w:rsidRPr="0014359E" w:rsidRDefault="00EF6A47" w:rsidP="00EF6A47">
      <w:pPr>
        <w:spacing w:before="6" w:after="0" w:line="120" w:lineRule="exact"/>
      </w:pPr>
    </w:p>
    <w:p w14:paraId="20EB1E6D" w14:textId="77777777" w:rsidR="00EF6A47" w:rsidRPr="0014359E" w:rsidRDefault="00EF6A47" w:rsidP="00EF6A47">
      <w:pPr>
        <w:spacing w:after="0" w:line="200" w:lineRule="exact"/>
      </w:pPr>
    </w:p>
    <w:p w14:paraId="76FB112A" w14:textId="763AF702" w:rsidR="00E37774" w:rsidRPr="0014359E" w:rsidRDefault="00E37774" w:rsidP="00E37774">
      <w:pPr>
        <w:spacing w:after="0" w:line="271" w:lineRule="auto"/>
        <w:ind w:right="42"/>
        <w:jc w:val="both"/>
        <w:rPr>
          <w:rFonts w:ascii="Calibri" w:eastAsia="Calibri" w:hAnsi="Calibri" w:cs="Calibri"/>
        </w:rPr>
      </w:pPr>
      <w:r w:rsidRPr="0014359E">
        <w:rPr>
          <w:rFonts w:ascii="Calibri" w:eastAsia="Calibri" w:hAnsi="Calibri" w:cs="Calibri"/>
          <w:spacing w:val="3"/>
        </w:rPr>
        <w:t xml:space="preserve">Razvoj politika i koordinacija </w:t>
      </w:r>
      <w:r w:rsidR="009010FA">
        <w:rPr>
          <w:rFonts w:ascii="Calibri" w:eastAsia="Calibri" w:hAnsi="Calibri" w:cs="Calibri"/>
          <w:spacing w:val="3"/>
        </w:rPr>
        <w:t>su među ključnim</w:t>
      </w:r>
      <w:r w:rsidRPr="0014359E">
        <w:rPr>
          <w:rFonts w:ascii="Calibri" w:eastAsia="Calibri" w:hAnsi="Calibri" w:cs="Calibri"/>
          <w:spacing w:val="3"/>
        </w:rPr>
        <w:t xml:space="preserve"> funkcija</w:t>
      </w:r>
      <w:r w:rsidR="009010FA">
        <w:rPr>
          <w:rFonts w:ascii="Calibri" w:eastAsia="Calibri" w:hAnsi="Calibri" w:cs="Calibri"/>
          <w:spacing w:val="3"/>
        </w:rPr>
        <w:t>ma javne uprave kojima</w:t>
      </w:r>
      <w:r w:rsidRPr="0014359E">
        <w:rPr>
          <w:rFonts w:ascii="Calibri" w:eastAsia="Calibri" w:hAnsi="Calibri" w:cs="Calibri"/>
          <w:spacing w:val="3"/>
        </w:rPr>
        <w:t xml:space="preserve"> se osigurava odgovorno i efektivno upravljanje javnim poslovima. Upravljanje javnim poslovima </w:t>
      </w:r>
      <w:r w:rsidR="00BF189E">
        <w:rPr>
          <w:rFonts w:eastAsia="Calibri" w:cs="Calibri"/>
          <w:spacing w:val="3"/>
        </w:rPr>
        <w:t>vrši se kroz sistem razvoja i provedbe politika koji treba osigurati</w:t>
      </w:r>
      <w:r w:rsidRPr="0014359E">
        <w:rPr>
          <w:rFonts w:ascii="Calibri" w:eastAsia="Calibri" w:hAnsi="Calibri" w:cs="Calibri"/>
          <w:spacing w:val="3"/>
        </w:rPr>
        <w:t xml:space="preserve"> informirano, inkluzivno i transparentno donošenje odluka u najboljem inte</w:t>
      </w:r>
      <w:r w:rsidR="008361DA">
        <w:rPr>
          <w:rFonts w:ascii="Calibri" w:eastAsia="Calibri" w:hAnsi="Calibri" w:cs="Calibri"/>
          <w:spacing w:val="3"/>
        </w:rPr>
        <w:t>re</w:t>
      </w:r>
      <w:r w:rsidRPr="0014359E">
        <w:rPr>
          <w:rFonts w:ascii="Calibri" w:eastAsia="Calibri" w:hAnsi="Calibri" w:cs="Calibri"/>
          <w:spacing w:val="3"/>
        </w:rPr>
        <w:t xml:space="preserve">su </w:t>
      </w:r>
      <w:r w:rsidR="008361DA">
        <w:rPr>
          <w:rFonts w:eastAsia="Calibri" w:cs="Calibri"/>
          <w:spacing w:val="3"/>
        </w:rPr>
        <w:t>građ</w:t>
      </w:r>
      <w:r w:rsidR="00F649ED" w:rsidRPr="00B85D36">
        <w:rPr>
          <w:rFonts w:eastAsia="Calibri" w:cs="Calibri"/>
          <w:spacing w:val="3"/>
        </w:rPr>
        <w:t>ana</w:t>
      </w:r>
      <w:r w:rsidRPr="0014359E">
        <w:rPr>
          <w:rFonts w:ascii="Calibri" w:eastAsia="Calibri" w:hAnsi="Calibri" w:cs="Calibri"/>
          <w:spacing w:val="3"/>
        </w:rPr>
        <w:t xml:space="preserve"> i</w:t>
      </w:r>
      <w:r w:rsidR="008361DA">
        <w:rPr>
          <w:rFonts w:ascii="Calibri" w:eastAsia="Calibri" w:hAnsi="Calibri" w:cs="Calibri"/>
          <w:spacing w:val="3"/>
        </w:rPr>
        <w:t xml:space="preserve"> </w:t>
      </w:r>
      <w:r w:rsidRPr="0014359E">
        <w:rPr>
          <w:rFonts w:ascii="Calibri" w:eastAsia="Calibri" w:hAnsi="Calibri" w:cs="Calibri"/>
          <w:spacing w:val="3"/>
        </w:rPr>
        <w:t>ukupnog ekonomskog i socijalnog razvoja. Ovo su ujedno i osnov</w:t>
      </w:r>
      <w:r w:rsidR="008361DA">
        <w:rPr>
          <w:rFonts w:ascii="Calibri" w:eastAsia="Calibri" w:hAnsi="Calibri" w:cs="Calibri"/>
          <w:spacing w:val="3"/>
        </w:rPr>
        <w:t>ni pravci reformskih mjera u Bosni i Hercegovini</w:t>
      </w:r>
      <w:r w:rsidRPr="0014359E">
        <w:rPr>
          <w:rFonts w:ascii="Calibri" w:eastAsia="Calibri" w:hAnsi="Calibri" w:cs="Calibri"/>
          <w:spacing w:val="3"/>
        </w:rPr>
        <w:t xml:space="preserve"> u ovoj oblasti. </w:t>
      </w:r>
      <w:r w:rsidR="008361DA">
        <w:t>U BiH</w:t>
      </w:r>
      <w:r w:rsidR="00B80614">
        <w:t xml:space="preserve"> se</w:t>
      </w:r>
      <w:r w:rsidR="009010FA">
        <w:t>,</w:t>
      </w:r>
      <w:r w:rsidR="00B80614">
        <w:t xml:space="preserve"> shodno ustavnom uređenju i ustavnoj raspodjeli nadležnosti</w:t>
      </w:r>
      <w:r w:rsidR="009010FA">
        <w:t>,</w:t>
      </w:r>
      <w:r w:rsidR="00B80614">
        <w:t xml:space="preserve"> javne politike oblikuju i provode na više nivoa vlasti</w:t>
      </w:r>
      <w:r w:rsidR="008361DA">
        <w:t>,</w:t>
      </w:r>
      <w:r w:rsidR="00B80614">
        <w:t xml:space="preserve"> a </w:t>
      </w:r>
      <w:r w:rsidR="009C2795">
        <w:t>sistemi</w:t>
      </w:r>
      <w:r w:rsidR="00B80614">
        <w:t xml:space="preserve"> njihovog razvoja se nalaze u uporedivoj fazi razvoja i imaju približno ujednačene izazove.</w:t>
      </w:r>
    </w:p>
    <w:p w14:paraId="18CE62BC" w14:textId="77777777" w:rsidR="00E37774" w:rsidRPr="0014359E" w:rsidRDefault="00E37774" w:rsidP="00E37774">
      <w:pPr>
        <w:spacing w:before="6" w:after="0" w:line="150" w:lineRule="exact"/>
      </w:pPr>
    </w:p>
    <w:p w14:paraId="40AE7E1E" w14:textId="1D3DCD11" w:rsidR="00E37774" w:rsidRDefault="008361DA" w:rsidP="00E37774">
      <w:pPr>
        <w:spacing w:after="0" w:line="271" w:lineRule="auto"/>
        <w:ind w:right="43"/>
        <w:jc w:val="both"/>
        <w:rPr>
          <w:rFonts w:ascii="Calibri" w:eastAsia="Calibri" w:hAnsi="Calibri" w:cs="Calibri"/>
          <w:spacing w:val="2"/>
        </w:rPr>
      </w:pPr>
      <w:r>
        <w:t>Prov</w:t>
      </w:r>
      <w:r w:rsidR="009010FA">
        <w:t>edba</w:t>
      </w:r>
      <w:r w:rsidR="006E4025">
        <w:t xml:space="preserve"> reformskih mjera kroz Strat</w:t>
      </w:r>
      <w:r>
        <w:t>egiju reforme javne uprave 2006</w:t>
      </w:r>
      <w:r w:rsidR="006E4025">
        <w:t>–2014</w:t>
      </w:r>
      <w:r>
        <w:t>.</w:t>
      </w:r>
      <w:r w:rsidR="006E4025">
        <w:t xml:space="preserve"> u Bosni i Hercegovini </w:t>
      </w:r>
      <w:r w:rsidR="009C2795">
        <w:t>rezultirala je jačanjem funkcija potrebnih za organiz</w:t>
      </w:r>
      <w:r>
        <w:t xml:space="preserve">iran </w:t>
      </w:r>
      <w:r w:rsidR="009C2795">
        <w:t>sistem donošenja odluka na svim upravnim nivoima</w:t>
      </w:r>
      <w:r>
        <w:t>.</w:t>
      </w:r>
      <w:r w:rsidR="009C2795" w:rsidRPr="00232FD5">
        <w:rPr>
          <w:rStyle w:val="FootnoteReference"/>
          <w:rFonts w:eastAsia="Calibri" w:cs="Calibri"/>
          <w:spacing w:val="2"/>
        </w:rPr>
        <w:footnoteReference w:id="29"/>
      </w:r>
      <w:r w:rsidR="009C2795">
        <w:t xml:space="preserve"> </w:t>
      </w:r>
      <w:r w:rsidR="00EF039E">
        <w:t>Učinak provedenih reformskih mjera može se sagledati</w:t>
      </w:r>
      <w:r w:rsidR="003C39A9">
        <w:t xml:space="preserve"> i</w:t>
      </w:r>
      <w:r>
        <w:t xml:space="preserve"> kroz unapr</w:t>
      </w:r>
      <w:r w:rsidR="00EF039E">
        <w:t>eđen</w:t>
      </w:r>
      <w:r>
        <w:t>j</w:t>
      </w:r>
      <w:r w:rsidR="00EF039E">
        <w:t>e</w:t>
      </w:r>
      <w:r w:rsidR="009C2795">
        <w:t xml:space="preserve"> sistema razvoja politika i koordinacije</w:t>
      </w:r>
      <w:r>
        <w:t>,</w:t>
      </w:r>
      <w:r w:rsidR="00EF039E">
        <w:t xml:space="preserve"> čiji se razvoj može pratiti</w:t>
      </w:r>
      <w:r w:rsidR="009C2795">
        <w:t xml:space="preserve"> u dva pravca. Kada je u pitanju donošenje propisa, na </w:t>
      </w:r>
      <w:r w:rsidR="0031295A">
        <w:t xml:space="preserve">svim upravnim nivoima </w:t>
      </w:r>
      <w:r w:rsidR="009C2795">
        <w:t xml:space="preserve">su </w:t>
      </w:r>
      <w:r w:rsidR="0031295A">
        <w:t>dones</w:t>
      </w:r>
      <w:r>
        <w:t>eni i primjenjuju se</w:t>
      </w:r>
      <w:r w:rsidR="006E4025">
        <w:t xml:space="preserve"> pravni akti o postupku izrade </w:t>
      </w:r>
      <w:r>
        <w:t xml:space="preserve">pravnih propisa. Ovim aktima </w:t>
      </w:r>
      <w:r w:rsidR="006E4025">
        <w:t>uređen</w:t>
      </w:r>
      <w:r>
        <w:t xml:space="preserve"> je</w:t>
      </w:r>
      <w:r w:rsidR="006E4025">
        <w:t xml:space="preserve"> postupak donošenja propisa</w:t>
      </w:r>
      <w:r>
        <w:t>:</w:t>
      </w:r>
      <w:r w:rsidR="006E4025">
        <w:t xml:space="preserve"> od identifikacije problema, preko </w:t>
      </w:r>
      <w:r w:rsidR="009B312C">
        <w:t xml:space="preserve">koordinacije i </w:t>
      </w:r>
      <w:r>
        <w:t>javnih konsultacija te</w:t>
      </w:r>
      <w:r w:rsidR="006E4025">
        <w:t xml:space="preserve"> procjene učinka propisa do praćenja </w:t>
      </w:r>
      <w:r w:rsidR="009010FA">
        <w:t>provedbe</w:t>
      </w:r>
      <w:r>
        <w:t>, izvještavanja i evaluacije. D</w:t>
      </w:r>
      <w:r w:rsidR="006E4025">
        <w:t>akle</w:t>
      </w:r>
      <w:r>
        <w:t>,</w:t>
      </w:r>
      <w:r w:rsidR="006E4025">
        <w:t xml:space="preserve"> uređene su skoro sve</w:t>
      </w:r>
      <w:r>
        <w:t xml:space="preserve"> f</w:t>
      </w:r>
      <w:r w:rsidR="009010FA">
        <w:t>aze ciklusa razvoja i provedbe</w:t>
      </w:r>
      <w:r w:rsidR="006E4025">
        <w:t xml:space="preserve"> politika (prioriteti politike, </w:t>
      </w:r>
      <w:r>
        <w:t>fo</w:t>
      </w:r>
      <w:r w:rsidR="009010FA">
        <w:t>rmulacija, donošenje, provedba</w:t>
      </w:r>
      <w:r w:rsidR="006E4025">
        <w:t xml:space="preserve"> i evaluacija).</w:t>
      </w:r>
      <w:r w:rsidR="00E37774" w:rsidRPr="0014359E">
        <w:rPr>
          <w:rFonts w:ascii="Calibri" w:eastAsia="Calibri" w:hAnsi="Calibri" w:cs="Calibri"/>
          <w:spacing w:val="2"/>
        </w:rPr>
        <w:t xml:space="preserve"> </w:t>
      </w:r>
    </w:p>
    <w:p w14:paraId="01292B1B" w14:textId="77777777" w:rsidR="003F146E" w:rsidRPr="0014359E" w:rsidRDefault="003F146E" w:rsidP="00E37774">
      <w:pPr>
        <w:spacing w:after="0" w:line="271" w:lineRule="auto"/>
        <w:ind w:right="43"/>
        <w:jc w:val="both"/>
        <w:rPr>
          <w:rFonts w:ascii="Calibri" w:eastAsia="Calibri" w:hAnsi="Calibri" w:cs="Calibri"/>
          <w:spacing w:val="2"/>
        </w:rPr>
      </w:pPr>
    </w:p>
    <w:p w14:paraId="236754FF" w14:textId="5DA50F75" w:rsidR="00E37774" w:rsidRPr="00E83865" w:rsidRDefault="00E37774" w:rsidP="00E37774">
      <w:pPr>
        <w:spacing w:after="0" w:line="271" w:lineRule="auto"/>
        <w:ind w:right="43"/>
        <w:jc w:val="both"/>
        <w:rPr>
          <w:rFonts w:ascii="Calibri" w:eastAsia="Calibri" w:hAnsi="Calibri" w:cs="Calibri"/>
          <w:spacing w:val="2"/>
        </w:rPr>
      </w:pPr>
      <w:r w:rsidRPr="0014359E">
        <w:rPr>
          <w:rFonts w:ascii="Calibri" w:eastAsia="Calibri" w:hAnsi="Calibri" w:cs="Calibri"/>
          <w:spacing w:val="2"/>
        </w:rPr>
        <w:t xml:space="preserve">Prethodnom Strategijom </w:t>
      </w:r>
      <w:r w:rsidR="009010FA">
        <w:rPr>
          <w:rFonts w:ascii="Calibri" w:eastAsia="Calibri" w:hAnsi="Calibri" w:cs="Calibri"/>
          <w:spacing w:val="2"/>
        </w:rPr>
        <w:t xml:space="preserve">za </w:t>
      </w:r>
      <w:r w:rsidRPr="0014359E">
        <w:rPr>
          <w:rFonts w:ascii="Calibri" w:eastAsia="Calibri" w:hAnsi="Calibri" w:cs="Calibri"/>
          <w:spacing w:val="2"/>
        </w:rPr>
        <w:t>RJU u Bosni i Hercegovini su na svim upravnim nivoima ojačane funkcije potrebne</w:t>
      </w:r>
      <w:r w:rsidR="008361DA">
        <w:rPr>
          <w:rFonts w:ascii="Calibri" w:eastAsia="Calibri" w:hAnsi="Calibri" w:cs="Calibri"/>
          <w:spacing w:val="2"/>
        </w:rPr>
        <w:t xml:space="preserve"> za organizir</w:t>
      </w:r>
      <w:r w:rsidRPr="00E83865">
        <w:rPr>
          <w:rFonts w:ascii="Calibri" w:eastAsia="Calibri" w:hAnsi="Calibri" w:cs="Calibri"/>
          <w:spacing w:val="2"/>
        </w:rPr>
        <w:t>an sistem donošenja odluka</w:t>
      </w:r>
      <w:r w:rsidR="008361DA">
        <w:rPr>
          <w:rFonts w:ascii="Calibri" w:eastAsia="Calibri" w:hAnsi="Calibri" w:cs="Calibri"/>
          <w:spacing w:val="2"/>
        </w:rPr>
        <w:t xml:space="preserve">. U nastavku reforme </w:t>
      </w:r>
      <w:r w:rsidRPr="00E83865">
        <w:rPr>
          <w:rFonts w:ascii="Calibri" w:eastAsia="Calibri" w:hAnsi="Calibri" w:cs="Calibri"/>
          <w:spacing w:val="2"/>
        </w:rPr>
        <w:t xml:space="preserve">potrebno </w:t>
      </w:r>
      <w:r w:rsidR="008361DA">
        <w:rPr>
          <w:rFonts w:ascii="Calibri" w:eastAsia="Calibri" w:hAnsi="Calibri" w:cs="Calibri"/>
          <w:spacing w:val="2"/>
        </w:rPr>
        <w:t xml:space="preserve">se </w:t>
      </w:r>
      <w:r w:rsidRPr="00E83865">
        <w:rPr>
          <w:rFonts w:ascii="Calibri" w:eastAsia="Calibri" w:hAnsi="Calibri" w:cs="Calibri"/>
          <w:spacing w:val="2"/>
        </w:rPr>
        <w:t>fokusirati na konzistentnost i unapre</w:t>
      </w:r>
      <w:r w:rsidR="00F14A2F" w:rsidRPr="00E83865">
        <w:rPr>
          <w:rFonts w:ascii="Calibri" w:eastAsia="Calibri" w:hAnsi="Calibri" w:cs="Calibri"/>
          <w:spacing w:val="2"/>
        </w:rPr>
        <w:t>đ</w:t>
      </w:r>
      <w:r w:rsidRPr="00E83865">
        <w:rPr>
          <w:rFonts w:ascii="Calibri" w:eastAsia="Calibri" w:hAnsi="Calibri" w:cs="Calibri"/>
          <w:spacing w:val="2"/>
        </w:rPr>
        <w:t xml:space="preserve">enje sistema (strateškog, srednjoročnog i godišnjeg) planiranja </w:t>
      </w:r>
      <w:r w:rsidR="008361DA">
        <w:rPr>
          <w:rFonts w:eastAsia="Calibri" w:cs="Calibri"/>
          <w:spacing w:val="2"/>
          <w:lang w:val="en-GB"/>
        </w:rPr>
        <w:t>usklađ</w:t>
      </w:r>
      <w:r w:rsidR="00E52C99" w:rsidRPr="00CC58F6">
        <w:rPr>
          <w:rFonts w:eastAsia="Calibri" w:cs="Calibri"/>
          <w:spacing w:val="2"/>
          <w:lang w:val="en-GB"/>
        </w:rPr>
        <w:t>enog</w:t>
      </w:r>
      <w:r w:rsidR="008361DA">
        <w:rPr>
          <w:rFonts w:ascii="Calibri" w:eastAsia="Calibri" w:hAnsi="Calibri" w:cs="Calibri"/>
          <w:spacing w:val="2"/>
        </w:rPr>
        <w:t xml:space="preserve"> s</w:t>
      </w:r>
      <w:r w:rsidRPr="00E83865">
        <w:rPr>
          <w:rFonts w:ascii="Calibri" w:eastAsia="Calibri" w:hAnsi="Calibri" w:cs="Calibri"/>
          <w:spacing w:val="2"/>
        </w:rPr>
        <w:t xml:space="preserve"> planiranjem budžeta i drugim finansijskim r</w:t>
      </w:r>
      <w:r w:rsidR="008361DA">
        <w:rPr>
          <w:rFonts w:ascii="Calibri" w:eastAsia="Calibri" w:hAnsi="Calibri" w:cs="Calibri"/>
          <w:spacing w:val="2"/>
        </w:rPr>
        <w:t>esursima</w:t>
      </w:r>
      <w:r w:rsidR="00DE1BB5">
        <w:rPr>
          <w:rFonts w:ascii="Calibri" w:eastAsia="Calibri" w:hAnsi="Calibri" w:cs="Calibri"/>
          <w:spacing w:val="2"/>
        </w:rPr>
        <w:t xml:space="preserve"> te</w:t>
      </w:r>
      <w:r w:rsidRPr="00E83865">
        <w:rPr>
          <w:rFonts w:ascii="Calibri" w:eastAsia="Calibri" w:hAnsi="Calibri" w:cs="Calibri"/>
          <w:spacing w:val="2"/>
        </w:rPr>
        <w:t xml:space="preserve"> procesom </w:t>
      </w:r>
      <w:r w:rsidR="008361DA">
        <w:rPr>
          <w:rFonts w:eastAsia="Calibri" w:cs="Calibri"/>
          <w:spacing w:val="2"/>
          <w:lang w:val="en-GB"/>
        </w:rPr>
        <w:t>ev</w:t>
      </w:r>
      <w:r w:rsidR="00E52C99" w:rsidRPr="00CC58F6">
        <w:rPr>
          <w:rFonts w:eastAsia="Calibri" w:cs="Calibri"/>
          <w:spacing w:val="2"/>
          <w:lang w:val="en-GB"/>
        </w:rPr>
        <w:t>ropskih</w:t>
      </w:r>
      <w:r w:rsidRPr="00E83865">
        <w:rPr>
          <w:rFonts w:ascii="Calibri" w:eastAsia="Calibri" w:hAnsi="Calibri" w:cs="Calibri"/>
          <w:spacing w:val="2"/>
        </w:rPr>
        <w:t xml:space="preserve"> integracija</w:t>
      </w:r>
      <w:r w:rsidR="00DE1BB5">
        <w:rPr>
          <w:rFonts w:ascii="Calibri" w:eastAsia="Calibri" w:hAnsi="Calibri" w:cs="Calibri"/>
          <w:spacing w:val="2"/>
        </w:rPr>
        <w:t>, kao i na</w:t>
      </w:r>
      <w:r w:rsidR="007E0C3E" w:rsidRPr="00E83865">
        <w:rPr>
          <w:rFonts w:ascii="Calibri" w:eastAsia="Calibri" w:hAnsi="Calibri" w:cs="Calibri"/>
          <w:spacing w:val="2"/>
        </w:rPr>
        <w:t xml:space="preserve"> </w:t>
      </w:r>
      <w:r w:rsidR="00DE1BB5">
        <w:rPr>
          <w:rFonts w:ascii="Calibri" w:eastAsia="Calibri" w:hAnsi="Calibri" w:cs="Calibri"/>
          <w:spacing w:val="2"/>
        </w:rPr>
        <w:t>jačanje organizacijskih i</w:t>
      </w:r>
      <w:r w:rsidR="009010FA">
        <w:rPr>
          <w:rFonts w:ascii="Calibri" w:eastAsia="Calibri" w:hAnsi="Calibri" w:cs="Calibri"/>
          <w:spacing w:val="2"/>
        </w:rPr>
        <w:t xml:space="preserve"> ljudskih kapaciteta za efikasnu prov</w:t>
      </w:r>
      <w:r w:rsidR="009010FA">
        <w:t>edbu</w:t>
      </w:r>
      <w:r w:rsidRPr="00E83865">
        <w:rPr>
          <w:rFonts w:ascii="Calibri" w:eastAsia="Calibri" w:hAnsi="Calibri" w:cs="Calibri"/>
          <w:spacing w:val="2"/>
        </w:rPr>
        <w:t xml:space="preserve"> politika u organima uprave na svim upravnim nivoima. </w:t>
      </w:r>
    </w:p>
    <w:p w14:paraId="4E34783A" w14:textId="77777777" w:rsidR="00E37774" w:rsidRPr="00E83865" w:rsidRDefault="00E37774" w:rsidP="00E37774">
      <w:pPr>
        <w:spacing w:after="0" w:line="271" w:lineRule="auto"/>
        <w:ind w:right="43"/>
        <w:jc w:val="both"/>
        <w:rPr>
          <w:rFonts w:ascii="Calibri" w:eastAsia="Calibri" w:hAnsi="Calibri" w:cs="Calibri"/>
          <w:spacing w:val="2"/>
        </w:rPr>
      </w:pPr>
    </w:p>
    <w:p w14:paraId="4DF53A40" w14:textId="79F51FF5" w:rsidR="00E37774" w:rsidRPr="0014359E" w:rsidRDefault="00E37774" w:rsidP="00E37774">
      <w:pPr>
        <w:jc w:val="both"/>
      </w:pPr>
      <w:r w:rsidRPr="00E83865">
        <w:rPr>
          <w:rFonts w:ascii="Calibri" w:eastAsia="Calibri" w:hAnsi="Calibri" w:cs="Calibri"/>
          <w:spacing w:val="2"/>
        </w:rPr>
        <w:t>Posebno se potrebnim čini bolje p</w:t>
      </w:r>
      <w:r w:rsidR="00DE1BB5">
        <w:rPr>
          <w:rFonts w:ascii="Calibri" w:eastAsia="Calibri" w:hAnsi="Calibri" w:cs="Calibri"/>
          <w:spacing w:val="2"/>
        </w:rPr>
        <w:t>ovezivanje procesa planiranja s</w:t>
      </w:r>
      <w:r w:rsidRPr="00E83865">
        <w:rPr>
          <w:rFonts w:ascii="Calibri" w:eastAsia="Calibri" w:hAnsi="Calibri" w:cs="Calibri"/>
          <w:spacing w:val="2"/>
        </w:rPr>
        <w:t xml:space="preserve"> donošenjem javnih politika i njihovih provedbenih instrumenata kako bi se blagovremeno osigurala primjena analitičk</w:t>
      </w:r>
      <w:r w:rsidR="00DE1BB5">
        <w:rPr>
          <w:rFonts w:ascii="Calibri" w:eastAsia="Calibri" w:hAnsi="Calibri" w:cs="Calibri"/>
          <w:spacing w:val="2"/>
        </w:rPr>
        <w:t>ih</w:t>
      </w:r>
      <w:r w:rsidR="009010FA">
        <w:rPr>
          <w:rFonts w:ascii="Calibri" w:eastAsia="Calibri" w:hAnsi="Calibri" w:cs="Calibri"/>
          <w:spacing w:val="2"/>
        </w:rPr>
        <w:t xml:space="preserve"> alata za kreiranje i prov</w:t>
      </w:r>
      <w:r w:rsidR="009010FA">
        <w:t>edbu</w:t>
      </w:r>
      <w:r w:rsidRPr="00E83865">
        <w:rPr>
          <w:rFonts w:ascii="Calibri" w:eastAsia="Calibri" w:hAnsi="Calibri" w:cs="Calibri"/>
          <w:spacing w:val="2"/>
        </w:rPr>
        <w:t xml:space="preserve"> politika</w:t>
      </w:r>
      <w:r w:rsidR="009010FA">
        <w:rPr>
          <w:rFonts w:ascii="Calibri" w:eastAsia="Calibri" w:hAnsi="Calibri" w:cs="Calibri"/>
          <w:spacing w:val="2"/>
        </w:rPr>
        <w:t>,</w:t>
      </w:r>
      <w:r w:rsidRPr="00E83865">
        <w:rPr>
          <w:rFonts w:ascii="Calibri" w:eastAsia="Calibri" w:hAnsi="Calibri" w:cs="Calibri"/>
          <w:spacing w:val="2"/>
        </w:rPr>
        <w:t xml:space="preserve"> koji zahtijevaju vrijeme i sredstva. </w:t>
      </w:r>
      <w:r w:rsidRPr="0014359E">
        <w:rPr>
          <w:spacing w:val="1"/>
        </w:rPr>
        <w:t xml:space="preserve">Kompetentno odlučivanje podrazumijeva da su donosioci odluka na upravnim nivoima u Bosni i Hercegovini u postupku odlučivanja potpuno informirani o </w:t>
      </w:r>
      <w:r w:rsidR="00DE1BB5">
        <w:rPr>
          <w:spacing w:val="2"/>
        </w:rPr>
        <w:t>mogućim opcijama i utje</w:t>
      </w:r>
      <w:r w:rsidRPr="0014359E">
        <w:rPr>
          <w:spacing w:val="2"/>
        </w:rPr>
        <w:t xml:space="preserve">caju politika, </w:t>
      </w:r>
      <w:r w:rsidRPr="0014359E">
        <w:t>izboru odgovarajućih instrumenata regulisanja, procjeni potrebnih sredstava</w:t>
      </w:r>
      <w:r w:rsidR="00DE1BB5">
        <w:t>,</w:t>
      </w:r>
      <w:r w:rsidRPr="0014359E">
        <w:t xml:space="preserve"> </w:t>
      </w:r>
      <w:r w:rsidR="00DE1BB5">
        <w:t>te</w:t>
      </w:r>
      <w:r w:rsidRPr="0014359E">
        <w:t xml:space="preserve"> da su </w:t>
      </w:r>
      <w:r w:rsidRPr="0014359E">
        <w:rPr>
          <w:spacing w:val="2"/>
        </w:rPr>
        <w:t>povratno informirani o</w:t>
      </w:r>
      <w:r w:rsidR="00DE1BB5">
        <w:rPr>
          <w:spacing w:val="2"/>
        </w:rPr>
        <w:t xml:space="preserve"> o</w:t>
      </w:r>
      <w:r w:rsidR="009B646E">
        <w:rPr>
          <w:spacing w:val="2"/>
        </w:rPr>
        <w:t>stvarenim rezultatima prov</w:t>
      </w:r>
      <w:r w:rsidR="009B646E">
        <w:t>edbe</w:t>
      </w:r>
      <w:r w:rsidRPr="0014359E">
        <w:rPr>
          <w:spacing w:val="2"/>
        </w:rPr>
        <w:t xml:space="preserve"> radi blag</w:t>
      </w:r>
      <w:r w:rsidR="009B646E">
        <w:rPr>
          <w:spacing w:val="2"/>
        </w:rPr>
        <w:t>ovremenog pre</w:t>
      </w:r>
      <w:r w:rsidRPr="0014359E">
        <w:rPr>
          <w:spacing w:val="2"/>
        </w:rPr>
        <w:t>duzimanja korektivnih mjera</w:t>
      </w:r>
      <w:r w:rsidR="00DE1BB5">
        <w:rPr>
          <w:spacing w:val="2"/>
        </w:rPr>
        <w:t>.</w:t>
      </w:r>
      <w:r w:rsidRPr="0014359E">
        <w:rPr>
          <w:rStyle w:val="FootnoteReference"/>
          <w:rFonts w:ascii="Calibri" w:eastAsia="Calibri" w:hAnsi="Calibri" w:cs="Calibri"/>
        </w:rPr>
        <w:footnoteReference w:id="30"/>
      </w:r>
      <w:r w:rsidRPr="0014359E">
        <w:t xml:space="preserve"> Procjena </w:t>
      </w:r>
      <w:r w:rsidR="00DE1BB5">
        <w:t>utje</w:t>
      </w:r>
      <w:r w:rsidR="00E52C99" w:rsidRPr="00CC58F6">
        <w:t>caja</w:t>
      </w:r>
      <w:r w:rsidR="003B1F0E">
        <w:t xml:space="preserve"> propisa</w:t>
      </w:r>
      <w:r w:rsidR="00DE1BB5">
        <w:t xml:space="preserve"> i</w:t>
      </w:r>
      <w:r w:rsidRPr="0014359E">
        <w:t xml:space="preserve"> ink</w:t>
      </w:r>
      <w:r w:rsidR="00DE1BB5">
        <w:t>luzivnost u donošenju i prov</w:t>
      </w:r>
      <w:r w:rsidR="009B646E">
        <w:t>edbi</w:t>
      </w:r>
      <w:r w:rsidR="00DE1BB5">
        <w:t xml:space="preserve"> učinka politika</w:t>
      </w:r>
      <w:r w:rsidRPr="0014359E">
        <w:t xml:space="preserve"> formalno </w:t>
      </w:r>
      <w:r w:rsidR="00DE1BB5">
        <w:t xml:space="preserve">su </w:t>
      </w:r>
      <w:r w:rsidRPr="0014359E">
        <w:t xml:space="preserve">uvedeni u procedure donošenja odluka na </w:t>
      </w:r>
      <w:r w:rsidR="00E52C99" w:rsidRPr="00CC58F6">
        <w:t>svim upravnim nivoima u Bosni</w:t>
      </w:r>
      <w:r w:rsidR="00556D78">
        <w:t xml:space="preserve"> i </w:t>
      </w:r>
      <w:r w:rsidR="00E52C99" w:rsidRPr="00CC58F6">
        <w:t>Hercegovini</w:t>
      </w:r>
      <w:r w:rsidR="00DE1BB5">
        <w:t>,</w:t>
      </w:r>
      <w:r w:rsidR="00556D78">
        <w:t xml:space="preserve"> </w:t>
      </w:r>
      <w:r w:rsidR="00DE1BB5">
        <w:t>a nivo i obim</w:t>
      </w:r>
      <w:r w:rsidRPr="0014359E">
        <w:t xml:space="preserve"> primjene varira. Adekvatnijim planiranjem din</w:t>
      </w:r>
      <w:r w:rsidR="00DE1BB5">
        <w:t xml:space="preserve">amike zakonodavne aktivnosti </w:t>
      </w:r>
      <w:r w:rsidRPr="0014359E">
        <w:t>bilo</w:t>
      </w:r>
      <w:r w:rsidR="00DE1BB5">
        <w:t xml:space="preserve"> bi</w:t>
      </w:r>
      <w:r w:rsidRPr="0014359E">
        <w:t xml:space="preserve"> nužno osigurati primjenu ovih instrumenata kod zakona kojim</w:t>
      </w:r>
      <w:r w:rsidR="009B646E">
        <w:t>a</w:t>
      </w:r>
      <w:r w:rsidRPr="0014359E">
        <w:t xml:space="preserve"> se uvode neka sistemska rješenja</w:t>
      </w:r>
      <w:r w:rsidR="00DE1BB5">
        <w:t>,</w:t>
      </w:r>
      <w:r w:rsidRPr="0014359E">
        <w:t xml:space="preserve"> a shodno resursima i </w:t>
      </w:r>
      <w:r w:rsidRPr="0014359E">
        <w:lastRenderedPageBreak/>
        <w:t>kapacitetima i za ostale instrumente politika</w:t>
      </w:r>
      <w:r w:rsidR="00DE1BB5">
        <w:t>.</w:t>
      </w:r>
      <w:r w:rsidRPr="0014359E">
        <w:rPr>
          <w:rStyle w:val="FootnoteReference"/>
          <w:rFonts w:ascii="Calibri" w:eastAsia="Calibri" w:hAnsi="Calibri" w:cs="Calibri"/>
        </w:rPr>
        <w:footnoteReference w:id="31"/>
      </w:r>
      <w:r w:rsidRPr="0014359E">
        <w:t xml:space="preserve"> </w:t>
      </w:r>
      <w:r w:rsidR="00DE1BB5">
        <w:t xml:space="preserve">Radi </w:t>
      </w:r>
      <w:r w:rsidRPr="0014359E">
        <w:t>donošenja provodivih i racionalnih odluka potrebno je nastaviti unapre</w:t>
      </w:r>
      <w:r w:rsidR="00F14A2F">
        <w:t>đ</w:t>
      </w:r>
      <w:r w:rsidRPr="0014359E">
        <w:t>enje pravnih i metodoloških rješenja i osigura</w:t>
      </w:r>
      <w:r w:rsidR="00DE1BB5">
        <w:t>ti dosljedniju praksu primjene t</w:t>
      </w:r>
      <w:r w:rsidRPr="0014359E">
        <w:t xml:space="preserve">ih instrumenata na svim upravnim nivoima, </w:t>
      </w:r>
      <w:r w:rsidR="00DE1BB5">
        <w:t>uključi</w:t>
      </w:r>
      <w:r w:rsidR="00E52C99" w:rsidRPr="00090C3B">
        <w:t>vši</w:t>
      </w:r>
      <w:r w:rsidRPr="0014359E">
        <w:t xml:space="preserve"> i mjere </w:t>
      </w:r>
      <w:r w:rsidR="00DE1BB5">
        <w:t>unapr</w:t>
      </w:r>
      <w:r w:rsidR="00E52C99" w:rsidRPr="00090C3B">
        <w:t>e</w:t>
      </w:r>
      <w:r w:rsidR="00DE1BB5">
        <w:t>đ</w:t>
      </w:r>
      <w:r w:rsidR="00E52C99" w:rsidRPr="00DE3700">
        <w:t>enja</w:t>
      </w:r>
      <w:r w:rsidR="00DE1BB5">
        <w:t xml:space="preserve"> organizacijsk</w:t>
      </w:r>
      <w:r w:rsidRPr="0014359E">
        <w:t xml:space="preserve">ih struktura i </w:t>
      </w:r>
      <w:r w:rsidR="00DE1BB5">
        <w:t>jača</w:t>
      </w:r>
      <w:r w:rsidR="009B646E">
        <w:t>nja ljudskih kapaciteta za provedbu</w:t>
      </w:r>
      <w:r w:rsidRPr="0014359E">
        <w:t xml:space="preserve">. </w:t>
      </w:r>
    </w:p>
    <w:p w14:paraId="53C87E11" w14:textId="77D19F72" w:rsidR="0029026C" w:rsidRPr="00B774FA" w:rsidRDefault="00E37774" w:rsidP="009A6B84">
      <w:pPr>
        <w:jc w:val="both"/>
      </w:pPr>
      <w:r>
        <w:t xml:space="preserve">Proces </w:t>
      </w:r>
      <w:r w:rsidRPr="0014359E">
        <w:t>odlučivanja treba dalje razvijati u pravcu osiguranja transparentnosti i odgovornosti organa uprave kako prema zakonodavnim organima tako i prema javnosti afirmacijom mehanizama saradnje i podizanj</w:t>
      </w:r>
      <w:r w:rsidR="00DE1BB5">
        <w:t>em kvaliteta izvještavanja</w:t>
      </w:r>
      <w:r w:rsidR="00806E3D">
        <w:t xml:space="preserve"> </w:t>
      </w:r>
      <w:r w:rsidR="00E52C99" w:rsidRPr="00AA51CE">
        <w:t>fokus</w:t>
      </w:r>
      <w:r w:rsidR="009B646E">
        <w:t>ir</w:t>
      </w:r>
      <w:r w:rsidR="00E52C99" w:rsidRPr="00AA51CE">
        <w:t>anje</w:t>
      </w:r>
      <w:r w:rsidR="00DE1BB5">
        <w:t>m</w:t>
      </w:r>
      <w:r w:rsidRPr="0014359E">
        <w:t xml:space="preserve"> na ostvarene ciljeve i željene rezultate politika umjesto na provedene aktivnosti.</w:t>
      </w:r>
      <w:r w:rsidR="00544A64">
        <w:t xml:space="preserve"> </w:t>
      </w:r>
      <w:r w:rsidR="009C2795" w:rsidRPr="00B774FA">
        <w:t>Posl</w:t>
      </w:r>
      <w:r w:rsidR="00DE1BB5">
        <w:t>j</w:t>
      </w:r>
      <w:r w:rsidR="009C2795" w:rsidRPr="00B774FA">
        <w:t>ednjih nekoliko godin</w:t>
      </w:r>
      <w:r w:rsidR="00DE1BB5">
        <w:t>a</w:t>
      </w:r>
      <w:r w:rsidR="009C2795" w:rsidRPr="00B774FA">
        <w:t xml:space="preserve"> i u </w:t>
      </w:r>
      <w:r w:rsidR="009B312C" w:rsidRPr="00B774FA">
        <w:t xml:space="preserve">sličnom pravcu </w:t>
      </w:r>
      <w:r w:rsidR="009C2795" w:rsidRPr="00B774FA">
        <w:t>ot</w:t>
      </w:r>
      <w:r w:rsidR="009B312C" w:rsidRPr="00B774FA">
        <w:t>počelo</w:t>
      </w:r>
      <w:r w:rsidR="009C2795" w:rsidRPr="00B774FA">
        <w:t xml:space="preserve"> je</w:t>
      </w:r>
      <w:r w:rsidR="00DE1BB5">
        <w:t xml:space="preserve"> </w:t>
      </w:r>
      <w:r w:rsidR="009B312C" w:rsidRPr="00B774FA">
        <w:t>pravno i metodološko ure</w:t>
      </w:r>
      <w:r w:rsidR="00DE1BB5">
        <w:t>đenje procesa razvoja i prov</w:t>
      </w:r>
      <w:r w:rsidR="009B646E">
        <w:t>edbe</w:t>
      </w:r>
      <w:r w:rsidR="009B312C" w:rsidRPr="00B774FA">
        <w:t xml:space="preserve"> i drugih dokumenata javnih politika</w:t>
      </w:r>
      <w:r w:rsidR="00DE1BB5">
        <w:t>,</w:t>
      </w:r>
      <w:r w:rsidR="009B312C" w:rsidRPr="00B774FA">
        <w:t xml:space="preserve"> kao što su </w:t>
      </w:r>
      <w:r w:rsidR="00EF039E" w:rsidRPr="00B774FA">
        <w:t>str</w:t>
      </w:r>
      <w:r w:rsidR="00DE1BB5">
        <w:t>ateški dokumenti i planovi, a njihovo dalje unapređ</w:t>
      </w:r>
      <w:r w:rsidR="00EF039E" w:rsidRPr="00B774FA">
        <w:t>enje predstoji.</w:t>
      </w:r>
    </w:p>
    <w:p w14:paraId="4D9943B1" w14:textId="7D1FC45C" w:rsidR="00AF779C" w:rsidRPr="00B774FA" w:rsidRDefault="00AF779C" w:rsidP="002C127D">
      <w:pPr>
        <w:spacing w:before="6"/>
        <w:jc w:val="both"/>
      </w:pPr>
      <w:r w:rsidRPr="00B774FA">
        <w:t xml:space="preserve">Promjene i novine u postupku razvoja javnih politika nisu </w:t>
      </w:r>
      <w:r w:rsidR="009B646E" w:rsidRPr="00B774FA">
        <w:t xml:space="preserve">uvijek </w:t>
      </w:r>
      <w:r w:rsidRPr="00B774FA">
        <w:t>u dovoljnoj mjeri</w:t>
      </w:r>
      <w:r w:rsidR="002E72F4" w:rsidRPr="00B774FA">
        <w:t xml:space="preserve"> </w:t>
      </w:r>
      <w:r w:rsidR="00DE1BB5" w:rsidRPr="00B774FA">
        <w:t>pra</w:t>
      </w:r>
      <w:r w:rsidR="00DE1BB5">
        <w:t xml:space="preserve">ćene </w:t>
      </w:r>
      <w:r w:rsidR="002E72F4" w:rsidRPr="00B774FA">
        <w:t xml:space="preserve">niti </w:t>
      </w:r>
      <w:r w:rsidR="00DE1BB5">
        <w:t>prilagodbama u organizacijsk</w:t>
      </w:r>
      <w:r w:rsidRPr="00B774FA">
        <w:t>om smislu niti sistematskim jačanjem analitičkih i planskih kapaciteta. Uvođenje inst</w:t>
      </w:r>
      <w:r w:rsidR="00DE1BB5">
        <w:t>rumenata kao što su procjena utje</w:t>
      </w:r>
      <w:r w:rsidRPr="00B774FA">
        <w:t>caja propisa</w:t>
      </w:r>
      <w:r w:rsidR="002E72F4" w:rsidRPr="00B774FA">
        <w:t xml:space="preserve">, </w:t>
      </w:r>
      <w:r w:rsidR="005F7B8F" w:rsidRPr="00B774FA">
        <w:t xml:space="preserve">planiranje i </w:t>
      </w:r>
      <w:r w:rsidR="002E72F4" w:rsidRPr="00B774FA">
        <w:t>evaluacija politika il</w:t>
      </w:r>
      <w:r w:rsidR="009B646E">
        <w:t>i javne konsultacije zahtijeva</w:t>
      </w:r>
      <w:r w:rsidR="002E72F4" w:rsidRPr="00B774FA">
        <w:t xml:space="preserve"> sistematsko stručno osposobljavanje kako bi ove promjene donijele i novi kvalitet u razvoju </w:t>
      </w:r>
      <w:r w:rsidR="005F7B8F" w:rsidRPr="00B774FA">
        <w:t>javnih politika</w:t>
      </w:r>
      <w:r w:rsidR="004655F1" w:rsidRPr="00B774FA">
        <w:t>. Kroz sisteme upravljanja ljudskim resurs</w:t>
      </w:r>
      <w:r w:rsidR="009B646E">
        <w:t>ima, dakle unapređivanjem planiranja i upravljanja</w:t>
      </w:r>
      <w:r w:rsidR="004655F1" w:rsidRPr="00B774FA">
        <w:t xml:space="preserve"> ljudskim resursima na svim upravnim nivoima</w:t>
      </w:r>
      <w:r w:rsidR="00DE1BB5">
        <w:t>,</w:t>
      </w:r>
      <w:r w:rsidR="004655F1" w:rsidRPr="00B774FA">
        <w:t xml:space="preserve"> potrebno je osigurati</w:t>
      </w:r>
      <w:r w:rsidR="005F7B8F" w:rsidRPr="00B774FA">
        <w:t xml:space="preserve"> </w:t>
      </w:r>
      <w:r w:rsidR="004655F1" w:rsidRPr="00B774FA">
        <w:t>dostupnost službenika osposobljenih za poslove analize i planiranja</w:t>
      </w:r>
      <w:r w:rsidR="00DE1BB5">
        <w:t>,</w:t>
      </w:r>
      <w:r w:rsidR="004655F1" w:rsidRPr="00B774FA">
        <w:t xml:space="preserve"> a </w:t>
      </w:r>
      <w:r w:rsidR="009B646E">
        <w:t>putem</w:t>
      </w:r>
      <w:r w:rsidR="004655F1" w:rsidRPr="00B774FA">
        <w:t xml:space="preserve"> ak</w:t>
      </w:r>
      <w:r w:rsidR="009B646E">
        <w:t>ata</w:t>
      </w:r>
      <w:r w:rsidR="004655F1" w:rsidRPr="00B774FA">
        <w:t xml:space="preserve"> o unutrašnjoj organizaciji </w:t>
      </w:r>
      <w:r w:rsidR="00D935BA" w:rsidRPr="00B774FA">
        <w:t xml:space="preserve">bolju </w:t>
      </w:r>
      <w:r w:rsidR="004655F1" w:rsidRPr="00B774FA">
        <w:t>horiz</w:t>
      </w:r>
      <w:r w:rsidR="00DE1BB5">
        <w:t>o</w:t>
      </w:r>
      <w:r w:rsidR="004655F1" w:rsidRPr="00B774FA">
        <w:t>ntalnu prohodnost funkcija analize i planiranja.</w:t>
      </w:r>
    </w:p>
    <w:p w14:paraId="0BC6BE43" w14:textId="77777777" w:rsidR="0029026C" w:rsidRPr="00B774FA" w:rsidRDefault="0029026C" w:rsidP="002C127D">
      <w:pPr>
        <w:spacing w:before="6"/>
        <w:jc w:val="both"/>
      </w:pPr>
    </w:p>
    <w:p w14:paraId="627DC576" w14:textId="509AAEF4" w:rsidR="00EF6A47" w:rsidRPr="0014359E" w:rsidRDefault="002A4320" w:rsidP="00EF6A47">
      <w:pPr>
        <w:spacing w:after="0" w:line="240" w:lineRule="auto"/>
        <w:ind w:left="247" w:right="-20"/>
        <w:rPr>
          <w:rFonts w:ascii="Calibri-Light" w:eastAsia="Calibri-Light" w:hAnsi="Calibri-Light" w:cs="Calibri-Light"/>
        </w:rPr>
      </w:pPr>
      <w:r>
        <w:rPr>
          <w:rFonts w:ascii="Calibri-Light" w:eastAsia="Calibri-Light" w:hAnsi="Calibri-Light" w:cs="Calibri-Light"/>
          <w:color w:val="1F4D78"/>
          <w:spacing w:val="20"/>
        </w:rPr>
        <w:t>5</w:t>
      </w:r>
      <w:r w:rsidR="00EF6A47" w:rsidRPr="0014359E">
        <w:rPr>
          <w:rFonts w:ascii="Calibri-Light" w:eastAsia="Calibri-Light" w:hAnsi="Calibri-Light" w:cs="Calibri-Light"/>
          <w:color w:val="1F4D78"/>
          <w:spacing w:val="20"/>
        </w:rPr>
        <w:t>.1.</w:t>
      </w:r>
      <w:r w:rsidR="00EF6A47" w:rsidRPr="0014359E">
        <w:rPr>
          <w:rFonts w:ascii="Calibri-Light" w:eastAsia="Calibri-Light" w:hAnsi="Calibri-Light" w:cs="Calibri-Light"/>
          <w:color w:val="1F4D78"/>
        </w:rPr>
        <w:t>1</w:t>
      </w:r>
      <w:r w:rsidR="00DE1BB5">
        <w:rPr>
          <w:rFonts w:ascii="Calibri-Light" w:eastAsia="Calibri-Light" w:hAnsi="Calibri-Light" w:cs="Calibri-Light"/>
          <w:color w:val="1F4D78"/>
        </w:rPr>
        <w:t>.</w:t>
      </w:r>
      <w:r w:rsidR="00EF6A47" w:rsidRPr="0014359E">
        <w:rPr>
          <w:rFonts w:ascii="Calibri-Light" w:eastAsia="Calibri-Light" w:hAnsi="Calibri-Light" w:cs="Calibri-Light"/>
          <w:color w:val="1F4D78"/>
        </w:rPr>
        <w:t xml:space="preserve">  </w:t>
      </w:r>
      <w:r w:rsidR="00EF6A47" w:rsidRPr="0014359E">
        <w:rPr>
          <w:rFonts w:ascii="Calibri-Light" w:eastAsia="Calibri-Light" w:hAnsi="Calibri-Light" w:cs="Calibri-Light"/>
          <w:color w:val="1F4D78"/>
          <w:spacing w:val="-5"/>
        </w:rPr>
        <w:t xml:space="preserve"> </w:t>
      </w:r>
      <w:r w:rsidR="00EF6A47" w:rsidRPr="0014359E">
        <w:rPr>
          <w:rFonts w:ascii="Calibri-Light" w:eastAsia="Calibri-Light" w:hAnsi="Calibri-Light" w:cs="Calibri-Light"/>
          <w:color w:val="1F4D78"/>
          <w:spacing w:val="20"/>
        </w:rPr>
        <w:t>P</w:t>
      </w:r>
      <w:r w:rsidR="00EF6A47" w:rsidRPr="0014359E">
        <w:rPr>
          <w:rFonts w:ascii="Calibri-Light" w:eastAsia="Calibri-Light" w:hAnsi="Calibri-Light" w:cs="Calibri-Light"/>
          <w:color w:val="1F4D78"/>
        </w:rPr>
        <w:t>o</w:t>
      </w:r>
      <w:r w:rsidR="00EF6A47" w:rsidRPr="0014359E">
        <w:rPr>
          <w:rFonts w:ascii="Calibri-Light" w:eastAsia="Calibri-Light" w:hAnsi="Calibri-Light" w:cs="Calibri-Light"/>
          <w:color w:val="1F4D78"/>
          <w:spacing w:val="-34"/>
        </w:rPr>
        <w:t xml:space="preserve"> </w:t>
      </w:r>
      <w:r w:rsidR="00EF6A47" w:rsidRPr="0014359E">
        <w:rPr>
          <w:rFonts w:ascii="Calibri-Light" w:eastAsia="Calibri-Light" w:hAnsi="Calibri-Light" w:cs="Calibri-Light"/>
          <w:color w:val="1F4D78"/>
          <w:spacing w:val="20"/>
        </w:rPr>
        <w:t>st</w:t>
      </w:r>
      <w:r w:rsidR="00EF6A47" w:rsidRPr="0014359E">
        <w:rPr>
          <w:rFonts w:ascii="Calibri-Light" w:eastAsia="Calibri-Light" w:hAnsi="Calibri-Light" w:cs="Calibri-Light"/>
          <w:color w:val="1F4D78"/>
        </w:rPr>
        <w:t>o</w:t>
      </w:r>
      <w:r w:rsidR="00EF6A47" w:rsidRPr="0014359E">
        <w:rPr>
          <w:rFonts w:ascii="Calibri-Light" w:eastAsia="Calibri-Light" w:hAnsi="Calibri-Light" w:cs="Calibri-Light"/>
          <w:color w:val="1F4D78"/>
          <w:spacing w:val="-34"/>
        </w:rPr>
        <w:t xml:space="preserve"> </w:t>
      </w:r>
      <w:r w:rsidR="00EF6A47" w:rsidRPr="0014359E">
        <w:rPr>
          <w:rFonts w:ascii="Calibri-Light" w:eastAsia="Calibri-Light" w:hAnsi="Calibri-Light" w:cs="Calibri-Light"/>
          <w:color w:val="1F4D78"/>
          <w:spacing w:val="20"/>
        </w:rPr>
        <w:t>je</w:t>
      </w:r>
      <w:r w:rsidR="00EF6A47" w:rsidRPr="0014359E">
        <w:rPr>
          <w:rFonts w:ascii="Calibri-Light" w:eastAsia="Calibri-Light" w:hAnsi="Calibri-Light" w:cs="Calibri-Light"/>
          <w:color w:val="1F4D78"/>
        </w:rPr>
        <w:t>ć</w:t>
      </w:r>
      <w:r w:rsidR="00EF6A47" w:rsidRPr="0014359E">
        <w:rPr>
          <w:rFonts w:ascii="Calibri-Light" w:eastAsia="Calibri-Light" w:hAnsi="Calibri-Light" w:cs="Calibri-Light"/>
          <w:color w:val="1F4D78"/>
          <w:spacing w:val="-34"/>
        </w:rPr>
        <w:t xml:space="preserve"> </w:t>
      </w:r>
      <w:r w:rsidR="00EF6A47" w:rsidRPr="0014359E">
        <w:rPr>
          <w:rFonts w:ascii="Calibri-Light" w:eastAsia="Calibri-Light" w:hAnsi="Calibri-Light" w:cs="Calibri-Light"/>
          <w:color w:val="1F4D78"/>
        </w:rPr>
        <w:t xml:space="preserve">e </w:t>
      </w:r>
      <w:r w:rsidR="00EF6A47" w:rsidRPr="0014359E">
        <w:rPr>
          <w:rFonts w:ascii="Calibri-Light" w:eastAsia="Calibri-Light" w:hAnsi="Calibri-Light" w:cs="Calibri-Light"/>
          <w:color w:val="1F4D78"/>
          <w:spacing w:val="-14"/>
        </w:rPr>
        <w:t xml:space="preserve"> </w:t>
      </w:r>
      <w:r w:rsidR="00EF6A47" w:rsidRPr="0014359E">
        <w:rPr>
          <w:rFonts w:ascii="Calibri-Light" w:eastAsia="Calibri-Light" w:hAnsi="Calibri-Light" w:cs="Calibri-Light"/>
          <w:color w:val="1F4D78"/>
          <w:spacing w:val="20"/>
        </w:rPr>
        <w:t>stanj</w:t>
      </w:r>
      <w:r w:rsidR="00EF6A47" w:rsidRPr="0014359E">
        <w:rPr>
          <w:rFonts w:ascii="Calibri-Light" w:eastAsia="Calibri-Light" w:hAnsi="Calibri-Light" w:cs="Calibri-Light"/>
          <w:color w:val="1F4D78"/>
        </w:rPr>
        <w:t>e</w:t>
      </w:r>
      <w:r w:rsidR="00EF6A47" w:rsidRPr="0014359E">
        <w:rPr>
          <w:rFonts w:ascii="Calibri-Light" w:eastAsia="Calibri-Light" w:hAnsi="Calibri-Light" w:cs="Calibri-Light"/>
          <w:color w:val="1F4D78"/>
          <w:spacing w:val="-34"/>
        </w:rPr>
        <w:t xml:space="preserve"> </w:t>
      </w:r>
    </w:p>
    <w:p w14:paraId="0E0D37C1" w14:textId="77777777" w:rsidR="00EF6A47" w:rsidRPr="0014359E" w:rsidRDefault="00EF6A47" w:rsidP="00EF6A47">
      <w:pPr>
        <w:spacing w:before="8" w:after="0" w:line="110" w:lineRule="exact"/>
      </w:pPr>
    </w:p>
    <w:p w14:paraId="2C20B291" w14:textId="77777777" w:rsidR="00EF6A47" w:rsidRPr="0014359E" w:rsidRDefault="00EF6A47" w:rsidP="00EF6A47">
      <w:pPr>
        <w:spacing w:after="0" w:line="200" w:lineRule="exact"/>
      </w:pPr>
    </w:p>
    <w:p w14:paraId="7D6F3B24" w14:textId="66DA6952" w:rsidR="00E37774" w:rsidRPr="0014359E" w:rsidRDefault="00E37774" w:rsidP="00C37AAC">
      <w:pPr>
        <w:spacing w:after="0" w:line="289" w:lineRule="auto"/>
        <w:ind w:right="54"/>
        <w:jc w:val="both"/>
        <w:rPr>
          <w:rFonts w:ascii="Calibri" w:eastAsia="Calibri" w:hAnsi="Calibri" w:cs="Calibri"/>
          <w:spacing w:val="9"/>
        </w:rPr>
      </w:pPr>
      <w:r w:rsidRPr="0014359E">
        <w:rPr>
          <w:rFonts w:ascii="Calibri" w:eastAsia="Calibri" w:hAnsi="Calibri" w:cs="Calibri"/>
          <w:spacing w:val="2"/>
        </w:rPr>
        <w:t>S</w:t>
      </w:r>
      <w:r w:rsidRPr="0014359E">
        <w:rPr>
          <w:rFonts w:ascii="Calibri" w:eastAsia="Calibri" w:hAnsi="Calibri" w:cs="Calibri"/>
          <w:spacing w:val="1"/>
        </w:rPr>
        <w:t>ist</w:t>
      </w:r>
      <w:r w:rsidRPr="0014359E">
        <w:rPr>
          <w:rFonts w:ascii="Calibri" w:eastAsia="Calibri" w:hAnsi="Calibri" w:cs="Calibri"/>
          <w:spacing w:val="2"/>
        </w:rPr>
        <w:t>e</w:t>
      </w:r>
      <w:r w:rsidRPr="0014359E">
        <w:rPr>
          <w:rFonts w:ascii="Calibri" w:eastAsia="Calibri" w:hAnsi="Calibri" w:cs="Calibri"/>
        </w:rPr>
        <w:t>m</w:t>
      </w:r>
      <w:r w:rsidRPr="0014359E">
        <w:rPr>
          <w:rFonts w:ascii="Calibri" w:eastAsia="Calibri" w:hAnsi="Calibri" w:cs="Calibri"/>
          <w:spacing w:val="23"/>
        </w:rPr>
        <w:t xml:space="preserve"> </w:t>
      </w:r>
      <w:r w:rsidRPr="0014359E">
        <w:rPr>
          <w:rFonts w:ascii="Calibri" w:eastAsia="Calibri" w:hAnsi="Calibri" w:cs="Calibri"/>
          <w:spacing w:val="2"/>
        </w:rPr>
        <w:t>k</w:t>
      </w:r>
      <w:r w:rsidRPr="0014359E">
        <w:rPr>
          <w:rFonts w:ascii="Calibri" w:eastAsia="Calibri" w:hAnsi="Calibri" w:cs="Calibri"/>
          <w:spacing w:val="1"/>
        </w:rPr>
        <w:t>r</w:t>
      </w:r>
      <w:r w:rsidRPr="0014359E">
        <w:rPr>
          <w:rFonts w:ascii="Calibri" w:eastAsia="Calibri" w:hAnsi="Calibri" w:cs="Calibri"/>
          <w:spacing w:val="2"/>
        </w:rPr>
        <w:t>e</w:t>
      </w:r>
      <w:r w:rsidRPr="0014359E">
        <w:rPr>
          <w:rFonts w:ascii="Calibri" w:eastAsia="Calibri" w:hAnsi="Calibri" w:cs="Calibri"/>
          <w:spacing w:val="1"/>
        </w:rPr>
        <w:t>ir</w:t>
      </w:r>
      <w:r w:rsidRPr="0014359E">
        <w:rPr>
          <w:rFonts w:ascii="Calibri" w:eastAsia="Calibri" w:hAnsi="Calibri" w:cs="Calibri"/>
          <w:spacing w:val="2"/>
        </w:rPr>
        <w:t>an</w:t>
      </w:r>
      <w:r w:rsidRPr="0014359E">
        <w:rPr>
          <w:rFonts w:ascii="Calibri" w:eastAsia="Calibri" w:hAnsi="Calibri" w:cs="Calibri"/>
          <w:spacing w:val="1"/>
        </w:rPr>
        <w:t>j</w:t>
      </w:r>
      <w:r w:rsidRPr="0014359E">
        <w:rPr>
          <w:rFonts w:ascii="Calibri" w:eastAsia="Calibri" w:hAnsi="Calibri" w:cs="Calibri"/>
        </w:rPr>
        <w:t>a</w:t>
      </w:r>
      <w:r w:rsidRPr="0014359E">
        <w:rPr>
          <w:rFonts w:ascii="Calibri" w:eastAsia="Calibri" w:hAnsi="Calibri" w:cs="Calibri"/>
          <w:spacing w:val="25"/>
        </w:rPr>
        <w:t xml:space="preserve"> </w:t>
      </w:r>
      <w:r w:rsidRPr="0014359E">
        <w:rPr>
          <w:rFonts w:ascii="Calibri" w:eastAsia="Calibri" w:hAnsi="Calibri" w:cs="Calibri"/>
        </w:rPr>
        <w:t>i</w:t>
      </w:r>
      <w:r w:rsidRPr="0014359E">
        <w:rPr>
          <w:rFonts w:ascii="Calibri" w:eastAsia="Calibri" w:hAnsi="Calibri" w:cs="Calibri"/>
          <w:spacing w:val="7"/>
        </w:rPr>
        <w:t xml:space="preserve"> </w:t>
      </w:r>
      <w:r w:rsidRPr="0014359E">
        <w:rPr>
          <w:rFonts w:ascii="Calibri" w:eastAsia="Calibri" w:hAnsi="Calibri" w:cs="Calibri"/>
          <w:spacing w:val="2"/>
        </w:rPr>
        <w:t>koo</w:t>
      </w:r>
      <w:r w:rsidRPr="0014359E">
        <w:rPr>
          <w:rFonts w:ascii="Calibri" w:eastAsia="Calibri" w:hAnsi="Calibri" w:cs="Calibri"/>
          <w:spacing w:val="1"/>
        </w:rPr>
        <w:t>r</w:t>
      </w:r>
      <w:r w:rsidRPr="0014359E">
        <w:rPr>
          <w:rFonts w:ascii="Calibri" w:eastAsia="Calibri" w:hAnsi="Calibri" w:cs="Calibri"/>
          <w:spacing w:val="2"/>
        </w:rPr>
        <w:t>d</w:t>
      </w:r>
      <w:r w:rsidRPr="0014359E">
        <w:rPr>
          <w:rFonts w:ascii="Calibri" w:eastAsia="Calibri" w:hAnsi="Calibri" w:cs="Calibri"/>
          <w:spacing w:val="1"/>
        </w:rPr>
        <w:t>i</w:t>
      </w:r>
      <w:r w:rsidRPr="0014359E">
        <w:rPr>
          <w:rFonts w:ascii="Calibri" w:eastAsia="Calibri" w:hAnsi="Calibri" w:cs="Calibri"/>
          <w:spacing w:val="2"/>
        </w:rPr>
        <w:t>na</w:t>
      </w:r>
      <w:r w:rsidRPr="0014359E">
        <w:rPr>
          <w:rFonts w:ascii="Calibri" w:eastAsia="Calibri" w:hAnsi="Calibri" w:cs="Calibri"/>
          <w:spacing w:val="1"/>
        </w:rPr>
        <w:t>cij</w:t>
      </w:r>
      <w:r w:rsidRPr="0014359E">
        <w:rPr>
          <w:rFonts w:ascii="Calibri" w:eastAsia="Calibri" w:hAnsi="Calibri" w:cs="Calibri"/>
        </w:rPr>
        <w:t>e</w:t>
      </w:r>
      <w:r w:rsidRPr="0014359E">
        <w:rPr>
          <w:rFonts w:ascii="Calibri" w:eastAsia="Calibri" w:hAnsi="Calibri" w:cs="Calibri"/>
          <w:spacing w:val="29"/>
        </w:rPr>
        <w:t xml:space="preserve"> </w:t>
      </w:r>
      <w:r w:rsidRPr="0014359E">
        <w:rPr>
          <w:rFonts w:ascii="Calibri" w:eastAsia="Calibri" w:hAnsi="Calibri" w:cs="Calibri"/>
          <w:spacing w:val="1"/>
        </w:rPr>
        <w:t>j</w:t>
      </w:r>
      <w:r w:rsidRPr="0014359E">
        <w:rPr>
          <w:rFonts w:ascii="Calibri" w:eastAsia="Calibri" w:hAnsi="Calibri" w:cs="Calibri"/>
          <w:spacing w:val="2"/>
        </w:rPr>
        <w:t>avn</w:t>
      </w:r>
      <w:r w:rsidRPr="0014359E">
        <w:rPr>
          <w:rFonts w:ascii="Calibri" w:eastAsia="Calibri" w:hAnsi="Calibri" w:cs="Calibri"/>
          <w:spacing w:val="1"/>
        </w:rPr>
        <w:t>i</w:t>
      </w:r>
      <w:r w:rsidRPr="0014359E">
        <w:rPr>
          <w:rFonts w:ascii="Calibri" w:eastAsia="Calibri" w:hAnsi="Calibri" w:cs="Calibri"/>
        </w:rPr>
        <w:t>h</w:t>
      </w:r>
      <w:r w:rsidRPr="0014359E">
        <w:rPr>
          <w:rFonts w:ascii="Calibri" w:eastAsia="Calibri" w:hAnsi="Calibri" w:cs="Calibri"/>
          <w:spacing w:val="18"/>
        </w:rPr>
        <w:t xml:space="preserve"> </w:t>
      </w:r>
      <w:r w:rsidRPr="0014359E">
        <w:rPr>
          <w:rFonts w:ascii="Calibri" w:eastAsia="Calibri" w:hAnsi="Calibri" w:cs="Calibri"/>
          <w:spacing w:val="2"/>
        </w:rPr>
        <w:t>po</w:t>
      </w:r>
      <w:r w:rsidRPr="0014359E">
        <w:rPr>
          <w:rFonts w:ascii="Calibri" w:eastAsia="Calibri" w:hAnsi="Calibri" w:cs="Calibri"/>
          <w:spacing w:val="1"/>
        </w:rPr>
        <w:t>liti</w:t>
      </w:r>
      <w:r w:rsidRPr="0014359E">
        <w:rPr>
          <w:rFonts w:ascii="Calibri" w:eastAsia="Calibri" w:hAnsi="Calibri" w:cs="Calibri"/>
          <w:spacing w:val="2"/>
        </w:rPr>
        <w:t>k</w:t>
      </w:r>
      <w:r w:rsidRPr="0014359E">
        <w:rPr>
          <w:rFonts w:ascii="Calibri" w:eastAsia="Calibri" w:hAnsi="Calibri" w:cs="Calibri"/>
        </w:rPr>
        <w:t>a</w:t>
      </w:r>
      <w:r w:rsidR="00DE1BB5">
        <w:rPr>
          <w:rFonts w:ascii="Calibri" w:eastAsia="Calibri" w:hAnsi="Calibri" w:cs="Calibri"/>
          <w:spacing w:val="23"/>
        </w:rPr>
        <w:t xml:space="preserve"> </w:t>
      </w:r>
      <w:r w:rsidRPr="0014359E">
        <w:rPr>
          <w:rFonts w:ascii="Calibri" w:eastAsia="Calibri" w:hAnsi="Calibri" w:cs="Calibri"/>
          <w:spacing w:val="2"/>
        </w:rPr>
        <w:t>o</w:t>
      </w:r>
      <w:r w:rsidRPr="0014359E">
        <w:rPr>
          <w:rFonts w:ascii="Calibri" w:eastAsia="Calibri" w:hAnsi="Calibri" w:cs="Calibri"/>
        </w:rPr>
        <w:t>d</w:t>
      </w:r>
      <w:r w:rsidRPr="0014359E">
        <w:rPr>
          <w:rFonts w:ascii="Calibri" w:eastAsia="Calibri" w:hAnsi="Calibri" w:cs="Calibri"/>
          <w:spacing w:val="11"/>
        </w:rPr>
        <w:t xml:space="preserve"> </w:t>
      </w:r>
      <w:r w:rsidRPr="0014359E">
        <w:rPr>
          <w:rFonts w:ascii="Calibri" w:eastAsia="Calibri" w:hAnsi="Calibri" w:cs="Calibri"/>
          <w:spacing w:val="1"/>
        </w:rPr>
        <w:t>i</w:t>
      </w:r>
      <w:r w:rsidRPr="0014359E">
        <w:rPr>
          <w:rFonts w:ascii="Calibri" w:eastAsia="Calibri" w:hAnsi="Calibri" w:cs="Calibri"/>
          <w:spacing w:val="2"/>
        </w:rPr>
        <w:t>zn</w:t>
      </w:r>
      <w:r w:rsidRPr="0014359E">
        <w:rPr>
          <w:rFonts w:ascii="Calibri" w:eastAsia="Calibri" w:hAnsi="Calibri" w:cs="Calibri"/>
          <w:spacing w:val="1"/>
        </w:rPr>
        <w:t>i</w:t>
      </w:r>
      <w:r w:rsidRPr="0014359E">
        <w:rPr>
          <w:rFonts w:ascii="Calibri" w:eastAsia="Calibri" w:hAnsi="Calibri" w:cs="Calibri"/>
          <w:spacing w:val="3"/>
        </w:rPr>
        <w:t>m</w:t>
      </w:r>
      <w:r w:rsidRPr="0014359E">
        <w:rPr>
          <w:rFonts w:ascii="Calibri" w:eastAsia="Calibri" w:hAnsi="Calibri" w:cs="Calibri"/>
          <w:spacing w:val="2"/>
        </w:rPr>
        <w:t>no</w:t>
      </w:r>
      <w:r w:rsidRPr="0014359E">
        <w:rPr>
          <w:rFonts w:ascii="Calibri" w:eastAsia="Calibri" w:hAnsi="Calibri" w:cs="Calibri"/>
        </w:rPr>
        <w:t>g</w:t>
      </w:r>
      <w:r w:rsidR="00DE1BB5">
        <w:rPr>
          <w:rFonts w:ascii="Calibri" w:eastAsia="Calibri" w:hAnsi="Calibri" w:cs="Calibri"/>
          <w:spacing w:val="23"/>
        </w:rPr>
        <w:t xml:space="preserve"> </w:t>
      </w:r>
      <w:r w:rsidR="005771A0">
        <w:rPr>
          <w:rFonts w:ascii="Calibri" w:eastAsia="Calibri" w:hAnsi="Calibri" w:cs="Calibri"/>
          <w:spacing w:val="23"/>
        </w:rPr>
        <w:t xml:space="preserve">je </w:t>
      </w:r>
      <w:r w:rsidRPr="0014359E">
        <w:rPr>
          <w:rFonts w:ascii="Calibri" w:eastAsia="Calibri" w:hAnsi="Calibri" w:cs="Calibri"/>
          <w:spacing w:val="2"/>
        </w:rPr>
        <w:t>znača</w:t>
      </w:r>
      <w:r w:rsidRPr="0014359E">
        <w:rPr>
          <w:rFonts w:ascii="Calibri" w:eastAsia="Calibri" w:hAnsi="Calibri" w:cs="Calibri"/>
          <w:spacing w:val="1"/>
        </w:rPr>
        <w:t>j</w:t>
      </w:r>
      <w:r w:rsidRPr="0014359E">
        <w:rPr>
          <w:rFonts w:ascii="Calibri" w:eastAsia="Calibri" w:hAnsi="Calibri" w:cs="Calibri"/>
        </w:rPr>
        <w:t>a</w:t>
      </w:r>
      <w:r w:rsidRPr="0014359E">
        <w:rPr>
          <w:rFonts w:ascii="Calibri" w:eastAsia="Calibri" w:hAnsi="Calibri" w:cs="Calibri"/>
          <w:spacing w:val="15"/>
        </w:rPr>
        <w:t xml:space="preserve"> </w:t>
      </w:r>
      <w:r w:rsidRPr="0014359E">
        <w:rPr>
          <w:rFonts w:ascii="Calibri" w:eastAsia="Calibri" w:hAnsi="Calibri" w:cs="Calibri"/>
          <w:spacing w:val="2"/>
        </w:rPr>
        <w:t>z</w:t>
      </w:r>
      <w:r w:rsidRPr="0014359E">
        <w:rPr>
          <w:rFonts w:ascii="Calibri" w:eastAsia="Calibri" w:hAnsi="Calibri" w:cs="Calibri"/>
        </w:rPr>
        <w:t>a</w:t>
      </w:r>
      <w:r w:rsidRPr="0014359E">
        <w:rPr>
          <w:rFonts w:ascii="Calibri" w:eastAsia="Calibri" w:hAnsi="Calibri" w:cs="Calibri"/>
          <w:spacing w:val="11"/>
        </w:rPr>
        <w:t xml:space="preserve"> </w:t>
      </w:r>
      <w:r w:rsidRPr="0014359E">
        <w:rPr>
          <w:rFonts w:ascii="Calibri" w:eastAsia="Calibri" w:hAnsi="Calibri" w:cs="Calibri"/>
          <w:spacing w:val="2"/>
        </w:rPr>
        <w:t>de</w:t>
      </w:r>
      <w:r w:rsidRPr="0014359E">
        <w:rPr>
          <w:rFonts w:ascii="Calibri" w:eastAsia="Calibri" w:hAnsi="Calibri" w:cs="Calibri"/>
          <w:spacing w:val="3"/>
        </w:rPr>
        <w:t>m</w:t>
      </w:r>
      <w:r w:rsidRPr="0014359E">
        <w:rPr>
          <w:rFonts w:ascii="Calibri" w:eastAsia="Calibri" w:hAnsi="Calibri" w:cs="Calibri"/>
          <w:spacing w:val="2"/>
        </w:rPr>
        <w:t>ok</w:t>
      </w:r>
      <w:r w:rsidRPr="0014359E">
        <w:rPr>
          <w:rFonts w:ascii="Calibri" w:eastAsia="Calibri" w:hAnsi="Calibri" w:cs="Calibri"/>
          <w:spacing w:val="1"/>
        </w:rPr>
        <w:t>r</w:t>
      </w:r>
      <w:r w:rsidRPr="0014359E">
        <w:rPr>
          <w:rFonts w:ascii="Calibri" w:eastAsia="Calibri" w:hAnsi="Calibri" w:cs="Calibri"/>
          <w:spacing w:val="2"/>
        </w:rPr>
        <w:t>a</w:t>
      </w:r>
      <w:r w:rsidRPr="0014359E">
        <w:rPr>
          <w:rFonts w:ascii="Calibri" w:eastAsia="Calibri" w:hAnsi="Calibri" w:cs="Calibri"/>
          <w:spacing w:val="1"/>
        </w:rPr>
        <w:t>ti</w:t>
      </w:r>
      <w:r w:rsidRPr="0014359E">
        <w:rPr>
          <w:rFonts w:ascii="Calibri" w:eastAsia="Calibri" w:hAnsi="Calibri" w:cs="Calibri"/>
          <w:spacing w:val="2"/>
        </w:rPr>
        <w:t>zac</w:t>
      </w:r>
      <w:r w:rsidRPr="0014359E">
        <w:rPr>
          <w:rFonts w:ascii="Calibri" w:eastAsia="Calibri" w:hAnsi="Calibri" w:cs="Calibri"/>
          <w:spacing w:val="1"/>
        </w:rPr>
        <w:t>ij</w:t>
      </w:r>
      <w:r w:rsidRPr="0014359E">
        <w:rPr>
          <w:rFonts w:ascii="Calibri" w:eastAsia="Calibri" w:hAnsi="Calibri" w:cs="Calibri"/>
        </w:rPr>
        <w:t>u</w:t>
      </w:r>
      <w:r w:rsidRPr="0014359E">
        <w:rPr>
          <w:rFonts w:ascii="Calibri" w:eastAsia="Calibri" w:hAnsi="Calibri" w:cs="Calibri"/>
          <w:spacing w:val="37"/>
        </w:rPr>
        <w:t xml:space="preserve"> </w:t>
      </w:r>
      <w:r w:rsidRPr="0014359E">
        <w:rPr>
          <w:rFonts w:ascii="Calibri" w:eastAsia="Calibri" w:hAnsi="Calibri" w:cs="Calibri"/>
          <w:spacing w:val="2"/>
          <w:w w:val="102"/>
        </w:rPr>
        <w:t>d</w:t>
      </w:r>
      <w:r w:rsidRPr="0014359E">
        <w:rPr>
          <w:rFonts w:ascii="Calibri" w:eastAsia="Calibri" w:hAnsi="Calibri" w:cs="Calibri"/>
          <w:spacing w:val="1"/>
          <w:w w:val="103"/>
        </w:rPr>
        <w:t>r</w:t>
      </w:r>
      <w:r w:rsidRPr="0014359E">
        <w:rPr>
          <w:rFonts w:ascii="Calibri" w:eastAsia="Calibri" w:hAnsi="Calibri" w:cs="Calibri"/>
          <w:spacing w:val="2"/>
          <w:w w:val="102"/>
        </w:rPr>
        <w:t>uš</w:t>
      </w:r>
      <w:r w:rsidRPr="0014359E">
        <w:rPr>
          <w:rFonts w:ascii="Calibri" w:eastAsia="Calibri" w:hAnsi="Calibri" w:cs="Calibri"/>
          <w:spacing w:val="1"/>
          <w:w w:val="103"/>
        </w:rPr>
        <w:t>t</w:t>
      </w:r>
      <w:r w:rsidRPr="0014359E">
        <w:rPr>
          <w:rFonts w:ascii="Calibri" w:eastAsia="Calibri" w:hAnsi="Calibri" w:cs="Calibri"/>
          <w:spacing w:val="2"/>
          <w:w w:val="103"/>
        </w:rPr>
        <w:t>v</w:t>
      </w:r>
      <w:r w:rsidRPr="0014359E">
        <w:rPr>
          <w:rFonts w:ascii="Calibri" w:eastAsia="Calibri" w:hAnsi="Calibri" w:cs="Calibri"/>
          <w:spacing w:val="2"/>
          <w:w w:val="102"/>
        </w:rPr>
        <w:t>a</w:t>
      </w:r>
      <w:r w:rsidRPr="0014359E">
        <w:rPr>
          <w:rFonts w:ascii="Calibri" w:eastAsia="Calibri" w:hAnsi="Calibri" w:cs="Calibri"/>
          <w:w w:val="103"/>
        </w:rPr>
        <w:t xml:space="preserve">, </w:t>
      </w:r>
      <w:r w:rsidRPr="0014359E">
        <w:rPr>
          <w:rFonts w:ascii="Calibri" w:eastAsia="Calibri" w:hAnsi="Calibri" w:cs="Calibri"/>
          <w:spacing w:val="2"/>
        </w:rPr>
        <w:t>n</w:t>
      </w:r>
      <w:r w:rsidRPr="0014359E">
        <w:rPr>
          <w:rFonts w:ascii="Calibri" w:eastAsia="Calibri" w:hAnsi="Calibri" w:cs="Calibri"/>
          <w:spacing w:val="1"/>
        </w:rPr>
        <w:t>j</w:t>
      </w:r>
      <w:r w:rsidRPr="0014359E">
        <w:rPr>
          <w:rFonts w:ascii="Calibri" w:eastAsia="Calibri" w:hAnsi="Calibri" w:cs="Calibri"/>
          <w:spacing w:val="2"/>
        </w:rPr>
        <w:t>ego</w:t>
      </w:r>
      <w:r w:rsidRPr="0014359E">
        <w:rPr>
          <w:rFonts w:ascii="Calibri" w:eastAsia="Calibri" w:hAnsi="Calibri" w:cs="Calibri"/>
        </w:rPr>
        <w:t>v</w:t>
      </w:r>
      <w:r w:rsidRPr="0014359E">
        <w:rPr>
          <w:rFonts w:ascii="Calibri" w:eastAsia="Calibri" w:hAnsi="Calibri" w:cs="Calibri"/>
          <w:spacing w:val="13"/>
        </w:rPr>
        <w:t xml:space="preserve"> </w:t>
      </w:r>
      <w:r w:rsidRPr="0014359E">
        <w:rPr>
          <w:rFonts w:ascii="Calibri" w:eastAsia="Calibri" w:hAnsi="Calibri" w:cs="Calibri"/>
          <w:spacing w:val="2"/>
        </w:rPr>
        <w:t>ekono</w:t>
      </w:r>
      <w:r w:rsidRPr="0014359E">
        <w:rPr>
          <w:rFonts w:ascii="Calibri" w:eastAsia="Calibri" w:hAnsi="Calibri" w:cs="Calibri"/>
          <w:spacing w:val="3"/>
        </w:rPr>
        <w:t>m</w:t>
      </w:r>
      <w:r w:rsidRPr="0014359E">
        <w:rPr>
          <w:rFonts w:ascii="Calibri" w:eastAsia="Calibri" w:hAnsi="Calibri" w:cs="Calibri"/>
          <w:spacing w:val="2"/>
        </w:rPr>
        <w:t>sk</w:t>
      </w:r>
      <w:r w:rsidRPr="0014359E">
        <w:rPr>
          <w:rFonts w:ascii="Calibri" w:eastAsia="Calibri" w:hAnsi="Calibri" w:cs="Calibri"/>
        </w:rPr>
        <w:t>i</w:t>
      </w:r>
      <w:r w:rsidRPr="0014359E">
        <w:rPr>
          <w:rFonts w:ascii="Calibri" w:eastAsia="Calibri" w:hAnsi="Calibri" w:cs="Calibri"/>
          <w:spacing w:val="18"/>
        </w:rPr>
        <w:t xml:space="preserve"> </w:t>
      </w:r>
      <w:r w:rsidRPr="0014359E">
        <w:rPr>
          <w:rFonts w:ascii="Calibri" w:eastAsia="Calibri" w:hAnsi="Calibri" w:cs="Calibri"/>
          <w:spacing w:val="1"/>
        </w:rPr>
        <w:t>r</w:t>
      </w:r>
      <w:r w:rsidRPr="0014359E">
        <w:rPr>
          <w:rFonts w:ascii="Calibri" w:eastAsia="Calibri" w:hAnsi="Calibri" w:cs="Calibri"/>
          <w:spacing w:val="2"/>
        </w:rPr>
        <w:t>azvo</w:t>
      </w:r>
      <w:r w:rsidRPr="0014359E">
        <w:rPr>
          <w:rFonts w:ascii="Calibri" w:eastAsia="Calibri" w:hAnsi="Calibri" w:cs="Calibri"/>
        </w:rPr>
        <w:t>j</w:t>
      </w:r>
      <w:r w:rsidRPr="0014359E">
        <w:rPr>
          <w:rFonts w:ascii="Calibri" w:eastAsia="Calibri" w:hAnsi="Calibri" w:cs="Calibri"/>
          <w:spacing w:val="10"/>
        </w:rPr>
        <w:t xml:space="preserve"> </w:t>
      </w:r>
      <w:r w:rsidRPr="0014359E">
        <w:rPr>
          <w:rFonts w:ascii="Calibri" w:eastAsia="Calibri" w:hAnsi="Calibri" w:cs="Calibri"/>
        </w:rPr>
        <w:t xml:space="preserve">i </w:t>
      </w:r>
      <w:r w:rsidRPr="0014359E">
        <w:rPr>
          <w:rFonts w:ascii="Calibri" w:eastAsia="Calibri" w:hAnsi="Calibri" w:cs="Calibri"/>
          <w:spacing w:val="2"/>
        </w:rPr>
        <w:t>usp</w:t>
      </w:r>
      <w:r w:rsidRPr="0014359E">
        <w:rPr>
          <w:rFonts w:ascii="Calibri" w:eastAsia="Calibri" w:hAnsi="Calibri" w:cs="Calibri"/>
          <w:spacing w:val="1"/>
        </w:rPr>
        <w:t>j</w:t>
      </w:r>
      <w:r w:rsidRPr="0014359E">
        <w:rPr>
          <w:rFonts w:ascii="Calibri" w:eastAsia="Calibri" w:hAnsi="Calibri" w:cs="Calibri"/>
          <w:spacing w:val="2"/>
        </w:rPr>
        <w:t>ešn</w:t>
      </w:r>
      <w:r w:rsidRPr="0014359E">
        <w:rPr>
          <w:rFonts w:ascii="Calibri" w:eastAsia="Calibri" w:hAnsi="Calibri" w:cs="Calibri"/>
        </w:rPr>
        <w:t>o</w:t>
      </w:r>
      <w:r w:rsidRPr="0014359E">
        <w:rPr>
          <w:rFonts w:ascii="Calibri" w:eastAsia="Calibri" w:hAnsi="Calibri" w:cs="Calibri"/>
          <w:spacing w:val="15"/>
        </w:rPr>
        <w:t xml:space="preserve"> </w:t>
      </w:r>
      <w:r w:rsidRPr="0014359E">
        <w:rPr>
          <w:rFonts w:ascii="Calibri" w:eastAsia="Calibri" w:hAnsi="Calibri" w:cs="Calibri"/>
          <w:spacing w:val="2"/>
        </w:rPr>
        <w:t>d</w:t>
      </w:r>
      <w:r w:rsidRPr="0014359E">
        <w:rPr>
          <w:rFonts w:ascii="Calibri" w:eastAsia="Calibri" w:hAnsi="Calibri" w:cs="Calibri"/>
          <w:spacing w:val="1"/>
        </w:rPr>
        <w:t>j</w:t>
      </w:r>
      <w:r w:rsidRPr="0014359E">
        <w:rPr>
          <w:rFonts w:ascii="Calibri" w:eastAsia="Calibri" w:hAnsi="Calibri" w:cs="Calibri"/>
          <w:spacing w:val="2"/>
        </w:rPr>
        <w:t>e</w:t>
      </w:r>
      <w:r w:rsidRPr="0014359E">
        <w:rPr>
          <w:rFonts w:ascii="Calibri" w:eastAsia="Calibri" w:hAnsi="Calibri" w:cs="Calibri"/>
          <w:spacing w:val="1"/>
        </w:rPr>
        <w:t>l</w:t>
      </w:r>
      <w:r w:rsidRPr="0014359E">
        <w:rPr>
          <w:rFonts w:ascii="Calibri" w:eastAsia="Calibri" w:hAnsi="Calibri" w:cs="Calibri"/>
          <w:spacing w:val="2"/>
        </w:rPr>
        <w:t>ovan</w:t>
      </w:r>
      <w:r w:rsidRPr="0014359E">
        <w:rPr>
          <w:rFonts w:ascii="Calibri" w:eastAsia="Calibri" w:hAnsi="Calibri" w:cs="Calibri"/>
          <w:spacing w:val="1"/>
        </w:rPr>
        <w:t>j</w:t>
      </w:r>
      <w:r w:rsidRPr="0014359E">
        <w:rPr>
          <w:rFonts w:ascii="Calibri" w:eastAsia="Calibri" w:hAnsi="Calibri" w:cs="Calibri"/>
        </w:rPr>
        <w:t>e</w:t>
      </w:r>
      <w:r w:rsidRPr="0014359E">
        <w:rPr>
          <w:rFonts w:ascii="Calibri" w:eastAsia="Calibri" w:hAnsi="Calibri" w:cs="Calibri"/>
          <w:spacing w:val="19"/>
        </w:rPr>
        <w:t xml:space="preserve"> </w:t>
      </w:r>
      <w:r w:rsidRPr="0014359E">
        <w:rPr>
          <w:rFonts w:ascii="Calibri" w:eastAsia="Calibri" w:hAnsi="Calibri" w:cs="Calibri"/>
        </w:rPr>
        <w:t>u</w:t>
      </w:r>
      <w:r w:rsidRPr="0014359E">
        <w:rPr>
          <w:rFonts w:ascii="Calibri" w:eastAsia="Calibri" w:hAnsi="Calibri" w:cs="Calibri"/>
          <w:spacing w:val="2"/>
        </w:rPr>
        <w:t xml:space="preserve"> </w:t>
      </w:r>
      <w:r w:rsidRPr="0014359E">
        <w:rPr>
          <w:rFonts w:ascii="Calibri" w:eastAsia="Calibri" w:hAnsi="Calibri" w:cs="Calibri"/>
          <w:spacing w:val="3"/>
        </w:rPr>
        <w:t>m</w:t>
      </w:r>
      <w:r w:rsidRPr="0014359E">
        <w:rPr>
          <w:rFonts w:ascii="Calibri" w:eastAsia="Calibri" w:hAnsi="Calibri" w:cs="Calibri"/>
          <w:spacing w:val="2"/>
        </w:rPr>
        <w:t>e</w:t>
      </w:r>
      <w:r w:rsidR="00F14A2F">
        <w:rPr>
          <w:rFonts w:ascii="Calibri" w:eastAsia="Calibri" w:hAnsi="Calibri" w:cs="Calibri"/>
          <w:spacing w:val="2"/>
        </w:rPr>
        <w:t>đ</w:t>
      </w:r>
      <w:r w:rsidRPr="0014359E">
        <w:rPr>
          <w:rFonts w:ascii="Calibri" w:eastAsia="Calibri" w:hAnsi="Calibri" w:cs="Calibri"/>
          <w:spacing w:val="2"/>
        </w:rPr>
        <w:t>una</w:t>
      </w:r>
      <w:r w:rsidRPr="0014359E">
        <w:rPr>
          <w:rFonts w:ascii="Calibri" w:eastAsia="Calibri" w:hAnsi="Calibri" w:cs="Calibri"/>
          <w:spacing w:val="1"/>
        </w:rPr>
        <w:t>r</w:t>
      </w:r>
      <w:r w:rsidRPr="0014359E">
        <w:rPr>
          <w:rFonts w:ascii="Calibri" w:eastAsia="Calibri" w:hAnsi="Calibri" w:cs="Calibri"/>
          <w:spacing w:val="2"/>
        </w:rPr>
        <w:t>odno</w:t>
      </w:r>
      <w:r w:rsidRPr="0014359E">
        <w:rPr>
          <w:rFonts w:ascii="Calibri" w:eastAsia="Calibri" w:hAnsi="Calibri" w:cs="Calibri"/>
        </w:rPr>
        <w:t>m</w:t>
      </w:r>
      <w:r w:rsidRPr="0014359E">
        <w:rPr>
          <w:rFonts w:ascii="Calibri" w:eastAsia="Calibri" w:hAnsi="Calibri" w:cs="Calibri"/>
          <w:spacing w:val="30"/>
        </w:rPr>
        <w:t xml:space="preserve"> </w:t>
      </w:r>
      <w:r w:rsidRPr="0014359E">
        <w:rPr>
          <w:rFonts w:ascii="Calibri" w:eastAsia="Calibri" w:hAnsi="Calibri" w:cs="Calibri"/>
          <w:spacing w:val="2"/>
        </w:rPr>
        <w:t>kon</w:t>
      </w:r>
      <w:r w:rsidRPr="0014359E">
        <w:rPr>
          <w:rFonts w:ascii="Calibri" w:eastAsia="Calibri" w:hAnsi="Calibri" w:cs="Calibri"/>
          <w:spacing w:val="1"/>
        </w:rPr>
        <w:t>t</w:t>
      </w:r>
      <w:r w:rsidRPr="0014359E">
        <w:rPr>
          <w:rFonts w:ascii="Calibri" w:eastAsia="Calibri" w:hAnsi="Calibri" w:cs="Calibri"/>
          <w:spacing w:val="2"/>
        </w:rPr>
        <w:t>eks</w:t>
      </w:r>
      <w:r w:rsidRPr="0014359E">
        <w:rPr>
          <w:rFonts w:ascii="Calibri" w:eastAsia="Calibri" w:hAnsi="Calibri" w:cs="Calibri"/>
          <w:spacing w:val="1"/>
        </w:rPr>
        <w:t>t</w:t>
      </w:r>
      <w:r w:rsidRPr="0014359E">
        <w:rPr>
          <w:rFonts w:ascii="Calibri" w:eastAsia="Calibri" w:hAnsi="Calibri" w:cs="Calibri"/>
        </w:rPr>
        <w:t>u</w:t>
      </w:r>
      <w:r w:rsidR="005771A0">
        <w:rPr>
          <w:rFonts w:ascii="Calibri" w:eastAsia="Calibri" w:hAnsi="Calibri" w:cs="Calibri"/>
        </w:rPr>
        <w:t>,</w:t>
      </w:r>
      <w:r w:rsidRPr="0014359E">
        <w:rPr>
          <w:rFonts w:ascii="Calibri" w:eastAsia="Calibri" w:hAnsi="Calibri" w:cs="Calibri"/>
          <w:spacing w:val="19"/>
        </w:rPr>
        <w:t xml:space="preserve"> </w:t>
      </w:r>
      <w:r w:rsidRPr="0014359E">
        <w:rPr>
          <w:rFonts w:ascii="Calibri" w:eastAsia="Calibri" w:hAnsi="Calibri" w:cs="Calibri"/>
          <w:spacing w:val="2"/>
        </w:rPr>
        <w:t>uk</w:t>
      </w:r>
      <w:r w:rsidRPr="0014359E">
        <w:rPr>
          <w:rFonts w:ascii="Calibri" w:eastAsia="Calibri" w:hAnsi="Calibri" w:cs="Calibri"/>
          <w:spacing w:val="1"/>
        </w:rPr>
        <w:t>lj</w:t>
      </w:r>
      <w:r w:rsidRPr="0014359E">
        <w:rPr>
          <w:rFonts w:ascii="Calibri" w:eastAsia="Calibri" w:hAnsi="Calibri" w:cs="Calibri"/>
          <w:spacing w:val="2"/>
        </w:rPr>
        <w:t>uču</w:t>
      </w:r>
      <w:r w:rsidRPr="0014359E">
        <w:rPr>
          <w:rFonts w:ascii="Calibri" w:eastAsia="Calibri" w:hAnsi="Calibri" w:cs="Calibri"/>
          <w:spacing w:val="1"/>
        </w:rPr>
        <w:t>j</w:t>
      </w:r>
      <w:r w:rsidRPr="0014359E">
        <w:rPr>
          <w:rFonts w:ascii="Calibri" w:eastAsia="Calibri" w:hAnsi="Calibri" w:cs="Calibri"/>
          <w:spacing w:val="2"/>
        </w:rPr>
        <w:t>uć</w:t>
      </w:r>
      <w:r w:rsidRPr="0014359E">
        <w:rPr>
          <w:rFonts w:ascii="Calibri" w:eastAsia="Calibri" w:hAnsi="Calibri" w:cs="Calibri"/>
        </w:rPr>
        <w:t>i</w:t>
      </w:r>
      <w:r w:rsidRPr="0014359E">
        <w:rPr>
          <w:rFonts w:ascii="Calibri" w:eastAsia="Calibri" w:hAnsi="Calibri" w:cs="Calibri"/>
          <w:spacing w:val="19"/>
        </w:rPr>
        <w:t xml:space="preserve"> </w:t>
      </w:r>
      <w:r w:rsidRPr="0014359E">
        <w:rPr>
          <w:rFonts w:ascii="Calibri" w:eastAsia="Calibri" w:hAnsi="Calibri" w:cs="Calibri"/>
        </w:rPr>
        <w:t xml:space="preserve">i </w:t>
      </w:r>
      <w:r w:rsidRPr="0014359E">
        <w:rPr>
          <w:rFonts w:ascii="Calibri" w:eastAsia="Calibri" w:hAnsi="Calibri" w:cs="Calibri"/>
          <w:spacing w:val="2"/>
          <w:w w:val="102"/>
        </w:rPr>
        <w:t>p</w:t>
      </w:r>
      <w:r w:rsidRPr="0014359E">
        <w:rPr>
          <w:rFonts w:ascii="Calibri" w:eastAsia="Calibri" w:hAnsi="Calibri" w:cs="Calibri"/>
          <w:spacing w:val="1"/>
          <w:w w:val="103"/>
        </w:rPr>
        <w:t>r</w:t>
      </w:r>
      <w:r w:rsidRPr="0014359E">
        <w:rPr>
          <w:rFonts w:ascii="Calibri" w:eastAsia="Calibri" w:hAnsi="Calibri" w:cs="Calibri"/>
          <w:spacing w:val="2"/>
          <w:w w:val="102"/>
        </w:rPr>
        <w:t>o</w:t>
      </w:r>
      <w:r w:rsidRPr="0014359E">
        <w:rPr>
          <w:rFonts w:ascii="Calibri" w:eastAsia="Calibri" w:hAnsi="Calibri" w:cs="Calibri"/>
          <w:spacing w:val="2"/>
          <w:w w:val="103"/>
        </w:rPr>
        <w:t>ce</w:t>
      </w:r>
      <w:r w:rsidRPr="0014359E">
        <w:rPr>
          <w:rFonts w:ascii="Calibri" w:eastAsia="Calibri" w:hAnsi="Calibri" w:cs="Calibri"/>
          <w:w w:val="102"/>
        </w:rPr>
        <w:t xml:space="preserve">s </w:t>
      </w:r>
      <w:r w:rsidR="00440256" w:rsidRPr="00440256">
        <w:rPr>
          <w:rFonts w:eastAsia="Calibri" w:cs="Calibri"/>
          <w:spacing w:val="2"/>
          <w:w w:val="102"/>
        </w:rPr>
        <w:t xml:space="preserve">pridruživanja i </w:t>
      </w:r>
      <w:r w:rsidRPr="0014359E">
        <w:rPr>
          <w:rFonts w:ascii="Calibri" w:eastAsia="Calibri" w:hAnsi="Calibri" w:cs="Calibri"/>
          <w:spacing w:val="2"/>
        </w:rPr>
        <w:t>p</w:t>
      </w:r>
      <w:r w:rsidRPr="0014359E">
        <w:rPr>
          <w:rFonts w:ascii="Calibri" w:eastAsia="Calibri" w:hAnsi="Calibri" w:cs="Calibri"/>
          <w:spacing w:val="1"/>
        </w:rPr>
        <w:t>ri</w:t>
      </w:r>
      <w:r w:rsidRPr="0014359E">
        <w:rPr>
          <w:rFonts w:ascii="Calibri" w:eastAsia="Calibri" w:hAnsi="Calibri" w:cs="Calibri"/>
          <w:spacing w:val="2"/>
        </w:rPr>
        <w:t>s</w:t>
      </w:r>
      <w:r w:rsidRPr="0014359E">
        <w:rPr>
          <w:rFonts w:ascii="Calibri" w:eastAsia="Calibri" w:hAnsi="Calibri" w:cs="Calibri"/>
          <w:spacing w:val="1"/>
        </w:rPr>
        <w:t>t</w:t>
      </w:r>
      <w:r w:rsidRPr="0014359E">
        <w:rPr>
          <w:rFonts w:ascii="Calibri" w:eastAsia="Calibri" w:hAnsi="Calibri" w:cs="Calibri"/>
          <w:spacing w:val="2"/>
        </w:rPr>
        <w:t>upan</w:t>
      </w:r>
      <w:r w:rsidRPr="0014359E">
        <w:rPr>
          <w:rFonts w:ascii="Calibri" w:eastAsia="Calibri" w:hAnsi="Calibri" w:cs="Calibri"/>
          <w:spacing w:val="1"/>
        </w:rPr>
        <w:t>j</w:t>
      </w:r>
      <w:r w:rsidRPr="0014359E">
        <w:rPr>
          <w:rFonts w:ascii="Calibri" w:eastAsia="Calibri" w:hAnsi="Calibri" w:cs="Calibri"/>
        </w:rPr>
        <w:t>a</w:t>
      </w:r>
      <w:r w:rsidRPr="0014359E">
        <w:rPr>
          <w:rFonts w:ascii="Calibri" w:eastAsia="Calibri" w:hAnsi="Calibri" w:cs="Calibri"/>
          <w:spacing w:val="20"/>
        </w:rPr>
        <w:t xml:space="preserve"> </w:t>
      </w:r>
      <w:r w:rsidR="005771A0">
        <w:rPr>
          <w:rFonts w:eastAsia="Calibri" w:cs="Calibri"/>
          <w:spacing w:val="2"/>
          <w:w w:val="102"/>
        </w:rPr>
        <w:t>Evropskoj uniji</w:t>
      </w:r>
      <w:r w:rsidR="00CC58F6" w:rsidRPr="00440256">
        <w:rPr>
          <w:rFonts w:eastAsia="Calibri" w:cs="Calibri"/>
          <w:spacing w:val="20"/>
        </w:rPr>
        <w:t xml:space="preserve"> </w:t>
      </w:r>
      <w:r w:rsidRPr="0014359E">
        <w:rPr>
          <w:rFonts w:ascii="Calibri" w:eastAsia="Calibri" w:hAnsi="Calibri" w:cs="Calibri"/>
        </w:rPr>
        <w:t xml:space="preserve">i </w:t>
      </w:r>
      <w:r w:rsidRPr="0014359E">
        <w:rPr>
          <w:rFonts w:ascii="Calibri" w:eastAsia="Calibri" w:hAnsi="Calibri" w:cs="Calibri"/>
          <w:spacing w:val="2"/>
        </w:rPr>
        <w:t>po</w:t>
      </w:r>
      <w:r w:rsidRPr="0014359E">
        <w:rPr>
          <w:rFonts w:ascii="Calibri" w:eastAsia="Calibri" w:hAnsi="Calibri" w:cs="Calibri"/>
          <w:spacing w:val="1"/>
        </w:rPr>
        <w:t>s</w:t>
      </w:r>
      <w:r w:rsidRPr="0014359E">
        <w:rPr>
          <w:rFonts w:ascii="Calibri" w:eastAsia="Calibri" w:hAnsi="Calibri" w:cs="Calibri"/>
          <w:spacing w:val="2"/>
        </w:rPr>
        <w:t>ebn</w:t>
      </w:r>
      <w:r w:rsidRPr="0014359E">
        <w:rPr>
          <w:rFonts w:ascii="Calibri" w:eastAsia="Calibri" w:hAnsi="Calibri" w:cs="Calibri"/>
        </w:rPr>
        <w:t>o</w:t>
      </w:r>
      <w:r w:rsidRPr="0014359E">
        <w:rPr>
          <w:rFonts w:ascii="Calibri" w:eastAsia="Calibri" w:hAnsi="Calibri" w:cs="Calibri"/>
          <w:spacing w:val="14"/>
        </w:rPr>
        <w:t xml:space="preserve"> </w:t>
      </w:r>
      <w:r w:rsidR="00CC58F6" w:rsidRPr="00440256">
        <w:rPr>
          <w:rFonts w:eastAsia="Calibri" w:cs="Calibri"/>
          <w:spacing w:val="1"/>
        </w:rPr>
        <w:t>f</w:t>
      </w:r>
      <w:r w:rsidR="00CC58F6" w:rsidRPr="00B40F37">
        <w:rPr>
          <w:rFonts w:eastAsia="Calibri" w:cs="Calibri"/>
          <w:spacing w:val="2"/>
        </w:rPr>
        <w:t>unkc</w:t>
      </w:r>
      <w:r w:rsidR="00CC58F6" w:rsidRPr="00B40F37">
        <w:rPr>
          <w:rFonts w:eastAsia="Calibri" w:cs="Calibri"/>
          <w:spacing w:val="1"/>
        </w:rPr>
        <w:t>i</w:t>
      </w:r>
      <w:r w:rsidR="00CC58F6" w:rsidRPr="00B40F37">
        <w:rPr>
          <w:rFonts w:eastAsia="Calibri" w:cs="Calibri"/>
          <w:spacing w:val="2"/>
        </w:rPr>
        <w:t>ona</w:t>
      </w:r>
      <w:r w:rsidR="00CC58F6" w:rsidRPr="00B40F37">
        <w:rPr>
          <w:rFonts w:eastAsia="Calibri" w:cs="Calibri"/>
          <w:spacing w:val="1"/>
        </w:rPr>
        <w:t>l</w:t>
      </w:r>
      <w:r w:rsidR="00CC58F6" w:rsidRPr="00B40F37">
        <w:rPr>
          <w:rFonts w:eastAsia="Calibri" w:cs="Calibri"/>
          <w:spacing w:val="2"/>
        </w:rPr>
        <w:t>no</w:t>
      </w:r>
      <w:r w:rsidR="00CC58F6" w:rsidRPr="00B40F37">
        <w:rPr>
          <w:rFonts w:eastAsia="Calibri" w:cs="Calibri"/>
        </w:rPr>
        <w:t>g</w:t>
      </w:r>
      <w:r w:rsidRPr="0014359E">
        <w:rPr>
          <w:rFonts w:ascii="Calibri" w:eastAsia="Calibri" w:hAnsi="Calibri" w:cs="Calibri"/>
          <w:spacing w:val="27"/>
        </w:rPr>
        <w:t xml:space="preserve"> </w:t>
      </w:r>
      <w:r w:rsidRPr="0014359E">
        <w:rPr>
          <w:rFonts w:ascii="Calibri" w:eastAsia="Calibri" w:hAnsi="Calibri" w:cs="Calibri"/>
          <w:spacing w:val="2"/>
        </w:rPr>
        <w:t>d</w:t>
      </w:r>
      <w:r w:rsidRPr="0014359E">
        <w:rPr>
          <w:rFonts w:ascii="Calibri" w:eastAsia="Calibri" w:hAnsi="Calibri" w:cs="Calibri"/>
          <w:spacing w:val="1"/>
        </w:rPr>
        <w:t>j</w:t>
      </w:r>
      <w:r w:rsidRPr="0014359E">
        <w:rPr>
          <w:rFonts w:ascii="Calibri" w:eastAsia="Calibri" w:hAnsi="Calibri" w:cs="Calibri"/>
          <w:spacing w:val="2"/>
        </w:rPr>
        <w:t>e</w:t>
      </w:r>
      <w:r w:rsidRPr="0014359E">
        <w:rPr>
          <w:rFonts w:ascii="Calibri" w:eastAsia="Calibri" w:hAnsi="Calibri" w:cs="Calibri"/>
          <w:spacing w:val="1"/>
        </w:rPr>
        <w:t>l</w:t>
      </w:r>
      <w:r w:rsidRPr="0014359E">
        <w:rPr>
          <w:rFonts w:ascii="Calibri" w:eastAsia="Calibri" w:hAnsi="Calibri" w:cs="Calibri"/>
          <w:spacing w:val="2"/>
        </w:rPr>
        <w:t>ovan</w:t>
      </w:r>
      <w:r w:rsidRPr="0014359E">
        <w:rPr>
          <w:rFonts w:ascii="Calibri" w:eastAsia="Calibri" w:hAnsi="Calibri" w:cs="Calibri"/>
          <w:spacing w:val="1"/>
        </w:rPr>
        <w:t>j</w:t>
      </w:r>
      <w:r w:rsidRPr="0014359E">
        <w:rPr>
          <w:rFonts w:ascii="Calibri" w:eastAsia="Calibri" w:hAnsi="Calibri" w:cs="Calibri"/>
        </w:rPr>
        <w:t>a</w:t>
      </w:r>
      <w:r w:rsidRPr="0014359E">
        <w:rPr>
          <w:rFonts w:ascii="Calibri" w:eastAsia="Calibri" w:hAnsi="Calibri" w:cs="Calibri"/>
          <w:spacing w:val="18"/>
        </w:rPr>
        <w:t xml:space="preserve"> </w:t>
      </w:r>
      <w:r w:rsidRPr="0014359E">
        <w:rPr>
          <w:rFonts w:ascii="Calibri" w:eastAsia="Calibri" w:hAnsi="Calibri" w:cs="Calibri"/>
          <w:spacing w:val="2"/>
        </w:rPr>
        <w:t>unu</w:t>
      </w:r>
      <w:r w:rsidRPr="0014359E">
        <w:rPr>
          <w:rFonts w:ascii="Calibri" w:eastAsia="Calibri" w:hAnsi="Calibri" w:cs="Calibri"/>
          <w:spacing w:val="1"/>
        </w:rPr>
        <w:t>t</w:t>
      </w:r>
      <w:r w:rsidRPr="0014359E">
        <w:rPr>
          <w:rFonts w:ascii="Calibri" w:eastAsia="Calibri" w:hAnsi="Calibri" w:cs="Calibri"/>
          <w:spacing w:val="2"/>
        </w:rPr>
        <w:t>a</w:t>
      </w:r>
      <w:r w:rsidRPr="0014359E">
        <w:rPr>
          <w:rFonts w:ascii="Calibri" w:eastAsia="Calibri" w:hAnsi="Calibri" w:cs="Calibri"/>
        </w:rPr>
        <w:t>r</w:t>
      </w:r>
      <w:r w:rsidRPr="0014359E">
        <w:rPr>
          <w:rFonts w:ascii="Calibri" w:eastAsia="Calibri" w:hAnsi="Calibri" w:cs="Calibri"/>
          <w:spacing w:val="12"/>
        </w:rPr>
        <w:t xml:space="preserve"> </w:t>
      </w:r>
      <w:r w:rsidRPr="0014359E">
        <w:rPr>
          <w:rFonts w:ascii="Calibri" w:eastAsia="Calibri" w:hAnsi="Calibri" w:cs="Calibri"/>
          <w:spacing w:val="2"/>
        </w:rPr>
        <w:t>E</w:t>
      </w:r>
      <w:r w:rsidR="005771A0">
        <w:rPr>
          <w:rFonts w:ascii="Calibri" w:eastAsia="Calibri" w:hAnsi="Calibri" w:cs="Calibri"/>
          <w:spacing w:val="2"/>
        </w:rPr>
        <w:t>U</w:t>
      </w:r>
      <w:r w:rsidRPr="0014359E">
        <w:rPr>
          <w:rFonts w:ascii="Calibri" w:eastAsia="Calibri" w:hAnsi="Calibri" w:cs="Calibri"/>
        </w:rPr>
        <w:t>.</w:t>
      </w:r>
      <w:r w:rsidRPr="0014359E">
        <w:rPr>
          <w:rFonts w:ascii="Calibri" w:eastAsia="Calibri" w:hAnsi="Calibri" w:cs="Calibri"/>
          <w:spacing w:val="9"/>
        </w:rPr>
        <w:t xml:space="preserve"> </w:t>
      </w:r>
    </w:p>
    <w:p w14:paraId="2F3CC572" w14:textId="77777777" w:rsidR="00E37774" w:rsidRPr="006865B2" w:rsidRDefault="00E37774" w:rsidP="00C37AAC">
      <w:pPr>
        <w:spacing w:after="0" w:line="289" w:lineRule="auto"/>
        <w:ind w:right="54"/>
        <w:jc w:val="both"/>
      </w:pPr>
    </w:p>
    <w:p w14:paraId="5AB4D4DF" w14:textId="6F545879" w:rsidR="008B6719" w:rsidRDefault="00D13779" w:rsidP="00C37AAC">
      <w:pPr>
        <w:jc w:val="both"/>
      </w:pPr>
      <w:r>
        <w:rPr>
          <w:rFonts w:eastAsia="Calibri" w:cs="Calibri"/>
          <w:spacing w:val="2"/>
        </w:rPr>
        <w:t xml:space="preserve">U Bosni i Hercegovini su </w:t>
      </w:r>
      <w:r w:rsidR="00F649ED" w:rsidRPr="006865B2">
        <w:rPr>
          <w:rFonts w:eastAsia="Calibri" w:cs="Calibri"/>
          <w:spacing w:val="2"/>
        </w:rPr>
        <w:t xml:space="preserve">u značajnoj mjeri </w:t>
      </w:r>
      <w:r w:rsidR="00BC110D" w:rsidRPr="006865B2">
        <w:rPr>
          <w:rFonts w:eastAsia="Calibri" w:cs="Calibri"/>
          <w:spacing w:val="2"/>
        </w:rPr>
        <w:t xml:space="preserve">uspostavljeni </w:t>
      </w:r>
      <w:r w:rsidR="00F649ED" w:rsidRPr="006865B2">
        <w:rPr>
          <w:rFonts w:eastAsia="Calibri" w:cs="Calibri"/>
          <w:spacing w:val="2"/>
        </w:rPr>
        <w:t xml:space="preserve">brojni elementi sistema razvoja javnih politika </w:t>
      </w:r>
      <w:r w:rsidR="00E37774" w:rsidRPr="006865B2">
        <w:rPr>
          <w:rFonts w:ascii="Calibri" w:eastAsia="Calibri" w:hAnsi="Calibri" w:cs="Calibri"/>
        </w:rPr>
        <w:t xml:space="preserve">i </w:t>
      </w:r>
      <w:r w:rsidR="00F649ED" w:rsidRPr="006865B2">
        <w:rPr>
          <w:rFonts w:eastAsia="Calibri" w:cs="Calibri"/>
          <w:spacing w:val="2"/>
        </w:rPr>
        <w:t>plan</w:t>
      </w:r>
      <w:r w:rsidR="00F649ED" w:rsidRPr="00AF5389">
        <w:rPr>
          <w:rFonts w:eastAsia="Calibri" w:cs="Calibri"/>
          <w:spacing w:val="2"/>
        </w:rPr>
        <w:t>iranja</w:t>
      </w:r>
      <w:r>
        <w:rPr>
          <w:rFonts w:eastAsia="Calibri" w:cs="Calibri"/>
          <w:spacing w:val="2"/>
        </w:rPr>
        <w:t xml:space="preserve"> </w:t>
      </w:r>
      <w:r w:rsidRPr="0013431D">
        <w:t>na nivou Vijeća ministara Bosne i Hercegovine, Vlade Federacije Bosne i Hercegovine i Vlade Republike  Sr</w:t>
      </w:r>
      <w:r w:rsidR="00552794">
        <w:t>ps</w:t>
      </w:r>
      <w:r w:rsidRPr="0013431D">
        <w:t>ke</w:t>
      </w:r>
      <w:r w:rsidR="005771A0">
        <w:t>,</w:t>
      </w:r>
      <w:r w:rsidRPr="0013431D">
        <w:t xml:space="preserve"> dok se slični sistem</w:t>
      </w:r>
      <w:r w:rsidR="005771A0">
        <w:t>i</w:t>
      </w:r>
      <w:r w:rsidRPr="0013431D">
        <w:t xml:space="preserve"> razvijaju za Vladu Brčko distrikta BiH.</w:t>
      </w:r>
      <w:r>
        <w:t xml:space="preserve"> </w:t>
      </w:r>
    </w:p>
    <w:p w14:paraId="496F7982" w14:textId="420F1327" w:rsidR="00E37774" w:rsidRPr="008371D7" w:rsidRDefault="00C37AAC" w:rsidP="008A5D99">
      <w:pPr>
        <w:spacing w:after="0" w:line="289" w:lineRule="auto"/>
        <w:ind w:right="54"/>
        <w:jc w:val="both"/>
        <w:rPr>
          <w:rFonts w:ascii="Calibri" w:eastAsia="Calibri" w:hAnsi="Calibri" w:cs="Calibri"/>
        </w:rPr>
      </w:pPr>
      <w:r w:rsidRPr="009B646E">
        <w:t>U</w:t>
      </w:r>
      <w:r w:rsidRPr="009B646E">
        <w:rPr>
          <w:rFonts w:eastAsia="Calibri" w:cs="Calibri"/>
          <w:spacing w:val="2"/>
        </w:rPr>
        <w:t xml:space="preserve"> uslovima djelovanj</w:t>
      </w:r>
      <w:r w:rsidR="005771A0" w:rsidRPr="009B646E">
        <w:rPr>
          <w:rFonts w:eastAsia="Calibri" w:cs="Calibri"/>
          <w:spacing w:val="2"/>
        </w:rPr>
        <w:t>a više sistema razvoja politika</w:t>
      </w:r>
      <w:r w:rsidRPr="009B646E">
        <w:rPr>
          <w:rFonts w:eastAsia="Calibri" w:cs="Calibri"/>
          <w:spacing w:val="2"/>
        </w:rPr>
        <w:t xml:space="preserve"> n</w:t>
      </w:r>
      <w:r w:rsidR="008B6719" w:rsidRPr="009B646E">
        <w:t>edostatak ili neujednačenost inform</w:t>
      </w:r>
      <w:r w:rsidRPr="009B646E">
        <w:t>acija o svim javnim politikama,</w:t>
      </w:r>
      <w:r w:rsidR="005771A0" w:rsidRPr="009B646E">
        <w:t xml:space="preserve"> njihovoj</w:t>
      </w:r>
      <w:r w:rsidR="008B6719" w:rsidRPr="009B646E">
        <w:t xml:space="preserve"> </w:t>
      </w:r>
      <w:r w:rsidR="005771A0" w:rsidRPr="009B646E">
        <w:t>vezi</w:t>
      </w:r>
      <w:r w:rsidRPr="009B646E">
        <w:t xml:space="preserve"> i </w:t>
      </w:r>
      <w:r w:rsidR="008B6719" w:rsidRPr="009B646E">
        <w:t>pokazateljima za cijelu zemlju</w:t>
      </w:r>
      <w:r w:rsidRPr="009B646E">
        <w:rPr>
          <w:rFonts w:eastAsia="Calibri" w:cs="Calibri"/>
          <w:spacing w:val="2"/>
        </w:rPr>
        <w:t xml:space="preserve"> </w:t>
      </w:r>
      <w:r w:rsidR="005771A0" w:rsidRPr="009B646E">
        <w:rPr>
          <w:rFonts w:eastAsia="Calibri" w:cs="Calibri"/>
          <w:spacing w:val="2"/>
        </w:rPr>
        <w:t>može</w:t>
      </w:r>
      <w:r w:rsidR="008B6719" w:rsidRPr="009B646E">
        <w:rPr>
          <w:rFonts w:eastAsia="Calibri" w:cs="Calibri"/>
          <w:spacing w:val="2"/>
        </w:rPr>
        <w:t xml:space="preserve"> se p</w:t>
      </w:r>
      <w:r w:rsidRPr="009B646E">
        <w:rPr>
          <w:rFonts w:eastAsia="Calibri" w:cs="Calibri"/>
          <w:spacing w:val="2"/>
        </w:rPr>
        <w:t>revazići</w:t>
      </w:r>
      <w:r w:rsidR="008B6719" w:rsidRPr="009B646E">
        <w:rPr>
          <w:rFonts w:eastAsia="Calibri" w:cs="Calibri"/>
          <w:spacing w:val="2"/>
        </w:rPr>
        <w:t xml:space="preserve"> unapređenjem saradnje i koordinacije.</w:t>
      </w:r>
      <w:r w:rsidRPr="009B646E">
        <w:rPr>
          <w:rFonts w:eastAsia="Calibri" w:cs="Calibri"/>
          <w:spacing w:val="2"/>
        </w:rPr>
        <w:t xml:space="preserve"> </w:t>
      </w:r>
      <w:r w:rsidR="008371D7" w:rsidRPr="009B646E">
        <w:rPr>
          <w:rFonts w:eastAsia="Calibri" w:cs="Calibri"/>
          <w:spacing w:val="2"/>
        </w:rPr>
        <w:t>Prov</w:t>
      </w:r>
      <w:r w:rsidR="009B646E">
        <w:t>edbom</w:t>
      </w:r>
      <w:r w:rsidR="008371D7" w:rsidRPr="009B646E">
        <w:rPr>
          <w:rFonts w:ascii="Calibri" w:eastAsia="Calibri" w:hAnsi="Calibri" w:cs="Calibri"/>
          <w:spacing w:val="2"/>
        </w:rPr>
        <w:t xml:space="preserve"> </w:t>
      </w:r>
      <w:r w:rsidR="008371D7" w:rsidRPr="0014359E">
        <w:rPr>
          <w:rFonts w:ascii="Calibri" w:eastAsia="Calibri" w:hAnsi="Calibri" w:cs="Calibri"/>
          <w:spacing w:val="2"/>
        </w:rPr>
        <w:t xml:space="preserve">zajedničkih </w:t>
      </w:r>
      <w:r w:rsidR="005771A0">
        <w:rPr>
          <w:rFonts w:eastAsia="Calibri" w:cs="Calibri"/>
          <w:spacing w:val="2"/>
        </w:rPr>
        <w:t>projekata</w:t>
      </w:r>
      <w:r w:rsidR="008371D7" w:rsidRPr="00AF5389">
        <w:rPr>
          <w:rFonts w:eastAsia="Calibri" w:cs="Calibri"/>
          <w:spacing w:val="2"/>
        </w:rPr>
        <w:t xml:space="preserve"> osiguran</w:t>
      </w:r>
      <w:r w:rsidR="005771A0">
        <w:rPr>
          <w:rFonts w:eastAsia="Calibri" w:cs="Calibri"/>
          <w:spacing w:val="2"/>
        </w:rPr>
        <w:t xml:space="preserve"> je</w:t>
      </w:r>
      <w:r w:rsidR="008371D7" w:rsidRPr="00AF5389">
        <w:rPr>
          <w:rFonts w:eastAsia="Calibri" w:cs="Calibri"/>
          <w:spacing w:val="2"/>
        </w:rPr>
        <w:t xml:space="preserve"> ujednačen metodološki pristup</w:t>
      </w:r>
      <w:r w:rsidR="005771A0">
        <w:rPr>
          <w:rFonts w:eastAsia="Calibri" w:cs="Calibri"/>
          <w:spacing w:val="2"/>
        </w:rPr>
        <w:t>,</w:t>
      </w:r>
      <w:r w:rsidR="008371D7" w:rsidRPr="00AF5389">
        <w:rPr>
          <w:rFonts w:eastAsia="Calibri" w:cs="Calibri"/>
          <w:spacing w:val="2"/>
        </w:rPr>
        <w:t xml:space="preserve"> </w:t>
      </w:r>
      <w:r w:rsidR="005771A0">
        <w:rPr>
          <w:rFonts w:eastAsia="Calibri" w:cs="Calibri"/>
          <w:spacing w:val="2"/>
        </w:rPr>
        <w:t>kao što je slučaj s</w:t>
      </w:r>
      <w:r w:rsidR="008371D7">
        <w:rPr>
          <w:rFonts w:eastAsia="Calibri" w:cs="Calibri"/>
          <w:spacing w:val="2"/>
        </w:rPr>
        <w:t xml:space="preserve"> pravilima</w:t>
      </w:r>
      <w:r w:rsidR="008371D7" w:rsidRPr="0014359E">
        <w:rPr>
          <w:rFonts w:ascii="Calibri" w:eastAsia="Calibri" w:hAnsi="Calibri" w:cs="Calibri"/>
          <w:spacing w:val="2"/>
        </w:rPr>
        <w:t xml:space="preserve"> za </w:t>
      </w:r>
      <w:r w:rsidR="008371D7">
        <w:rPr>
          <w:rFonts w:eastAsia="Calibri" w:cs="Calibri"/>
          <w:spacing w:val="2"/>
        </w:rPr>
        <w:t xml:space="preserve">izradu propisa ili metodologijom strateškog planiranja, dok su </w:t>
      </w:r>
      <w:r w:rsidR="008371D7" w:rsidRPr="00AF5389">
        <w:rPr>
          <w:rFonts w:eastAsia="Calibri" w:cs="Calibri"/>
          <w:spacing w:val="2"/>
        </w:rPr>
        <w:t xml:space="preserve">konačna rješenja </w:t>
      </w:r>
      <w:r w:rsidR="008371D7">
        <w:rPr>
          <w:rFonts w:eastAsia="Calibri" w:cs="Calibri"/>
          <w:spacing w:val="2"/>
        </w:rPr>
        <w:t xml:space="preserve">prilagođena svakom nivou vlasti i u nekim aspektima se neznatno </w:t>
      </w:r>
      <w:r>
        <w:rPr>
          <w:rFonts w:eastAsia="Calibri" w:cs="Calibri"/>
          <w:spacing w:val="2"/>
        </w:rPr>
        <w:t>razlikuju.</w:t>
      </w:r>
    </w:p>
    <w:p w14:paraId="54955AEC" w14:textId="77777777" w:rsidR="00E37774" w:rsidRPr="0014359E" w:rsidRDefault="00E37774" w:rsidP="008A5D99">
      <w:pPr>
        <w:spacing w:after="0" w:line="289" w:lineRule="auto"/>
        <w:ind w:right="54"/>
        <w:jc w:val="both"/>
        <w:rPr>
          <w:rFonts w:ascii="Calibri" w:eastAsia="Calibri" w:hAnsi="Calibri" w:cs="Calibri"/>
          <w:spacing w:val="2"/>
        </w:rPr>
      </w:pPr>
    </w:p>
    <w:p w14:paraId="00CE02C1" w14:textId="6C21EE1F" w:rsidR="00E37774" w:rsidRPr="0014359E" w:rsidRDefault="005771A0" w:rsidP="008A5D99">
      <w:pPr>
        <w:spacing w:after="0" w:line="289" w:lineRule="auto"/>
        <w:ind w:right="54"/>
        <w:jc w:val="both"/>
        <w:rPr>
          <w:rFonts w:ascii="Calibri" w:eastAsia="Calibri" w:hAnsi="Calibri" w:cs="Calibri"/>
          <w:spacing w:val="2"/>
        </w:rPr>
      </w:pPr>
      <w:r>
        <w:rPr>
          <w:rFonts w:ascii="Calibri" w:eastAsia="Calibri" w:hAnsi="Calibri" w:cs="Calibri"/>
          <w:spacing w:val="2"/>
        </w:rPr>
        <w:t>Prov</w:t>
      </w:r>
      <w:r w:rsidR="009B646E">
        <w:t>edbom</w:t>
      </w:r>
      <w:r w:rsidR="00E37774" w:rsidRPr="0014359E">
        <w:rPr>
          <w:rFonts w:ascii="Calibri" w:eastAsia="Calibri" w:hAnsi="Calibri" w:cs="Calibri"/>
          <w:spacing w:val="2"/>
        </w:rPr>
        <w:t xml:space="preserve"> Strategije</w:t>
      </w:r>
      <w:r>
        <w:rPr>
          <w:rFonts w:ascii="Calibri" w:eastAsia="Calibri" w:hAnsi="Calibri" w:cs="Calibri"/>
          <w:spacing w:val="2"/>
        </w:rPr>
        <w:t xml:space="preserve"> za RJU u prethodnom periodu </w:t>
      </w:r>
      <w:r w:rsidR="00E37774" w:rsidRPr="0014359E">
        <w:rPr>
          <w:rFonts w:ascii="Calibri" w:eastAsia="Calibri" w:hAnsi="Calibri" w:cs="Calibri"/>
          <w:spacing w:val="2"/>
        </w:rPr>
        <w:t>u značajnoj</w:t>
      </w:r>
      <w:r>
        <w:rPr>
          <w:rFonts w:ascii="Calibri" w:eastAsia="Calibri" w:hAnsi="Calibri" w:cs="Calibri"/>
          <w:spacing w:val="2"/>
        </w:rPr>
        <w:t xml:space="preserve"> su</w:t>
      </w:r>
      <w:r w:rsidR="00E37774" w:rsidRPr="0014359E">
        <w:rPr>
          <w:rFonts w:ascii="Calibri" w:eastAsia="Calibri" w:hAnsi="Calibri" w:cs="Calibri"/>
          <w:spacing w:val="2"/>
        </w:rPr>
        <w:t xml:space="preserve"> mjeri </w:t>
      </w:r>
      <w:r w:rsidR="00440256" w:rsidRPr="00B40F37">
        <w:rPr>
          <w:rFonts w:eastAsia="Calibri" w:cs="Calibri"/>
          <w:spacing w:val="2"/>
        </w:rPr>
        <w:t>izgra</w:t>
      </w:r>
      <w:r w:rsidR="005B2983">
        <w:rPr>
          <w:rFonts w:eastAsia="Calibri" w:cs="Calibri"/>
          <w:spacing w:val="2"/>
        </w:rPr>
        <w:t>đ</w:t>
      </w:r>
      <w:r w:rsidR="00440256" w:rsidRPr="00B40F37">
        <w:rPr>
          <w:rFonts w:eastAsia="Calibri" w:cs="Calibri"/>
          <w:spacing w:val="2"/>
        </w:rPr>
        <w:t>eni</w:t>
      </w:r>
      <w:r w:rsidR="00E37774" w:rsidRPr="0014359E">
        <w:rPr>
          <w:rFonts w:ascii="Calibri" w:eastAsia="Calibri" w:hAnsi="Calibri" w:cs="Calibri"/>
          <w:spacing w:val="2"/>
        </w:rPr>
        <w:t xml:space="preserve"> brojni elementi sistema razvoja javnih politika i planiranja na nivou Vijeća ministara Bosne i Hercegovine, Vlade Federacije BiH i Vlade Republike Srspke</w:t>
      </w:r>
      <w:r>
        <w:rPr>
          <w:rFonts w:ascii="Calibri" w:eastAsia="Calibri" w:hAnsi="Calibri" w:cs="Calibri"/>
          <w:spacing w:val="2"/>
        </w:rPr>
        <w:t>,</w:t>
      </w:r>
      <w:r w:rsidR="00E37774" w:rsidRPr="0014359E">
        <w:rPr>
          <w:rFonts w:ascii="Calibri" w:eastAsia="Calibri" w:hAnsi="Calibri" w:cs="Calibri"/>
          <w:spacing w:val="2"/>
        </w:rPr>
        <w:t xml:space="preserve"> dok se sličan sistem gradi za Vladu Brčko distrikta BiH. Ovaj napredak se sumarno odnosi na uspostavu funkcija strateškog, srednjoročnog i godišnjeg planiranja, uspostavu sistema budžetskog planiranja (srednjoročnog i godišnjeg), unaprije</w:t>
      </w:r>
      <w:r w:rsidR="00F14A2F">
        <w:rPr>
          <w:rFonts w:ascii="Calibri" w:eastAsia="Calibri" w:hAnsi="Calibri" w:cs="Calibri"/>
          <w:spacing w:val="2"/>
        </w:rPr>
        <w:t>đ</w:t>
      </w:r>
      <w:r w:rsidR="00E37774" w:rsidRPr="0014359E">
        <w:rPr>
          <w:rFonts w:ascii="Calibri" w:eastAsia="Calibri" w:hAnsi="Calibri" w:cs="Calibri"/>
          <w:spacing w:val="2"/>
        </w:rPr>
        <w:t>enu transparent</w:t>
      </w:r>
      <w:r>
        <w:rPr>
          <w:rFonts w:ascii="Calibri" w:eastAsia="Calibri" w:hAnsi="Calibri" w:cs="Calibri"/>
          <w:spacing w:val="2"/>
        </w:rPr>
        <w:t>nost i pripremu sjednica donosila</w:t>
      </w:r>
      <w:r w:rsidR="00E37774" w:rsidRPr="0014359E">
        <w:rPr>
          <w:rFonts w:ascii="Calibri" w:eastAsia="Calibri" w:hAnsi="Calibri" w:cs="Calibri"/>
          <w:spacing w:val="2"/>
        </w:rPr>
        <w:t xml:space="preserve">ca odluka te njihovo praćenje i izvještavanje, </w:t>
      </w:r>
      <w:r w:rsidR="00E37774" w:rsidRPr="0014359E">
        <w:rPr>
          <w:rFonts w:ascii="Calibri" w:eastAsia="Calibri" w:hAnsi="Calibri" w:cs="Calibri"/>
          <w:spacing w:val="2"/>
        </w:rPr>
        <w:lastRenderedPageBreak/>
        <w:t>uvo</w:t>
      </w:r>
      <w:r w:rsidR="00F14A2F">
        <w:rPr>
          <w:rFonts w:ascii="Calibri" w:eastAsia="Calibri" w:hAnsi="Calibri" w:cs="Calibri"/>
          <w:spacing w:val="2"/>
        </w:rPr>
        <w:t>đ</w:t>
      </w:r>
      <w:r w:rsidR="00E37774" w:rsidRPr="0014359E">
        <w:rPr>
          <w:rFonts w:ascii="Calibri" w:eastAsia="Calibri" w:hAnsi="Calibri" w:cs="Calibri"/>
          <w:spacing w:val="2"/>
        </w:rPr>
        <w:t>enje analitičkih alata u proces donošenja propisa</w:t>
      </w:r>
      <w:r>
        <w:rPr>
          <w:rFonts w:ascii="Calibri" w:eastAsia="Calibri" w:hAnsi="Calibri" w:cs="Calibri"/>
          <w:spacing w:val="2"/>
        </w:rPr>
        <w:t>,</w:t>
      </w:r>
      <w:r w:rsidR="00E37774" w:rsidRPr="0014359E">
        <w:rPr>
          <w:rFonts w:ascii="Calibri" w:eastAsia="Calibri" w:hAnsi="Calibri" w:cs="Calibri"/>
          <w:spacing w:val="2"/>
        </w:rPr>
        <w:t xml:space="preserve"> kao što su procjena </w:t>
      </w:r>
      <w:r w:rsidR="00440256" w:rsidRPr="00B40F37">
        <w:rPr>
          <w:rFonts w:eastAsia="Calibri" w:cs="Calibri"/>
          <w:spacing w:val="2"/>
        </w:rPr>
        <w:t>učinka</w:t>
      </w:r>
      <w:r w:rsidR="00FC0922">
        <w:rPr>
          <w:rFonts w:ascii="Calibri" w:eastAsia="Calibri" w:hAnsi="Calibri" w:cs="Calibri"/>
          <w:spacing w:val="2"/>
        </w:rPr>
        <w:t xml:space="preserve"> propisa</w:t>
      </w:r>
      <w:r w:rsidR="00E37774" w:rsidRPr="0014359E">
        <w:rPr>
          <w:rFonts w:ascii="Calibri" w:eastAsia="Calibri" w:hAnsi="Calibri" w:cs="Calibri"/>
          <w:spacing w:val="2"/>
        </w:rPr>
        <w:t xml:space="preserve"> ili </w:t>
      </w:r>
      <w:r>
        <w:rPr>
          <w:rFonts w:eastAsia="Calibri" w:cs="Calibri"/>
          <w:spacing w:val="2"/>
        </w:rPr>
        <w:t>prov</w:t>
      </w:r>
      <w:r w:rsidR="009B646E">
        <w:t>edba</w:t>
      </w:r>
      <w:r w:rsidR="00E37774" w:rsidRPr="0014359E">
        <w:rPr>
          <w:rFonts w:ascii="Calibri" w:eastAsia="Calibri" w:hAnsi="Calibri" w:cs="Calibri"/>
          <w:spacing w:val="2"/>
        </w:rPr>
        <w:t xml:space="preserve"> javnih konsultacija</w:t>
      </w:r>
      <w:r>
        <w:rPr>
          <w:rFonts w:ascii="Calibri" w:eastAsia="Calibri" w:hAnsi="Calibri" w:cs="Calibri"/>
          <w:spacing w:val="2"/>
        </w:rPr>
        <w:t>,</w:t>
      </w:r>
      <w:r w:rsidR="00E37774" w:rsidRPr="0014359E">
        <w:rPr>
          <w:rFonts w:ascii="Calibri" w:eastAsia="Calibri" w:hAnsi="Calibri" w:cs="Calibri"/>
          <w:spacing w:val="2"/>
        </w:rPr>
        <w:t xml:space="preserve"> te jačanje koordinacij</w:t>
      </w:r>
      <w:r>
        <w:rPr>
          <w:rFonts w:ascii="Calibri" w:eastAsia="Calibri" w:hAnsi="Calibri" w:cs="Calibri"/>
          <w:spacing w:val="2"/>
        </w:rPr>
        <w:t>e politika i razvoj organizacijsk</w:t>
      </w:r>
      <w:r w:rsidR="00E37774" w:rsidRPr="0014359E">
        <w:rPr>
          <w:rFonts w:ascii="Calibri" w:eastAsia="Calibri" w:hAnsi="Calibri" w:cs="Calibri"/>
          <w:spacing w:val="2"/>
        </w:rPr>
        <w:t>ih i ljudskih resursa unutar svakog upravnog nivoa. Predstojeći izazovi u novom reformskom ciklusu odnose se na unapre</w:t>
      </w:r>
      <w:r w:rsidR="00F14A2F">
        <w:rPr>
          <w:rFonts w:ascii="Calibri" w:eastAsia="Calibri" w:hAnsi="Calibri" w:cs="Calibri"/>
          <w:spacing w:val="2"/>
        </w:rPr>
        <w:t>đ</w:t>
      </w:r>
      <w:r w:rsidR="00E37774" w:rsidRPr="0014359E">
        <w:rPr>
          <w:rFonts w:ascii="Calibri" w:eastAsia="Calibri" w:hAnsi="Calibri" w:cs="Calibri"/>
          <w:spacing w:val="2"/>
        </w:rPr>
        <w:t xml:space="preserve">enje i povezivanje elemenata </w:t>
      </w:r>
      <w:r w:rsidR="00440256" w:rsidRPr="00B40F37">
        <w:rPr>
          <w:rFonts w:eastAsia="Calibri" w:cs="Calibri"/>
          <w:spacing w:val="2"/>
        </w:rPr>
        <w:t>fun</w:t>
      </w:r>
      <w:r>
        <w:rPr>
          <w:rFonts w:eastAsia="Calibri" w:cs="Calibri"/>
          <w:spacing w:val="2"/>
        </w:rPr>
        <w:t>k</w:t>
      </w:r>
      <w:r w:rsidR="00440256" w:rsidRPr="00B40F37">
        <w:rPr>
          <w:rFonts w:eastAsia="Calibri" w:cs="Calibri"/>
          <w:spacing w:val="2"/>
        </w:rPr>
        <w:t>cija</w:t>
      </w:r>
      <w:r w:rsidR="00E37774" w:rsidRPr="0014359E">
        <w:rPr>
          <w:rFonts w:ascii="Calibri" w:eastAsia="Calibri" w:hAnsi="Calibri" w:cs="Calibri"/>
          <w:spacing w:val="2"/>
        </w:rPr>
        <w:t xml:space="preserve"> strateškog planiranja i razvoja javnih politika u konzistentne i koherentne sisteme odlučivanja, uspostavu</w:t>
      </w:r>
      <w:r>
        <w:rPr>
          <w:rFonts w:ascii="Calibri" w:eastAsia="Calibri" w:hAnsi="Calibri" w:cs="Calibri"/>
          <w:spacing w:val="2"/>
        </w:rPr>
        <w:t xml:space="preserve"> efikasnijih mehanizama prov</w:t>
      </w:r>
      <w:r w:rsidR="009B646E">
        <w:t>edbe</w:t>
      </w:r>
      <w:r w:rsidR="00E37774" w:rsidRPr="0014359E">
        <w:rPr>
          <w:rFonts w:ascii="Calibri" w:eastAsia="Calibri" w:hAnsi="Calibri" w:cs="Calibri"/>
          <w:spacing w:val="2"/>
        </w:rPr>
        <w:t xml:space="preserve"> ve</w:t>
      </w:r>
      <w:r w:rsidR="00E37774" w:rsidRPr="0014359E">
        <w:rPr>
          <w:rFonts w:ascii="Calibri" w:eastAsia="Calibri" w:hAnsi="Calibri" w:cs="Calibri"/>
          <w:spacing w:val="2"/>
          <w:lang w:val="hr-HR"/>
        </w:rPr>
        <w:t>ć uspostavljenih pravila te</w:t>
      </w:r>
      <w:r w:rsidR="00E37774" w:rsidRPr="0014359E">
        <w:rPr>
          <w:rFonts w:ascii="Calibri" w:eastAsia="Calibri" w:hAnsi="Calibri" w:cs="Calibri"/>
          <w:spacing w:val="2"/>
        </w:rPr>
        <w:t xml:space="preserve"> unapre</w:t>
      </w:r>
      <w:r w:rsidR="00F14A2F">
        <w:rPr>
          <w:rFonts w:ascii="Calibri" w:eastAsia="Calibri" w:hAnsi="Calibri" w:cs="Calibri"/>
          <w:spacing w:val="2"/>
        </w:rPr>
        <w:t>đ</w:t>
      </w:r>
      <w:r w:rsidR="00E37774" w:rsidRPr="0014359E">
        <w:rPr>
          <w:rFonts w:ascii="Calibri" w:eastAsia="Calibri" w:hAnsi="Calibri" w:cs="Calibri"/>
          <w:spacing w:val="2"/>
        </w:rPr>
        <w:t xml:space="preserve">enje </w:t>
      </w:r>
      <w:r>
        <w:rPr>
          <w:rFonts w:ascii="Calibri" w:eastAsia="Calibri" w:hAnsi="Calibri" w:cs="Calibri"/>
          <w:spacing w:val="2"/>
        </w:rPr>
        <w:t>organizacijsk</w:t>
      </w:r>
      <w:r w:rsidR="00E37774" w:rsidRPr="0014359E">
        <w:rPr>
          <w:rFonts w:ascii="Calibri" w:eastAsia="Calibri" w:hAnsi="Calibri" w:cs="Calibri"/>
          <w:spacing w:val="2"/>
        </w:rPr>
        <w:t>ih struktura i jačanje ljudskih resursa za ove funkcije na svakom upravnom nivou</w:t>
      </w:r>
      <w:r>
        <w:rPr>
          <w:rFonts w:ascii="Calibri" w:eastAsia="Calibri" w:hAnsi="Calibri" w:cs="Calibri"/>
          <w:spacing w:val="2"/>
        </w:rPr>
        <w:t>,</w:t>
      </w:r>
      <w:r w:rsidR="00E37774" w:rsidRPr="0014359E">
        <w:rPr>
          <w:rFonts w:ascii="Calibri" w:eastAsia="Calibri" w:hAnsi="Calibri" w:cs="Calibri"/>
          <w:spacing w:val="2"/>
        </w:rPr>
        <w:t xml:space="preserve"> uz paralelno jačanje informatičke podrške procesu planiranja. </w:t>
      </w:r>
    </w:p>
    <w:p w14:paraId="7A4C529E" w14:textId="77777777" w:rsidR="00E37774" w:rsidRPr="0014359E" w:rsidRDefault="00E37774" w:rsidP="00E37774">
      <w:pPr>
        <w:spacing w:after="0" w:line="289" w:lineRule="auto"/>
        <w:ind w:left="116" w:right="54"/>
        <w:jc w:val="both"/>
        <w:rPr>
          <w:rFonts w:ascii="Calibri" w:eastAsia="Calibri" w:hAnsi="Calibri" w:cs="Calibri"/>
          <w:spacing w:val="2"/>
        </w:rPr>
      </w:pPr>
    </w:p>
    <w:p w14:paraId="5D0A738E" w14:textId="6FDF8415" w:rsidR="00EB6170" w:rsidRPr="007D34AE" w:rsidRDefault="00E37774" w:rsidP="00EB6170">
      <w:pPr>
        <w:ind w:right="57"/>
        <w:jc w:val="both"/>
        <w:rPr>
          <w:rFonts w:eastAsia="Calibri" w:cs="Calibri"/>
          <w:w w:val="103"/>
        </w:rPr>
      </w:pPr>
      <w:r w:rsidRPr="0014359E">
        <w:rPr>
          <w:rFonts w:ascii="Calibri" w:eastAsia="Calibri" w:hAnsi="Calibri" w:cs="Calibri"/>
          <w:i/>
          <w:spacing w:val="2"/>
        </w:rPr>
        <w:t>Strateško planiranje</w:t>
      </w:r>
      <w:r w:rsidRPr="0014359E">
        <w:rPr>
          <w:rFonts w:ascii="Calibri" w:eastAsia="Calibri" w:hAnsi="Calibri" w:cs="Calibri"/>
          <w:spacing w:val="2"/>
        </w:rPr>
        <w:t xml:space="preserve">: </w:t>
      </w:r>
      <w:r w:rsidR="00EB6170" w:rsidRPr="0057039F">
        <w:rPr>
          <w:rFonts w:eastAsia="Calibri" w:cs="Calibri"/>
          <w:spacing w:val="2"/>
        </w:rPr>
        <w:t>na nivou Federacije B</w:t>
      </w:r>
      <w:r w:rsidR="00977838">
        <w:rPr>
          <w:rFonts w:eastAsia="Calibri" w:cs="Calibri"/>
          <w:spacing w:val="2"/>
        </w:rPr>
        <w:t>osne i Hercegovine</w:t>
      </w:r>
      <w:r w:rsidR="00EB6170" w:rsidRPr="0057039F">
        <w:rPr>
          <w:rFonts w:eastAsia="Calibri" w:cs="Calibri"/>
          <w:spacing w:val="2"/>
        </w:rPr>
        <w:t xml:space="preserve"> i Vlade Republike Srpske</w:t>
      </w:r>
      <w:r w:rsidR="00E07EB6">
        <w:rPr>
          <w:rFonts w:eastAsia="Calibri" w:cs="Calibri"/>
          <w:spacing w:val="2"/>
        </w:rPr>
        <w:t xml:space="preserve"> </w:t>
      </w:r>
      <w:r w:rsidRPr="0014359E">
        <w:rPr>
          <w:rFonts w:ascii="Calibri" w:eastAsia="Calibri" w:hAnsi="Calibri" w:cs="Calibri"/>
          <w:spacing w:val="2"/>
        </w:rPr>
        <w:t xml:space="preserve">uspostavljen </w:t>
      </w:r>
      <w:r w:rsidR="00E07EB6">
        <w:rPr>
          <w:rFonts w:ascii="Calibri" w:eastAsia="Calibri" w:hAnsi="Calibri" w:cs="Calibri"/>
          <w:spacing w:val="2"/>
        </w:rPr>
        <w:t xml:space="preserve">je </w:t>
      </w:r>
      <w:r w:rsidR="00EB6170">
        <w:rPr>
          <w:rFonts w:eastAsia="Calibri" w:cs="Calibri"/>
          <w:spacing w:val="2"/>
        </w:rPr>
        <w:t>obuhvatan</w:t>
      </w:r>
      <w:r w:rsidRPr="0014359E">
        <w:rPr>
          <w:rFonts w:ascii="Calibri" w:eastAsia="Calibri" w:hAnsi="Calibri" w:cs="Calibri"/>
          <w:spacing w:val="2"/>
        </w:rPr>
        <w:t xml:space="preserve"> pravni okvir strateškog planiranja </w:t>
      </w:r>
      <w:r w:rsidR="00EB6170">
        <w:rPr>
          <w:rFonts w:eastAsia="Calibri" w:cs="Calibri"/>
          <w:spacing w:val="2"/>
        </w:rPr>
        <w:t>koje integriše dugoročno, srednjoročno, godišnje i s</w:t>
      </w:r>
      <w:r w:rsidR="00E07EB6">
        <w:rPr>
          <w:rFonts w:eastAsia="Calibri" w:cs="Calibri"/>
          <w:spacing w:val="2"/>
        </w:rPr>
        <w:t>ektorsko planiranje, povezano s</w:t>
      </w:r>
      <w:r w:rsidR="00EB6170">
        <w:rPr>
          <w:rFonts w:eastAsia="Calibri" w:cs="Calibri"/>
          <w:spacing w:val="2"/>
        </w:rPr>
        <w:t xml:space="preserve"> budžetskim planiranjem.</w:t>
      </w:r>
      <w:r w:rsidR="00EB6170" w:rsidRPr="0057039F">
        <w:rPr>
          <w:rFonts w:eastAsia="Calibri" w:cs="Calibri"/>
          <w:spacing w:val="2"/>
        </w:rPr>
        <w:t xml:space="preserve"> </w:t>
      </w:r>
      <w:r w:rsidR="00EB6170">
        <w:rPr>
          <w:rFonts w:eastAsia="Calibri" w:cs="Calibri"/>
          <w:spacing w:val="2"/>
        </w:rPr>
        <w:t>Koordinativna funkcija planiranja povjerena je Zavodu za programiranje razvoja Federacije BiH</w:t>
      </w:r>
      <w:r w:rsidR="00E07EB6">
        <w:rPr>
          <w:rFonts w:eastAsia="Calibri" w:cs="Calibri"/>
          <w:spacing w:val="2"/>
        </w:rPr>
        <w:t>, odnosno Generalnom s</w:t>
      </w:r>
      <w:r w:rsidR="00EB6170">
        <w:rPr>
          <w:rFonts w:eastAsia="Calibri" w:cs="Calibri"/>
          <w:spacing w:val="2"/>
        </w:rPr>
        <w:t xml:space="preserve">ekretarijatu Vlade Republike Srpske. Uporediv sistem planiranja je u pripremi i za </w:t>
      </w:r>
      <w:r w:rsidR="00E07EB6">
        <w:rPr>
          <w:rFonts w:ascii="Calibri" w:eastAsia="Calibri" w:hAnsi="Calibri" w:cs="Calibri"/>
          <w:spacing w:val="2"/>
        </w:rPr>
        <w:t>Brčko distrikt</w:t>
      </w:r>
      <w:r w:rsidRPr="0014359E">
        <w:rPr>
          <w:rFonts w:ascii="Calibri" w:eastAsia="Calibri" w:hAnsi="Calibri" w:cs="Calibri"/>
          <w:spacing w:val="2"/>
        </w:rPr>
        <w:t xml:space="preserve"> BiH</w:t>
      </w:r>
      <w:r w:rsidR="00EB6170" w:rsidRPr="0057039F">
        <w:rPr>
          <w:rFonts w:eastAsia="Calibri" w:cs="Calibri"/>
          <w:spacing w:val="2"/>
        </w:rPr>
        <w:t>.</w:t>
      </w:r>
      <w:r w:rsidR="00EB6170">
        <w:rPr>
          <w:rFonts w:eastAsia="Calibri" w:cs="Calibri"/>
          <w:spacing w:val="2"/>
        </w:rPr>
        <w:t xml:space="preserve"> U</w:t>
      </w:r>
      <w:r w:rsidR="00EB6170" w:rsidRPr="0057039F">
        <w:rPr>
          <w:rFonts w:eastAsia="Calibri" w:cs="Calibri"/>
          <w:spacing w:val="2"/>
        </w:rPr>
        <w:t xml:space="preserve"> </w:t>
      </w:r>
      <w:r w:rsidR="00EB6170">
        <w:rPr>
          <w:rFonts w:eastAsia="Calibri" w:cs="Calibri"/>
          <w:spacing w:val="2"/>
        </w:rPr>
        <w:t>institucijama</w:t>
      </w:r>
      <w:r w:rsidR="00EB6170" w:rsidRPr="0057039F">
        <w:rPr>
          <w:rFonts w:eastAsia="Calibri" w:cs="Calibri"/>
          <w:spacing w:val="2"/>
        </w:rPr>
        <w:t xml:space="preserve"> Bosne i Hercegovine</w:t>
      </w:r>
      <w:r w:rsidR="00EB6170">
        <w:rPr>
          <w:rFonts w:eastAsia="Calibri" w:cs="Calibri"/>
          <w:spacing w:val="2"/>
        </w:rPr>
        <w:t xml:space="preserve"> pravno i metodološki je uređeno srednjoročno</w:t>
      </w:r>
      <w:r w:rsidR="00EB6170" w:rsidRPr="0057039F">
        <w:rPr>
          <w:rFonts w:eastAsia="Calibri" w:cs="Calibri"/>
          <w:spacing w:val="2"/>
        </w:rPr>
        <w:t xml:space="preserve"> i </w:t>
      </w:r>
      <w:r w:rsidR="00EB6170" w:rsidRPr="00085685">
        <w:rPr>
          <w:rFonts w:eastAsia="Calibri" w:cs="Calibri"/>
          <w:w w:val="103"/>
        </w:rPr>
        <w:t>godišnje planiranje</w:t>
      </w:r>
      <w:r w:rsidR="00E07EB6">
        <w:rPr>
          <w:rFonts w:eastAsia="Calibri" w:cs="Calibri"/>
          <w:w w:val="103"/>
        </w:rPr>
        <w:t>, povezano s</w:t>
      </w:r>
      <w:r w:rsidR="00EB6170">
        <w:rPr>
          <w:rFonts w:eastAsia="Calibri" w:cs="Calibri"/>
          <w:w w:val="103"/>
        </w:rPr>
        <w:t xml:space="preserve"> budžetskim planiranjem</w:t>
      </w:r>
      <w:r w:rsidR="00E07EB6">
        <w:rPr>
          <w:rFonts w:eastAsia="Calibri" w:cs="Calibri"/>
          <w:w w:val="103"/>
        </w:rPr>
        <w:t>.</w:t>
      </w:r>
      <w:r w:rsidR="00EB6170">
        <w:rPr>
          <w:rStyle w:val="FootnoteReference"/>
          <w:rFonts w:eastAsia="Calibri" w:cs="Calibri"/>
          <w:w w:val="103"/>
        </w:rPr>
        <w:footnoteReference w:id="32"/>
      </w:r>
      <w:r w:rsidRPr="0014359E">
        <w:rPr>
          <w:rFonts w:ascii="Calibri" w:eastAsia="Calibri" w:hAnsi="Calibri" w:cs="Calibri"/>
          <w:spacing w:val="2"/>
        </w:rPr>
        <w:t xml:space="preserve"> </w:t>
      </w:r>
      <w:r w:rsidRPr="0014359E">
        <w:rPr>
          <w:rFonts w:ascii="Calibri" w:eastAsia="Calibri" w:hAnsi="Calibri" w:cs="Calibri"/>
          <w:w w:val="103"/>
        </w:rPr>
        <w:t xml:space="preserve">Srednjoročno planiranje se </w:t>
      </w:r>
      <w:r w:rsidR="00EB6170" w:rsidRPr="00085685">
        <w:rPr>
          <w:rFonts w:eastAsia="Calibri" w:cs="Calibri"/>
          <w:w w:val="103"/>
        </w:rPr>
        <w:t>provod</w:t>
      </w:r>
      <w:r w:rsidR="00EB6170">
        <w:rPr>
          <w:rFonts w:eastAsia="Calibri" w:cs="Calibri"/>
          <w:w w:val="103"/>
        </w:rPr>
        <w:t xml:space="preserve">i </w:t>
      </w:r>
      <w:r w:rsidRPr="0014359E">
        <w:rPr>
          <w:rFonts w:ascii="Calibri" w:eastAsia="Calibri" w:hAnsi="Calibri" w:cs="Calibri"/>
          <w:w w:val="103"/>
        </w:rPr>
        <w:t xml:space="preserve">već </w:t>
      </w:r>
      <w:r w:rsidR="00EB6170">
        <w:rPr>
          <w:rFonts w:eastAsia="Calibri" w:cs="Calibri"/>
          <w:w w:val="103"/>
        </w:rPr>
        <w:t>treću godinu</w:t>
      </w:r>
      <w:r w:rsidR="00E07EB6">
        <w:rPr>
          <w:rFonts w:eastAsia="Calibri" w:cs="Calibri"/>
          <w:w w:val="103"/>
        </w:rPr>
        <w:t>,</w:t>
      </w:r>
      <w:r w:rsidR="00EB6170">
        <w:rPr>
          <w:rFonts w:eastAsia="Calibri" w:cs="Calibri"/>
          <w:w w:val="103"/>
        </w:rPr>
        <w:t xml:space="preserve"> a</w:t>
      </w:r>
      <w:r w:rsidR="00EB6170" w:rsidRPr="00085685">
        <w:rPr>
          <w:rFonts w:eastAsia="Calibri" w:cs="Calibri"/>
          <w:w w:val="103"/>
        </w:rPr>
        <w:t xml:space="preserve"> </w:t>
      </w:r>
      <w:r w:rsidRPr="0014359E">
        <w:rPr>
          <w:rFonts w:ascii="Calibri" w:eastAsia="Calibri" w:hAnsi="Calibri" w:cs="Calibri"/>
          <w:w w:val="103"/>
        </w:rPr>
        <w:t xml:space="preserve">planovi </w:t>
      </w:r>
      <w:r w:rsidR="00EB6170">
        <w:rPr>
          <w:rFonts w:eastAsia="Calibri" w:cs="Calibri"/>
          <w:w w:val="103"/>
        </w:rPr>
        <w:t>institucija</w:t>
      </w:r>
      <w:r w:rsidR="00EB6170" w:rsidRPr="00085685">
        <w:rPr>
          <w:rFonts w:eastAsia="Calibri" w:cs="Calibri"/>
          <w:w w:val="103"/>
        </w:rPr>
        <w:t xml:space="preserve"> objavljuju putem interneta</w:t>
      </w:r>
      <w:r w:rsidR="00EB6170">
        <w:rPr>
          <w:rFonts w:eastAsia="Calibri" w:cs="Calibri"/>
          <w:w w:val="103"/>
        </w:rPr>
        <w:t>.</w:t>
      </w:r>
      <w:r w:rsidRPr="0014359E">
        <w:rPr>
          <w:rFonts w:ascii="Calibri" w:eastAsia="Calibri" w:hAnsi="Calibri" w:cs="Calibri"/>
          <w:w w:val="103"/>
        </w:rPr>
        <w:t xml:space="preserve"> </w:t>
      </w:r>
      <w:r w:rsidRPr="0014359E">
        <w:rPr>
          <w:rFonts w:ascii="Calibri" w:eastAsia="Calibri" w:hAnsi="Calibri" w:cs="Calibri"/>
          <w:spacing w:val="2"/>
        </w:rPr>
        <w:t>Metodološke smjernice za strateško i srednjoročno planiranje koje su postavljene kroz pretho</w:t>
      </w:r>
      <w:r w:rsidR="00E07EB6">
        <w:rPr>
          <w:rFonts w:ascii="Calibri" w:eastAsia="Calibri" w:hAnsi="Calibri" w:cs="Calibri"/>
          <w:spacing w:val="2"/>
        </w:rPr>
        <w:t>dno provedeni zajednički projek</w:t>
      </w:r>
      <w:r w:rsidRPr="0014359E">
        <w:rPr>
          <w:rFonts w:ascii="Calibri" w:eastAsia="Calibri" w:hAnsi="Calibri" w:cs="Calibri"/>
          <w:spacing w:val="2"/>
        </w:rPr>
        <w:t>t</w:t>
      </w:r>
      <w:r w:rsidRPr="0014359E">
        <w:rPr>
          <w:rStyle w:val="FootnoteReference"/>
          <w:rFonts w:ascii="Calibri" w:eastAsia="Calibri" w:hAnsi="Calibri" w:cs="Calibri"/>
          <w:spacing w:val="2"/>
        </w:rPr>
        <w:footnoteReference w:id="33"/>
      </w:r>
      <w:r w:rsidRPr="0014359E">
        <w:rPr>
          <w:rFonts w:ascii="Calibri" w:eastAsia="Calibri" w:hAnsi="Calibri" w:cs="Calibri"/>
          <w:spacing w:val="2"/>
        </w:rPr>
        <w:t xml:space="preserve"> </w:t>
      </w:r>
      <w:r w:rsidR="00EB6170">
        <w:rPr>
          <w:rFonts w:eastAsia="Calibri" w:cs="Calibri"/>
          <w:spacing w:val="2"/>
        </w:rPr>
        <w:t xml:space="preserve">bile </w:t>
      </w:r>
      <w:r w:rsidR="00E07EB6">
        <w:rPr>
          <w:rFonts w:eastAsia="Calibri" w:cs="Calibri"/>
          <w:spacing w:val="2"/>
        </w:rPr>
        <w:t xml:space="preserve">su </w:t>
      </w:r>
      <w:r w:rsidR="00EB6170">
        <w:rPr>
          <w:rFonts w:eastAsia="Calibri" w:cs="Calibri"/>
          <w:spacing w:val="2"/>
        </w:rPr>
        <w:t>osnov</w:t>
      </w:r>
      <w:r w:rsidR="00E07EB6">
        <w:rPr>
          <w:rFonts w:eastAsia="Calibri" w:cs="Calibri"/>
          <w:spacing w:val="2"/>
        </w:rPr>
        <w:t>a</w:t>
      </w:r>
      <w:r w:rsidR="00EB6170">
        <w:rPr>
          <w:rFonts w:eastAsia="Calibri" w:cs="Calibri"/>
          <w:spacing w:val="2"/>
        </w:rPr>
        <w:t xml:space="preserve"> za razvoj odg</w:t>
      </w:r>
      <w:r w:rsidR="00E07EB6">
        <w:rPr>
          <w:rFonts w:eastAsia="Calibri" w:cs="Calibri"/>
          <w:spacing w:val="2"/>
        </w:rPr>
        <w:t>ovarajućih metodoloških rješe</w:t>
      </w:r>
      <w:r w:rsidR="00EB6170">
        <w:rPr>
          <w:rFonts w:eastAsia="Calibri" w:cs="Calibri"/>
          <w:spacing w:val="2"/>
        </w:rPr>
        <w:t>nja na svim upravnim nivoima. Na nivou</w:t>
      </w:r>
      <w:r w:rsidR="00EB6170" w:rsidRPr="0057039F">
        <w:rPr>
          <w:rFonts w:eastAsia="Calibri" w:cs="Calibri"/>
          <w:spacing w:val="2"/>
        </w:rPr>
        <w:t xml:space="preserve"> </w:t>
      </w:r>
      <w:r w:rsidR="00EB6170">
        <w:rPr>
          <w:rFonts w:eastAsia="Calibri" w:cs="Calibri"/>
          <w:spacing w:val="2"/>
        </w:rPr>
        <w:t>institucija</w:t>
      </w:r>
      <w:r w:rsidRPr="0014359E">
        <w:rPr>
          <w:rFonts w:ascii="Calibri" w:eastAsia="Calibri" w:hAnsi="Calibri" w:cs="Calibri"/>
          <w:spacing w:val="2"/>
        </w:rPr>
        <w:t xml:space="preserve"> Bosne i Hercegovine dodatno </w:t>
      </w:r>
      <w:r w:rsidR="00EB6170">
        <w:rPr>
          <w:rFonts w:eastAsia="Calibri" w:cs="Calibri"/>
          <w:spacing w:val="2"/>
        </w:rPr>
        <w:t>su</w:t>
      </w:r>
      <w:r w:rsidR="00EB6170" w:rsidRPr="006403FF">
        <w:rPr>
          <w:rFonts w:eastAsia="Calibri" w:cs="Calibri"/>
          <w:spacing w:val="2"/>
        </w:rPr>
        <w:t xml:space="preserve"> usvoj</w:t>
      </w:r>
      <w:r w:rsidR="00EB6170">
        <w:rPr>
          <w:rFonts w:eastAsia="Calibri" w:cs="Calibri"/>
          <w:spacing w:val="2"/>
        </w:rPr>
        <w:t>en</w:t>
      </w:r>
      <w:r w:rsidR="00E07EB6">
        <w:rPr>
          <w:rFonts w:eastAsia="Calibri" w:cs="Calibri"/>
          <w:spacing w:val="2"/>
        </w:rPr>
        <w:t>i</w:t>
      </w:r>
      <w:r w:rsidR="00EB6170">
        <w:rPr>
          <w:rFonts w:eastAsia="Calibri" w:cs="Calibri"/>
          <w:spacing w:val="2"/>
        </w:rPr>
        <w:t xml:space="preserve"> </w:t>
      </w:r>
      <w:r w:rsidR="00EB6170" w:rsidRPr="006403FF">
        <w:rPr>
          <w:color w:val="000000"/>
          <w:lang w:val="hr-HR" w:eastAsia="en-GB"/>
        </w:rPr>
        <w:t xml:space="preserve">Uputstvo o metodologiji </w:t>
      </w:r>
      <w:r w:rsidR="00EB6170">
        <w:rPr>
          <w:lang w:val="hr-HR"/>
        </w:rPr>
        <w:t>u postupku srednjoročnog planiranja</w:t>
      </w:r>
      <w:r w:rsidR="00EB6170">
        <w:rPr>
          <w:rStyle w:val="FootnoteReference"/>
          <w:lang w:val="hr-HR"/>
        </w:rPr>
        <w:footnoteReference w:id="34"/>
      </w:r>
      <w:r w:rsidRPr="0014359E">
        <w:rPr>
          <w:rFonts w:ascii="Calibri" w:eastAsia="Calibri" w:hAnsi="Calibri" w:cs="Calibri"/>
          <w:spacing w:val="2"/>
        </w:rPr>
        <w:t xml:space="preserve"> i Uputstvo o godišnjem planiranju</w:t>
      </w:r>
      <w:r w:rsidR="00E07EB6">
        <w:rPr>
          <w:rFonts w:ascii="Calibri" w:eastAsia="Calibri" w:hAnsi="Calibri" w:cs="Calibri"/>
          <w:spacing w:val="2"/>
        </w:rPr>
        <w:t>.</w:t>
      </w:r>
      <w:r w:rsidR="00EB6170" w:rsidRPr="0057039F">
        <w:rPr>
          <w:rStyle w:val="FootnoteReference"/>
          <w:rFonts w:eastAsia="Calibri" w:cs="Calibri"/>
          <w:spacing w:val="2"/>
        </w:rPr>
        <w:footnoteReference w:id="35"/>
      </w:r>
      <w:r w:rsidR="00EB6170" w:rsidRPr="0057039F">
        <w:rPr>
          <w:rFonts w:eastAsia="Calibri" w:cs="Calibri"/>
          <w:spacing w:val="2"/>
        </w:rPr>
        <w:t xml:space="preserve"> </w:t>
      </w:r>
      <w:r w:rsidR="00EB6170">
        <w:rPr>
          <w:rFonts w:eastAsia="Calibri" w:cs="Calibri"/>
          <w:w w:val="103"/>
        </w:rPr>
        <w:t>Na</w:t>
      </w:r>
      <w:r w:rsidR="00EB6170" w:rsidRPr="00085685">
        <w:rPr>
          <w:rFonts w:eastAsia="Calibri" w:cs="Calibri"/>
          <w:w w:val="103"/>
        </w:rPr>
        <w:t xml:space="preserve"> nivou </w:t>
      </w:r>
      <w:r w:rsidR="00EB6170">
        <w:rPr>
          <w:rFonts w:eastAsia="Calibri" w:cs="Calibri"/>
          <w:w w:val="103"/>
        </w:rPr>
        <w:t>institucija</w:t>
      </w:r>
      <w:r w:rsidR="00977838">
        <w:rPr>
          <w:rFonts w:eastAsia="Calibri" w:cs="Calibri"/>
          <w:w w:val="103"/>
        </w:rPr>
        <w:t xml:space="preserve"> BiH</w:t>
      </w:r>
      <w:r w:rsidR="00EB6170" w:rsidRPr="00085685">
        <w:rPr>
          <w:rFonts w:eastAsia="Calibri" w:cs="Calibri"/>
          <w:w w:val="103"/>
        </w:rPr>
        <w:t xml:space="preserve"> i Republike S</w:t>
      </w:r>
      <w:r w:rsidR="00E07EB6">
        <w:rPr>
          <w:rFonts w:eastAsia="Calibri" w:cs="Calibri"/>
          <w:w w:val="103"/>
        </w:rPr>
        <w:t xml:space="preserve">rpske </w:t>
      </w:r>
      <w:r w:rsidR="00EB6170" w:rsidRPr="00AB57C0">
        <w:rPr>
          <w:rFonts w:eastAsia="Calibri" w:cs="Calibri"/>
          <w:w w:val="103"/>
        </w:rPr>
        <w:t xml:space="preserve">doneseni </w:t>
      </w:r>
      <w:r w:rsidR="00E07EB6">
        <w:rPr>
          <w:rFonts w:eastAsia="Calibri" w:cs="Calibri"/>
          <w:w w:val="103"/>
        </w:rPr>
        <w:t xml:space="preserve">su </w:t>
      </w:r>
      <w:r w:rsidR="00EB6170" w:rsidRPr="00AB57C0">
        <w:rPr>
          <w:rFonts w:eastAsia="Calibri" w:cs="Calibri"/>
          <w:w w:val="103"/>
        </w:rPr>
        <w:t xml:space="preserve">i </w:t>
      </w:r>
      <w:r w:rsidR="00EB6170" w:rsidRPr="007D34AE">
        <w:rPr>
          <w:rFonts w:eastAsia="Calibri" w:cs="Calibri"/>
          <w:w w:val="103"/>
        </w:rPr>
        <w:t>odgovarajući metodološki priručnici</w:t>
      </w:r>
      <w:r w:rsidR="00E07EB6">
        <w:rPr>
          <w:rFonts w:eastAsia="Calibri" w:cs="Calibri"/>
          <w:w w:val="103"/>
        </w:rPr>
        <w:t>, a u Federaciji BiH čeka</w:t>
      </w:r>
      <w:r w:rsidR="00EB6170" w:rsidRPr="007D34AE">
        <w:rPr>
          <w:rFonts w:eastAsia="Calibri" w:cs="Calibri"/>
          <w:w w:val="103"/>
        </w:rPr>
        <w:t xml:space="preserve"> </w:t>
      </w:r>
      <w:r w:rsidR="00E07EB6">
        <w:rPr>
          <w:rFonts w:eastAsia="Calibri" w:cs="Calibri"/>
          <w:w w:val="103"/>
        </w:rPr>
        <w:t>se donošenje</w:t>
      </w:r>
      <w:r w:rsidR="00EB6170" w:rsidRPr="007D34AE">
        <w:rPr>
          <w:rFonts w:eastAsia="Calibri" w:cs="Calibri"/>
          <w:w w:val="103"/>
        </w:rPr>
        <w:t xml:space="preserve"> provedbenih akata </w:t>
      </w:r>
      <w:r w:rsidR="00EB6170" w:rsidRPr="007D34AE">
        <w:t>Zakona o razvojnom planiranju i upravljanju razvojem u Federaciji Bosne i Hercegovine</w:t>
      </w:r>
      <w:r w:rsidR="00EB6170" w:rsidRPr="007D34AE">
        <w:rPr>
          <w:rFonts w:eastAsia="Calibri" w:cs="Calibri"/>
          <w:w w:val="103"/>
        </w:rPr>
        <w:t>.</w:t>
      </w:r>
      <w:r w:rsidR="007D34AE" w:rsidRPr="007D34AE">
        <w:rPr>
          <w:rStyle w:val="FootnoteReference"/>
          <w:rFonts w:eastAsia="Calibri" w:cs="Calibri"/>
          <w:w w:val="103"/>
        </w:rPr>
        <w:footnoteReference w:id="36"/>
      </w:r>
      <w:r w:rsidR="00EB6170" w:rsidRPr="007D34AE">
        <w:rPr>
          <w:rFonts w:eastAsia="Calibri" w:cs="Calibri"/>
          <w:w w:val="103"/>
        </w:rPr>
        <w:t xml:space="preserve"> </w:t>
      </w:r>
    </w:p>
    <w:p w14:paraId="74FFF336" w14:textId="32121466" w:rsidR="00E37774" w:rsidRPr="00393D66" w:rsidRDefault="00E37774" w:rsidP="008A5D99">
      <w:pPr>
        <w:spacing w:after="0" w:line="289" w:lineRule="auto"/>
        <w:ind w:right="54"/>
        <w:jc w:val="both"/>
        <w:rPr>
          <w:rFonts w:ascii="Calibri" w:eastAsia="Calibri" w:hAnsi="Calibri" w:cs="Calibri"/>
          <w:spacing w:val="2"/>
        </w:rPr>
      </w:pPr>
      <w:r w:rsidRPr="0014359E">
        <w:rPr>
          <w:rFonts w:ascii="Calibri" w:eastAsia="Calibri" w:hAnsi="Calibri" w:cs="Calibri"/>
          <w:spacing w:val="2"/>
        </w:rPr>
        <w:t xml:space="preserve">Institucionalna rješenja </w:t>
      </w:r>
      <w:r w:rsidR="00EB6170">
        <w:rPr>
          <w:rFonts w:eastAsia="Calibri" w:cs="Calibri"/>
          <w:spacing w:val="2"/>
        </w:rPr>
        <w:t>Vlade Federacije Bosne i Hercegovine i Vlade Republike Srpske</w:t>
      </w:r>
      <w:r w:rsidRPr="0014359E">
        <w:rPr>
          <w:rFonts w:ascii="Calibri" w:eastAsia="Calibri" w:hAnsi="Calibri" w:cs="Calibri"/>
          <w:spacing w:val="2"/>
        </w:rPr>
        <w:t xml:space="preserve"> u pogledu </w:t>
      </w:r>
      <w:r w:rsidR="00EB6170">
        <w:rPr>
          <w:rFonts w:eastAsia="Calibri" w:cs="Calibri"/>
          <w:spacing w:val="2"/>
        </w:rPr>
        <w:t xml:space="preserve">vodeće koordinativne funkcije, </w:t>
      </w:r>
      <w:r w:rsidRPr="0014359E">
        <w:rPr>
          <w:rFonts w:ascii="Calibri" w:eastAsia="Calibri" w:hAnsi="Calibri" w:cs="Calibri"/>
          <w:spacing w:val="2"/>
        </w:rPr>
        <w:t xml:space="preserve">kontrole kvaliteta sadržaja i koordinacije prioriteta su nešto jednostavnija u odnosu na </w:t>
      </w:r>
      <w:r w:rsidR="00EB6170" w:rsidRPr="0057039F">
        <w:rPr>
          <w:rFonts w:eastAsia="Calibri" w:cs="Calibri"/>
          <w:spacing w:val="2"/>
        </w:rPr>
        <w:t>Vijeć</w:t>
      </w:r>
      <w:r w:rsidR="00EB6170">
        <w:rPr>
          <w:rFonts w:eastAsia="Calibri" w:cs="Calibri"/>
          <w:spacing w:val="2"/>
        </w:rPr>
        <w:t>e</w:t>
      </w:r>
      <w:r w:rsidRPr="0014359E">
        <w:rPr>
          <w:rFonts w:ascii="Calibri" w:eastAsia="Calibri" w:hAnsi="Calibri" w:cs="Calibri"/>
          <w:spacing w:val="2"/>
        </w:rPr>
        <w:t xml:space="preserve"> ministara Bosne i Hercegovine, gdje </w:t>
      </w:r>
      <w:r w:rsidR="00EB6170">
        <w:rPr>
          <w:rFonts w:eastAsia="Calibri" w:cs="Calibri"/>
          <w:spacing w:val="2"/>
        </w:rPr>
        <w:t>j</w:t>
      </w:r>
      <w:r w:rsidR="00EB6170" w:rsidRPr="0057039F">
        <w:rPr>
          <w:rFonts w:eastAsia="Calibri" w:cs="Calibri"/>
          <w:spacing w:val="2"/>
        </w:rPr>
        <w:t>e</w:t>
      </w:r>
      <w:r w:rsidR="00EB6170">
        <w:rPr>
          <w:rFonts w:eastAsia="Calibri" w:cs="Calibri"/>
          <w:spacing w:val="2"/>
        </w:rPr>
        <w:t xml:space="preserve"> ova funkcija podijeljena između više</w:t>
      </w:r>
      <w:r w:rsidR="00EB6170" w:rsidRPr="0057039F">
        <w:rPr>
          <w:rFonts w:eastAsia="Calibri" w:cs="Calibri"/>
          <w:spacing w:val="2"/>
        </w:rPr>
        <w:t xml:space="preserve"> institucij</w:t>
      </w:r>
      <w:r w:rsidR="00EB6170">
        <w:rPr>
          <w:rFonts w:eastAsia="Calibri" w:cs="Calibri"/>
          <w:spacing w:val="2"/>
        </w:rPr>
        <w:t>a</w:t>
      </w:r>
      <w:r w:rsidR="00EB6170" w:rsidRPr="0057039F">
        <w:rPr>
          <w:rFonts w:eastAsia="Calibri" w:cs="Calibri"/>
          <w:spacing w:val="2"/>
        </w:rPr>
        <w:t xml:space="preserve"> (</w:t>
      </w:r>
      <w:r w:rsidR="00EB6170">
        <w:rPr>
          <w:rFonts w:eastAsia="Calibri" w:cs="Calibri"/>
          <w:spacing w:val="2"/>
        </w:rPr>
        <w:t>Ministarstvo finansija i trezora, Direkcija za ekonomsko planiranje</w:t>
      </w:r>
      <w:r w:rsidR="00E07EB6">
        <w:rPr>
          <w:rFonts w:ascii="Calibri" w:eastAsia="Calibri" w:hAnsi="Calibri" w:cs="Calibri"/>
          <w:spacing w:val="2"/>
        </w:rPr>
        <w:t xml:space="preserve"> i Generalni s</w:t>
      </w:r>
      <w:r w:rsidRPr="0014359E">
        <w:rPr>
          <w:rFonts w:ascii="Calibri" w:eastAsia="Calibri" w:hAnsi="Calibri" w:cs="Calibri"/>
          <w:spacing w:val="2"/>
        </w:rPr>
        <w:t>ekretarijat</w:t>
      </w:r>
      <w:r w:rsidR="00EB6170">
        <w:rPr>
          <w:rFonts w:eastAsia="Calibri" w:cs="Calibri"/>
          <w:spacing w:val="2"/>
        </w:rPr>
        <w:t xml:space="preserve"> Vijeća ministara BiH</w:t>
      </w:r>
      <w:r w:rsidR="00EB6170" w:rsidRPr="0057039F">
        <w:rPr>
          <w:rFonts w:eastAsia="Calibri" w:cs="Calibri"/>
          <w:spacing w:val="2"/>
        </w:rPr>
        <w:t>)</w:t>
      </w:r>
      <w:r w:rsidR="00977838">
        <w:rPr>
          <w:rFonts w:eastAsia="Calibri" w:cs="Calibri"/>
          <w:spacing w:val="2"/>
        </w:rPr>
        <w:t>,</w:t>
      </w:r>
      <w:r w:rsidR="00EB6170" w:rsidRPr="0057039F">
        <w:rPr>
          <w:rFonts w:eastAsia="Calibri" w:cs="Calibri"/>
          <w:spacing w:val="2"/>
        </w:rPr>
        <w:t xml:space="preserve"> </w:t>
      </w:r>
      <w:r w:rsidR="00EB6170">
        <w:rPr>
          <w:rFonts w:eastAsia="Calibri" w:cs="Calibri"/>
          <w:spacing w:val="2"/>
        </w:rPr>
        <w:t>te</w:t>
      </w:r>
      <w:r w:rsidRPr="0014359E">
        <w:rPr>
          <w:rFonts w:ascii="Calibri" w:eastAsia="Calibri" w:hAnsi="Calibri" w:cs="Calibri"/>
          <w:spacing w:val="2"/>
        </w:rPr>
        <w:t xml:space="preserve"> je potrebno ojačati </w:t>
      </w:r>
      <w:r w:rsidR="00EB6170">
        <w:rPr>
          <w:rFonts w:eastAsia="Calibri" w:cs="Calibri"/>
          <w:spacing w:val="2"/>
        </w:rPr>
        <w:t>međusobnu koordinaciju</w:t>
      </w:r>
      <w:r w:rsidRPr="0014359E">
        <w:rPr>
          <w:rFonts w:ascii="Calibri" w:eastAsia="Calibri" w:hAnsi="Calibri" w:cs="Calibri"/>
          <w:spacing w:val="2"/>
        </w:rPr>
        <w:t xml:space="preserve"> i </w:t>
      </w:r>
      <w:r w:rsidR="00EB6170" w:rsidRPr="00393D66">
        <w:rPr>
          <w:rFonts w:eastAsia="Calibri" w:cs="Calibri"/>
          <w:spacing w:val="2"/>
        </w:rPr>
        <w:t xml:space="preserve">saradnju. </w:t>
      </w:r>
      <w:bookmarkStart w:id="253" w:name="_Hlk497906453"/>
      <w:r w:rsidR="00EB6170" w:rsidRPr="00393D66">
        <w:rPr>
          <w:rFonts w:eastAsia="Calibri" w:cs="Calibri"/>
          <w:spacing w:val="2"/>
        </w:rPr>
        <w:t>Funkcija strateškog (srednjoročnog) planiranja je operativno povjerena sekretarima ministarstva</w:t>
      </w:r>
      <w:r w:rsidR="00E07EB6" w:rsidRPr="00393D66">
        <w:rPr>
          <w:rFonts w:eastAsia="Calibri" w:cs="Calibri"/>
          <w:spacing w:val="2"/>
        </w:rPr>
        <w:t>,</w:t>
      </w:r>
      <w:r w:rsidR="00EB6170" w:rsidRPr="00393D66">
        <w:rPr>
          <w:rFonts w:eastAsia="Calibri" w:cs="Calibri"/>
          <w:spacing w:val="2"/>
        </w:rPr>
        <w:t xml:space="preserve"> odnosno drugih organa uprave i institucija na svim upravnim nivoima. </w:t>
      </w:r>
      <w:bookmarkEnd w:id="253"/>
    </w:p>
    <w:p w14:paraId="1A225CA6" w14:textId="77777777" w:rsidR="00E37774" w:rsidRPr="00393D66" w:rsidRDefault="00E37774" w:rsidP="008A5D99">
      <w:pPr>
        <w:spacing w:after="0" w:line="289" w:lineRule="auto"/>
        <w:ind w:right="54"/>
        <w:jc w:val="both"/>
        <w:rPr>
          <w:rFonts w:eastAsia="Calibri" w:cs="Calibri"/>
          <w:i/>
          <w:spacing w:val="2"/>
        </w:rPr>
      </w:pPr>
    </w:p>
    <w:p w14:paraId="334913DD" w14:textId="3F904A62" w:rsidR="00E37774" w:rsidRPr="0014359E" w:rsidRDefault="00E37774" w:rsidP="008A5D99">
      <w:pPr>
        <w:spacing w:after="0" w:line="289" w:lineRule="auto"/>
        <w:ind w:right="54"/>
        <w:jc w:val="both"/>
        <w:rPr>
          <w:rFonts w:cs="Times New Roman"/>
        </w:rPr>
      </w:pPr>
      <w:r w:rsidRPr="0014359E">
        <w:rPr>
          <w:rFonts w:eastAsia="Calibri" w:cs="Calibri"/>
          <w:i/>
          <w:spacing w:val="2"/>
        </w:rPr>
        <w:t>Razvoj politika i koordinacija</w:t>
      </w:r>
      <w:r w:rsidRPr="0014359E">
        <w:rPr>
          <w:rFonts w:eastAsia="Calibri" w:cs="Calibri"/>
          <w:spacing w:val="2"/>
        </w:rPr>
        <w:t>:</w:t>
      </w:r>
      <w:r w:rsidR="00E07EB6">
        <w:rPr>
          <w:rFonts w:eastAsia="Calibri" w:cs="Calibri"/>
          <w:spacing w:val="7"/>
        </w:rPr>
        <w:t xml:space="preserve"> u prethodnom periodu razvijen je </w:t>
      </w:r>
      <w:r w:rsidRPr="0014359E">
        <w:rPr>
          <w:rFonts w:eastAsia="Calibri" w:cs="Calibri"/>
          <w:spacing w:val="7"/>
        </w:rPr>
        <w:t>pravni i metodološki okvi</w:t>
      </w:r>
      <w:r w:rsidR="00E07EB6">
        <w:rPr>
          <w:rFonts w:eastAsia="Calibri" w:cs="Calibri"/>
          <w:spacing w:val="7"/>
        </w:rPr>
        <w:t xml:space="preserve">r razvoja politika i otpočet </w:t>
      </w:r>
      <w:r w:rsidRPr="0014359E">
        <w:rPr>
          <w:rFonts w:eastAsia="Calibri" w:cs="Calibri"/>
          <w:spacing w:val="7"/>
        </w:rPr>
        <w:t xml:space="preserve">proces institucionalne izgradnje za vršenje ove funkcije. </w:t>
      </w:r>
      <w:r w:rsidRPr="0014359E">
        <w:rPr>
          <w:rFonts w:cs="Times New Roman"/>
        </w:rPr>
        <w:t>Proces izrade zakona i drugih pravnih akata, primjena nomotehničkih standarda i alata za procjenu ut</w:t>
      </w:r>
      <w:r w:rsidR="00E07EB6">
        <w:rPr>
          <w:rFonts w:cs="Times New Roman"/>
        </w:rPr>
        <w:t>je</w:t>
      </w:r>
      <w:r w:rsidRPr="0014359E">
        <w:rPr>
          <w:rFonts w:cs="Times New Roman"/>
        </w:rPr>
        <w:t xml:space="preserve">caja ili provjeru </w:t>
      </w:r>
      <w:r w:rsidR="008A5D99">
        <w:t>usklađ</w:t>
      </w:r>
      <w:r w:rsidR="00534E07" w:rsidRPr="00A017BC">
        <w:t>enosti</w:t>
      </w:r>
      <w:r w:rsidR="00E07EB6">
        <w:rPr>
          <w:rFonts w:cs="Times New Roman"/>
        </w:rPr>
        <w:t xml:space="preserve"> </w:t>
      </w:r>
      <w:r w:rsidRPr="0014359E">
        <w:rPr>
          <w:rFonts w:cs="Times New Roman"/>
        </w:rPr>
        <w:t>unaprije</w:t>
      </w:r>
      <w:r w:rsidR="00F14A2F">
        <w:rPr>
          <w:rFonts w:cs="Times New Roman"/>
        </w:rPr>
        <w:t>đ</w:t>
      </w:r>
      <w:r w:rsidRPr="0014359E">
        <w:rPr>
          <w:rFonts w:cs="Times New Roman"/>
        </w:rPr>
        <w:t xml:space="preserve">en </w:t>
      </w:r>
      <w:r w:rsidR="00E07EB6">
        <w:rPr>
          <w:rFonts w:cs="Times New Roman"/>
        </w:rPr>
        <w:t xml:space="preserve">je </w:t>
      </w:r>
      <w:r w:rsidRPr="0014359E">
        <w:rPr>
          <w:rFonts w:cs="Times New Roman"/>
        </w:rPr>
        <w:t>primjenom metodološki unificiranih Pravila za izradu pravnih propisa (</w:t>
      </w:r>
      <w:r w:rsidR="00E07EB6">
        <w:rPr>
          <w:rFonts w:cs="Times New Roman"/>
        </w:rPr>
        <w:t xml:space="preserve">koje su </w:t>
      </w:r>
      <w:r w:rsidRPr="0014359E">
        <w:rPr>
          <w:rFonts w:cs="Times New Roman"/>
        </w:rPr>
        <w:t>usvoj</w:t>
      </w:r>
      <w:r w:rsidR="00E07EB6">
        <w:rPr>
          <w:rFonts w:cs="Times New Roman"/>
        </w:rPr>
        <w:t>ili zakonodavni organi) i poslovničkim aktima donosila</w:t>
      </w:r>
      <w:r w:rsidRPr="0014359E">
        <w:rPr>
          <w:rFonts w:cs="Times New Roman"/>
        </w:rPr>
        <w:t>ca odluka. Pravila su praćena i izradom priručnika i metodoloških uputstava</w:t>
      </w:r>
      <w:r w:rsidR="00534E07" w:rsidRPr="007306EE">
        <w:t xml:space="preserve"> ko</w:t>
      </w:r>
      <w:r w:rsidR="00284E65">
        <w:t>ja su na liniji prethodno izrađ</w:t>
      </w:r>
      <w:r w:rsidR="00534E07" w:rsidRPr="007306EE">
        <w:t>ene Metodologije za razvoj javnih po</w:t>
      </w:r>
      <w:r w:rsidR="001511F1">
        <w:t>l</w:t>
      </w:r>
      <w:r w:rsidR="00284E65">
        <w:t>itika, prilagođene</w:t>
      </w:r>
      <w:r w:rsidR="00534E07" w:rsidRPr="007306EE">
        <w:t xml:space="preserve"> svakom upravnom nivou.</w:t>
      </w:r>
      <w:r w:rsidRPr="0014359E">
        <w:rPr>
          <w:rFonts w:cs="Times New Roman"/>
        </w:rPr>
        <w:t xml:space="preserve"> </w:t>
      </w:r>
      <w:r w:rsidR="00184FEA">
        <w:rPr>
          <w:rFonts w:cs="Times New Roman"/>
        </w:rPr>
        <w:t>N</w:t>
      </w:r>
      <w:r w:rsidR="00284E65">
        <w:rPr>
          <w:rFonts w:cs="Times New Roman"/>
        </w:rPr>
        <w:t xml:space="preserve">a svim upravnim </w:t>
      </w:r>
      <w:r w:rsidR="00284E65">
        <w:rPr>
          <w:rFonts w:cs="Times New Roman"/>
        </w:rPr>
        <w:lastRenderedPageBreak/>
        <w:t xml:space="preserve">nivoima </w:t>
      </w:r>
      <w:r w:rsidRPr="0014359E">
        <w:rPr>
          <w:rFonts w:cs="Times New Roman"/>
        </w:rPr>
        <w:t>don</w:t>
      </w:r>
      <w:r w:rsidR="00284E65">
        <w:rPr>
          <w:rFonts w:cs="Times New Roman"/>
        </w:rPr>
        <w:t xml:space="preserve">esena su pravila o </w:t>
      </w:r>
      <w:r w:rsidRPr="0014359E">
        <w:rPr>
          <w:rFonts w:cs="Times New Roman"/>
        </w:rPr>
        <w:t>prov</w:t>
      </w:r>
      <w:r w:rsidR="004E4F0F">
        <w:rPr>
          <w:rFonts w:cs="Times New Roman"/>
        </w:rPr>
        <w:t>edbi</w:t>
      </w:r>
      <w:r w:rsidRPr="0014359E">
        <w:rPr>
          <w:rFonts w:cs="Times New Roman"/>
        </w:rPr>
        <w:t xml:space="preserve"> procjene učinka propisa i </w:t>
      </w:r>
      <w:r w:rsidR="004E4F0F">
        <w:t>provedbi</w:t>
      </w:r>
      <w:r w:rsidRPr="0014359E">
        <w:rPr>
          <w:rFonts w:cs="Times New Roman"/>
        </w:rPr>
        <w:t xml:space="preserve"> javnih konsultacija te odgovarajuće metodološke upute. Ovim aktima uspostavljene </w:t>
      </w:r>
      <w:r w:rsidR="00284E65" w:rsidRPr="0014359E">
        <w:rPr>
          <w:rFonts w:cs="Times New Roman"/>
        </w:rPr>
        <w:t xml:space="preserve">su </w:t>
      </w:r>
      <w:r w:rsidR="00284E65">
        <w:rPr>
          <w:rFonts w:cs="Times New Roman"/>
        </w:rPr>
        <w:t>procedure i organizacijsk</w:t>
      </w:r>
      <w:r w:rsidRPr="0014359E">
        <w:rPr>
          <w:rFonts w:cs="Times New Roman"/>
        </w:rPr>
        <w:t>a rješenja za osiguranje kvaliteta sadržaja procjene učinka</w:t>
      </w:r>
      <w:r w:rsidR="00324417">
        <w:t xml:space="preserve">. </w:t>
      </w:r>
      <w:r w:rsidR="004E4F0F">
        <w:rPr>
          <w:rFonts w:cs="Times New Roman"/>
        </w:rPr>
        <w:t>Kada je riječ o razvoju</w:t>
      </w:r>
      <w:r w:rsidRPr="0014359E">
        <w:rPr>
          <w:rFonts w:cs="Times New Roman"/>
        </w:rPr>
        <w:t xml:space="preserve"> kapaciteta za procj</w:t>
      </w:r>
      <w:r w:rsidR="00284E65">
        <w:rPr>
          <w:rFonts w:cs="Times New Roman"/>
        </w:rPr>
        <w:t>enu učinka propisa (organizacijsk</w:t>
      </w:r>
      <w:r w:rsidRPr="0014359E">
        <w:rPr>
          <w:rFonts w:cs="Times New Roman"/>
        </w:rPr>
        <w:t>ih i ljudskih)</w:t>
      </w:r>
      <w:r w:rsidR="004E4F0F">
        <w:rPr>
          <w:rFonts w:cs="Times New Roman"/>
        </w:rPr>
        <w:t>,</w:t>
      </w:r>
      <w:r w:rsidRPr="0014359E">
        <w:rPr>
          <w:rFonts w:cs="Times New Roman"/>
        </w:rPr>
        <w:t xml:space="preserve"> </w:t>
      </w:r>
      <w:r w:rsidR="00324417">
        <w:t>značajniji</w:t>
      </w:r>
      <w:r w:rsidRPr="0014359E">
        <w:rPr>
          <w:rFonts w:cs="Times New Roman"/>
        </w:rPr>
        <w:t xml:space="preserve"> napredak učinjen </w:t>
      </w:r>
      <w:r w:rsidR="00284E65" w:rsidRPr="0014359E">
        <w:rPr>
          <w:rFonts w:cs="Times New Roman"/>
        </w:rPr>
        <w:t xml:space="preserve">je </w:t>
      </w:r>
      <w:r w:rsidR="00284E65">
        <w:rPr>
          <w:rFonts w:cs="Times New Roman"/>
        </w:rPr>
        <w:t>u Republici Srpskoj</w:t>
      </w:r>
      <w:r w:rsidRPr="0014359E">
        <w:rPr>
          <w:rFonts w:cs="Times New Roman"/>
        </w:rPr>
        <w:t xml:space="preserve"> formiranje</w:t>
      </w:r>
      <w:r w:rsidR="00284E65">
        <w:rPr>
          <w:rFonts w:cs="Times New Roman"/>
        </w:rPr>
        <w:t>m</w:t>
      </w:r>
      <w:r w:rsidRPr="0014359E">
        <w:rPr>
          <w:rFonts w:cs="Times New Roman"/>
        </w:rPr>
        <w:t xml:space="preserve"> i popunjavanje</w:t>
      </w:r>
      <w:r w:rsidR="00284E65">
        <w:rPr>
          <w:rFonts w:cs="Times New Roman"/>
        </w:rPr>
        <w:t>m</w:t>
      </w:r>
      <w:r w:rsidRPr="0014359E">
        <w:rPr>
          <w:rFonts w:cs="Times New Roman"/>
        </w:rPr>
        <w:t xml:space="preserve"> posebnog odjela</w:t>
      </w:r>
      <w:r w:rsidR="00324417">
        <w:t xml:space="preserve"> za procjenu učinka u</w:t>
      </w:r>
      <w:r w:rsidR="00534E07" w:rsidRPr="002E09E9">
        <w:t xml:space="preserve"> </w:t>
      </w:r>
      <w:r w:rsidR="00324417">
        <w:t>Ministarstvu</w:t>
      </w:r>
      <w:r w:rsidR="00534E07" w:rsidRPr="00487307">
        <w:t xml:space="preserve"> za ekonomske odnose i regionalnu saradnju</w:t>
      </w:r>
      <w:r w:rsidR="00284E65">
        <w:t>,</w:t>
      </w:r>
      <w:r w:rsidR="00534E07" w:rsidRPr="00487307">
        <w:t xml:space="preserve"> </w:t>
      </w:r>
      <w:r w:rsidR="00534E07" w:rsidRPr="0011486F">
        <w:t xml:space="preserve">dok je na nivou Vijeća ministara BiH i Vlade Federacije BiH ova uloga dodijeljena Generalnom sekretarijatu. </w:t>
      </w:r>
      <w:r w:rsidRPr="0014359E">
        <w:rPr>
          <w:rFonts w:cs="Times New Roman"/>
        </w:rPr>
        <w:t xml:space="preserve">Dodatno, na nivou oba entiteta </w:t>
      </w:r>
      <w:r w:rsidR="00284E65">
        <w:t>provođ</w:t>
      </w:r>
      <w:r w:rsidR="00534E07" w:rsidRPr="00D53248">
        <w:t>ene</w:t>
      </w:r>
      <w:r w:rsidR="008A5D99">
        <w:rPr>
          <w:rFonts w:cs="Times New Roman"/>
        </w:rPr>
        <w:t xml:space="preserve"> </w:t>
      </w:r>
      <w:r w:rsidR="00284E65" w:rsidRPr="0014359E">
        <w:rPr>
          <w:rFonts w:cs="Times New Roman"/>
        </w:rPr>
        <w:t xml:space="preserve">su </w:t>
      </w:r>
      <w:r w:rsidR="008A5D99">
        <w:rPr>
          <w:rFonts w:cs="Times New Roman"/>
        </w:rPr>
        <w:t>i strategije r</w:t>
      </w:r>
      <w:r w:rsidRPr="0014359E">
        <w:rPr>
          <w:rFonts w:cs="Times New Roman"/>
        </w:rPr>
        <w:t xml:space="preserve">egulatorne reforme usmjerene na smanjenje </w:t>
      </w:r>
      <w:r w:rsidR="00534E07" w:rsidRPr="00D53248">
        <w:t>barijera</w:t>
      </w:r>
      <w:r w:rsidR="00FF2F1C" w:rsidRPr="0014359E">
        <w:rPr>
          <w:rFonts w:cs="Times New Roman"/>
        </w:rPr>
        <w:t xml:space="preserve"> </w:t>
      </w:r>
      <w:r w:rsidRPr="0014359E">
        <w:rPr>
          <w:rFonts w:cs="Times New Roman"/>
        </w:rPr>
        <w:t>poslovanju</w:t>
      </w:r>
      <w:r w:rsidR="00284E65">
        <w:rPr>
          <w:rFonts w:cs="Times New Roman"/>
        </w:rPr>
        <w:t>,</w:t>
      </w:r>
      <w:r w:rsidRPr="0014359E">
        <w:rPr>
          <w:rFonts w:cs="Times New Roman"/>
        </w:rPr>
        <w:t xml:space="preserve"> kojima se u </w:t>
      </w:r>
      <w:r w:rsidR="00324417">
        <w:t>značajnoj</w:t>
      </w:r>
      <w:r w:rsidRPr="0014359E">
        <w:rPr>
          <w:rFonts w:cs="Times New Roman"/>
        </w:rPr>
        <w:t xml:space="preserve"> mjeri poboljšao poslovni ambijent u B</w:t>
      </w:r>
      <w:r w:rsidR="004E4F0F">
        <w:rPr>
          <w:rFonts w:cs="Times New Roman"/>
        </w:rPr>
        <w:t>osni i Hercegovini</w:t>
      </w:r>
      <w:r w:rsidR="00284E65">
        <w:rPr>
          <w:rFonts w:cs="Times New Roman"/>
        </w:rPr>
        <w:t>,</w:t>
      </w:r>
      <w:r w:rsidRPr="0014359E">
        <w:rPr>
          <w:rFonts w:cs="Times New Roman"/>
        </w:rPr>
        <w:t xml:space="preserve"> a slične inicijative su nastavljene.</w:t>
      </w:r>
      <w:r w:rsidRPr="0014359E">
        <w:rPr>
          <w:rFonts w:eastAsia="Calibri" w:cs="Calibri"/>
          <w:spacing w:val="7"/>
        </w:rPr>
        <w:t xml:space="preserve"> </w:t>
      </w:r>
    </w:p>
    <w:p w14:paraId="158BCAAC" w14:textId="77777777" w:rsidR="00E37774" w:rsidRPr="0014359E" w:rsidRDefault="00E37774" w:rsidP="00E37774">
      <w:pPr>
        <w:spacing w:after="0" w:line="289" w:lineRule="auto"/>
        <w:ind w:left="116" w:right="54"/>
        <w:jc w:val="both"/>
        <w:rPr>
          <w:rFonts w:eastAsia="Calibri" w:cs="Calibri"/>
          <w:spacing w:val="2"/>
        </w:rPr>
      </w:pPr>
    </w:p>
    <w:p w14:paraId="2EEAE39B" w14:textId="6338F2FA" w:rsidR="000C4663" w:rsidRDefault="00534E07" w:rsidP="00534E07">
      <w:pPr>
        <w:ind w:right="54"/>
        <w:jc w:val="both"/>
        <w:rPr>
          <w:rFonts w:eastAsia="Calibri" w:cs="Calibri"/>
          <w:spacing w:val="2"/>
        </w:rPr>
      </w:pPr>
      <w:r w:rsidRPr="007F5A13">
        <w:rPr>
          <w:rFonts w:eastAsia="Calibri" w:cs="Calibri"/>
          <w:spacing w:val="2"/>
        </w:rPr>
        <w:t>Primjena uspostavljenih pravnih i metodoloških pravila razvoja pol</w:t>
      </w:r>
      <w:r w:rsidR="000C4663">
        <w:rPr>
          <w:rFonts w:eastAsia="Calibri" w:cs="Calibri"/>
          <w:spacing w:val="2"/>
        </w:rPr>
        <w:t>itika nije uvijek konzistentna i prisutne su slabosti procesa izrade i donošenja zakona u svakoj fazi ciklusa</w:t>
      </w:r>
      <w:r w:rsidR="00284E65">
        <w:rPr>
          <w:rFonts w:eastAsia="Calibri" w:cs="Calibri"/>
          <w:spacing w:val="2"/>
        </w:rPr>
        <w:t>,</w:t>
      </w:r>
      <w:r w:rsidR="000C4663">
        <w:rPr>
          <w:rFonts w:eastAsia="Calibri" w:cs="Calibri"/>
          <w:spacing w:val="2"/>
        </w:rPr>
        <w:t xml:space="preserve"> a posebno u nedostatku anal</w:t>
      </w:r>
      <w:r w:rsidR="00E90193">
        <w:rPr>
          <w:rFonts w:eastAsia="Calibri" w:cs="Calibri"/>
          <w:spacing w:val="2"/>
        </w:rPr>
        <w:t>itičkog pristupa i koordinaciji.</w:t>
      </w:r>
    </w:p>
    <w:p w14:paraId="042A70DA" w14:textId="4C928071" w:rsidR="00CF5647" w:rsidRDefault="000C4663" w:rsidP="00EB6170">
      <w:pPr>
        <w:ind w:right="54"/>
        <w:jc w:val="both"/>
        <w:rPr>
          <w:rFonts w:eastAsia="Calibri" w:cs="Calibri"/>
          <w:spacing w:val="2"/>
        </w:rPr>
      </w:pPr>
      <w:r>
        <w:rPr>
          <w:rFonts w:eastAsia="Calibri" w:cs="Calibri"/>
          <w:spacing w:val="2"/>
        </w:rPr>
        <w:t>U početnoj fazi formulacije politika često</w:t>
      </w:r>
      <w:r w:rsidR="002643DB">
        <w:rPr>
          <w:rFonts w:eastAsia="Calibri" w:cs="Calibri"/>
          <w:spacing w:val="2"/>
        </w:rPr>
        <w:t xml:space="preserve"> se izostavlja</w:t>
      </w:r>
      <w:r w:rsidR="00284E65">
        <w:rPr>
          <w:rFonts w:eastAsia="Calibri" w:cs="Calibri"/>
          <w:spacing w:val="2"/>
        </w:rPr>
        <w:t xml:space="preserve"> analitički pristup definir</w:t>
      </w:r>
      <w:r>
        <w:rPr>
          <w:rFonts w:eastAsia="Calibri" w:cs="Calibri"/>
          <w:spacing w:val="2"/>
        </w:rPr>
        <w:t>anju problema i ciljeva</w:t>
      </w:r>
      <w:r w:rsidR="002643DB">
        <w:rPr>
          <w:rFonts w:eastAsia="Calibri" w:cs="Calibri"/>
          <w:spacing w:val="2"/>
        </w:rPr>
        <w:t xml:space="preserve">, prikupljanje podataka te supstancijalno razvijanje </w:t>
      </w:r>
      <w:r w:rsidR="00CF5647">
        <w:rPr>
          <w:rFonts w:eastAsia="Calibri" w:cs="Calibri"/>
          <w:spacing w:val="2"/>
        </w:rPr>
        <w:t>i razmatranje različitih opcija</w:t>
      </w:r>
      <w:r w:rsidR="00324417">
        <w:rPr>
          <w:rFonts w:eastAsia="Calibri" w:cs="Calibri"/>
          <w:spacing w:val="2"/>
        </w:rPr>
        <w:t xml:space="preserve"> prije nego</w:t>
      </w:r>
      <w:r w:rsidR="00284E65">
        <w:rPr>
          <w:rFonts w:eastAsia="Calibri" w:cs="Calibri"/>
          <w:spacing w:val="2"/>
        </w:rPr>
        <w:t xml:space="preserve"> što</w:t>
      </w:r>
      <w:r w:rsidR="00324417">
        <w:rPr>
          <w:rFonts w:eastAsia="Calibri" w:cs="Calibri"/>
          <w:spacing w:val="2"/>
        </w:rPr>
        <w:t xml:space="preserve"> se pristupi normiranju</w:t>
      </w:r>
      <w:r w:rsidR="00CF5647">
        <w:rPr>
          <w:rFonts w:eastAsia="Calibri" w:cs="Calibri"/>
          <w:spacing w:val="2"/>
        </w:rPr>
        <w:t>. Uključenje javnosti u ranoj fazi razmatranja opcija nije praksa. Tako je z</w:t>
      </w:r>
      <w:r w:rsidR="00CF5647" w:rsidRPr="00D17EEC">
        <w:rPr>
          <w:rFonts w:eastAsia="Calibri" w:cs="Calibri"/>
          <w:spacing w:val="2"/>
        </w:rPr>
        <w:t>načajan set propisa iz Reformske agende</w:t>
      </w:r>
      <w:r w:rsidR="00CF5647">
        <w:rPr>
          <w:rFonts w:eastAsia="Calibri" w:cs="Calibri"/>
          <w:spacing w:val="2"/>
        </w:rPr>
        <w:t xml:space="preserve"> za Bosnu i Hercegovinu </w:t>
      </w:r>
      <w:r w:rsidR="00CF5647" w:rsidRPr="00D17EEC">
        <w:rPr>
          <w:rFonts w:eastAsia="Calibri" w:cs="Calibri"/>
          <w:spacing w:val="2"/>
        </w:rPr>
        <w:t>donesen uz simbolično ili neznatno uključenje z</w:t>
      </w:r>
      <w:r w:rsidR="00CF5647" w:rsidRPr="006E329E">
        <w:rPr>
          <w:rFonts w:eastAsia="Calibri" w:cs="Calibri"/>
          <w:spacing w:val="2"/>
        </w:rPr>
        <w:t>ainteresiranih strana.</w:t>
      </w:r>
      <w:r w:rsidR="002B71BF" w:rsidRPr="002B71BF">
        <w:rPr>
          <w:rFonts w:eastAsia="Calibri" w:cs="Calibri"/>
          <w:spacing w:val="2"/>
        </w:rPr>
        <w:t xml:space="preserve"> Potrebno je </w:t>
      </w:r>
      <w:r w:rsidR="002A2037">
        <w:rPr>
          <w:rFonts w:eastAsia="Calibri" w:cs="Calibri"/>
          <w:spacing w:val="2"/>
        </w:rPr>
        <w:t>stoga</w:t>
      </w:r>
      <w:r w:rsidR="00284E65">
        <w:rPr>
          <w:rFonts w:eastAsia="Calibri" w:cs="Calibri"/>
          <w:spacing w:val="2"/>
        </w:rPr>
        <w:t xml:space="preserve"> uspostaviti sistematsku praksu</w:t>
      </w:r>
      <w:r w:rsidR="002B71BF" w:rsidRPr="002B71BF">
        <w:rPr>
          <w:rFonts w:eastAsia="Calibri" w:cs="Calibri"/>
          <w:spacing w:val="2"/>
        </w:rPr>
        <w:t xml:space="preserve"> analize problema i razvoja različitih opcija politike prije neposredne izrade normativnog akta.</w:t>
      </w:r>
    </w:p>
    <w:p w14:paraId="6B380FDE" w14:textId="75E68D1E" w:rsidR="00EE3B95" w:rsidRDefault="00284E65" w:rsidP="00EB6170">
      <w:pPr>
        <w:ind w:right="58"/>
        <w:jc w:val="both"/>
        <w:rPr>
          <w:rFonts w:eastAsia="Calibri" w:cs="Calibri"/>
          <w:spacing w:val="2"/>
        </w:rPr>
      </w:pPr>
      <w:bookmarkStart w:id="254" w:name="_Hlk497906491"/>
      <w:r w:rsidRPr="00393D66">
        <w:rPr>
          <w:rFonts w:eastAsia="Calibri" w:cs="Calibri"/>
          <w:spacing w:val="2"/>
        </w:rPr>
        <w:t>Među</w:t>
      </w:r>
      <w:r w:rsidR="002643DB" w:rsidRPr="00393D66">
        <w:rPr>
          <w:rFonts w:eastAsia="Calibri" w:cs="Calibri"/>
          <w:spacing w:val="2"/>
        </w:rPr>
        <w:t xml:space="preserve">institucionalna saradnja i koordinacija </w:t>
      </w:r>
      <w:r w:rsidR="00281B10" w:rsidRPr="00393D66">
        <w:rPr>
          <w:rFonts w:eastAsia="Calibri" w:cs="Calibri"/>
        </w:rPr>
        <w:t xml:space="preserve">unutar upravnih nivoa uređene </w:t>
      </w:r>
      <w:r w:rsidRPr="00393D66">
        <w:rPr>
          <w:rFonts w:eastAsia="Calibri" w:cs="Calibri"/>
        </w:rPr>
        <w:t xml:space="preserve">su </w:t>
      </w:r>
      <w:r w:rsidR="00281B10" w:rsidRPr="00393D66">
        <w:rPr>
          <w:rFonts w:eastAsia="Calibri" w:cs="Calibri"/>
        </w:rPr>
        <w:t xml:space="preserve">poslovničkim normama </w:t>
      </w:r>
      <w:r w:rsidRPr="00393D66">
        <w:rPr>
          <w:rFonts w:eastAsia="Calibri" w:cs="Calibri"/>
          <w:spacing w:val="2"/>
        </w:rPr>
        <w:t>donosila</w:t>
      </w:r>
      <w:r w:rsidR="00E37774" w:rsidRPr="00393D66">
        <w:rPr>
          <w:rFonts w:eastAsia="Calibri" w:cs="Calibri"/>
          <w:spacing w:val="2"/>
        </w:rPr>
        <w:t xml:space="preserve">ca odluka </w:t>
      </w:r>
      <w:r w:rsidR="004E4F0F" w:rsidRPr="00393D66">
        <w:rPr>
          <w:rFonts w:eastAsia="Calibri" w:cs="Calibri"/>
        </w:rPr>
        <w:t>i njihova</w:t>
      </w:r>
      <w:r w:rsidR="00DF1EF0" w:rsidRPr="00393D66">
        <w:rPr>
          <w:rFonts w:eastAsia="Calibri" w:cs="Calibri"/>
        </w:rPr>
        <w:t xml:space="preserve"> sušti</w:t>
      </w:r>
      <w:r w:rsidR="004E4F0F" w:rsidRPr="00393D66">
        <w:rPr>
          <w:rFonts w:eastAsia="Calibri" w:cs="Calibri"/>
        </w:rPr>
        <w:t>nska</w:t>
      </w:r>
      <w:r w:rsidRPr="00393D66">
        <w:rPr>
          <w:rFonts w:eastAsia="Calibri" w:cs="Calibri"/>
        </w:rPr>
        <w:t xml:space="preserve"> prov</w:t>
      </w:r>
      <w:r w:rsidR="004E4F0F" w:rsidRPr="00393D66">
        <w:rPr>
          <w:rFonts w:eastAsia="Calibri" w:cs="Calibri"/>
        </w:rPr>
        <w:t>edba</w:t>
      </w:r>
      <w:r w:rsidRPr="00393D66">
        <w:rPr>
          <w:rFonts w:eastAsia="Calibri" w:cs="Calibri"/>
        </w:rPr>
        <w:t xml:space="preserve"> je pretpostavka kvaliteta konačnih rješe</w:t>
      </w:r>
      <w:r w:rsidR="00DF1EF0" w:rsidRPr="00393D66">
        <w:rPr>
          <w:rFonts w:eastAsia="Calibri" w:cs="Calibri"/>
        </w:rPr>
        <w:t>nja</w:t>
      </w:r>
      <w:r w:rsidR="00281B10" w:rsidRPr="00393D66">
        <w:rPr>
          <w:rFonts w:eastAsia="Calibri" w:cs="Calibri"/>
        </w:rPr>
        <w:t xml:space="preserve">. </w:t>
      </w:r>
      <w:bookmarkEnd w:id="254"/>
      <w:r w:rsidR="00281B10" w:rsidRPr="00393D66">
        <w:rPr>
          <w:rFonts w:eastAsia="Calibri" w:cs="Calibri"/>
          <w:spacing w:val="2"/>
        </w:rPr>
        <w:t>Proce</w:t>
      </w:r>
      <w:r w:rsidR="00281B10" w:rsidRPr="00393D66">
        <w:rPr>
          <w:rFonts w:eastAsia="Calibri" w:cs="Calibri"/>
        </w:rPr>
        <w:t>s</w:t>
      </w:r>
      <w:r w:rsidR="00281B10" w:rsidRPr="00393D66">
        <w:rPr>
          <w:rFonts w:eastAsia="Calibri" w:cs="Calibri"/>
          <w:spacing w:val="32"/>
        </w:rPr>
        <w:t xml:space="preserve"> </w:t>
      </w:r>
      <w:r w:rsidR="00281B10" w:rsidRPr="00393D66">
        <w:rPr>
          <w:rFonts w:eastAsia="Calibri" w:cs="Calibri"/>
          <w:spacing w:val="3"/>
        </w:rPr>
        <w:t>m</w:t>
      </w:r>
      <w:r w:rsidR="00281B10" w:rsidRPr="00393D66">
        <w:rPr>
          <w:rFonts w:eastAsia="Calibri" w:cs="Calibri"/>
          <w:spacing w:val="2"/>
        </w:rPr>
        <w:t>eđu</w:t>
      </w:r>
      <w:r w:rsidR="00281B10" w:rsidRPr="00393D66">
        <w:rPr>
          <w:rFonts w:eastAsia="Calibri" w:cs="Calibri"/>
          <w:spacing w:val="1"/>
        </w:rPr>
        <w:t>r</w:t>
      </w:r>
      <w:r w:rsidR="00281B10" w:rsidRPr="00393D66">
        <w:rPr>
          <w:rFonts w:eastAsia="Calibri" w:cs="Calibri"/>
          <w:spacing w:val="2"/>
        </w:rPr>
        <w:t>eso</w:t>
      </w:r>
      <w:r w:rsidR="00281B10" w:rsidRPr="00393D66">
        <w:rPr>
          <w:rFonts w:eastAsia="Calibri" w:cs="Calibri"/>
          <w:spacing w:val="1"/>
        </w:rPr>
        <w:t>r</w:t>
      </w:r>
      <w:r w:rsidR="00281B10" w:rsidRPr="00393D66">
        <w:rPr>
          <w:rFonts w:eastAsia="Calibri" w:cs="Calibri"/>
          <w:spacing w:val="2"/>
        </w:rPr>
        <w:t>n</w:t>
      </w:r>
      <w:r w:rsidR="00281B10" w:rsidRPr="00393D66">
        <w:rPr>
          <w:rFonts w:eastAsia="Calibri" w:cs="Calibri"/>
          <w:spacing w:val="1"/>
        </w:rPr>
        <w:t>i</w:t>
      </w:r>
      <w:r w:rsidR="00281B10" w:rsidRPr="00393D66">
        <w:rPr>
          <w:rFonts w:eastAsia="Calibri" w:cs="Calibri"/>
        </w:rPr>
        <w:t xml:space="preserve">h </w:t>
      </w:r>
      <w:r w:rsidR="00281B10" w:rsidRPr="00393D66">
        <w:rPr>
          <w:rFonts w:eastAsia="Calibri" w:cs="Calibri"/>
          <w:spacing w:val="2"/>
        </w:rPr>
        <w:t>kon</w:t>
      </w:r>
      <w:r w:rsidR="00281B10" w:rsidRPr="00393D66">
        <w:rPr>
          <w:rFonts w:eastAsia="Calibri" w:cs="Calibri"/>
          <w:spacing w:val="1"/>
        </w:rPr>
        <w:t>s</w:t>
      </w:r>
      <w:r w:rsidR="00281B10" w:rsidRPr="00393D66">
        <w:rPr>
          <w:rFonts w:eastAsia="Calibri" w:cs="Calibri"/>
          <w:spacing w:val="2"/>
        </w:rPr>
        <w:t>u</w:t>
      </w:r>
      <w:r w:rsidR="00281B10" w:rsidRPr="00393D66">
        <w:rPr>
          <w:rFonts w:eastAsia="Calibri" w:cs="Calibri"/>
          <w:spacing w:val="1"/>
        </w:rPr>
        <w:t>lt</w:t>
      </w:r>
      <w:r w:rsidR="00281B10" w:rsidRPr="00393D66">
        <w:rPr>
          <w:rFonts w:eastAsia="Calibri" w:cs="Calibri"/>
          <w:spacing w:val="2"/>
        </w:rPr>
        <w:t>ac</w:t>
      </w:r>
      <w:r w:rsidR="00281B10" w:rsidRPr="00393D66">
        <w:rPr>
          <w:rFonts w:eastAsia="Calibri" w:cs="Calibri"/>
          <w:spacing w:val="1"/>
        </w:rPr>
        <w:t>ij</w:t>
      </w:r>
      <w:r w:rsidR="00281B10" w:rsidRPr="00393D66">
        <w:rPr>
          <w:rFonts w:eastAsia="Calibri" w:cs="Calibri"/>
        </w:rPr>
        <w:t>a</w:t>
      </w:r>
      <w:r w:rsidR="00281B10" w:rsidRPr="00393D66">
        <w:rPr>
          <w:rFonts w:eastAsia="Calibri" w:cs="Calibri"/>
          <w:spacing w:val="41"/>
        </w:rPr>
        <w:t xml:space="preserve"> </w:t>
      </w:r>
      <w:r w:rsidR="00281B10" w:rsidRPr="00393D66">
        <w:rPr>
          <w:rFonts w:eastAsia="Calibri" w:cs="Calibri"/>
        </w:rPr>
        <w:t>u</w:t>
      </w:r>
      <w:r w:rsidR="00281B10" w:rsidRPr="00393D66">
        <w:rPr>
          <w:rFonts w:eastAsia="Calibri" w:cs="Calibri"/>
          <w:spacing w:val="21"/>
        </w:rPr>
        <w:t xml:space="preserve"> </w:t>
      </w:r>
      <w:r w:rsidR="00281B10" w:rsidRPr="00393D66">
        <w:rPr>
          <w:rFonts w:eastAsia="Calibri" w:cs="Calibri"/>
          <w:spacing w:val="2"/>
        </w:rPr>
        <w:t>p</w:t>
      </w:r>
      <w:r w:rsidR="00281B10" w:rsidRPr="00393D66">
        <w:rPr>
          <w:rFonts w:eastAsia="Calibri" w:cs="Calibri"/>
          <w:spacing w:val="1"/>
        </w:rPr>
        <w:t>r</w:t>
      </w:r>
      <w:r w:rsidR="00281B10" w:rsidRPr="00393D66">
        <w:rPr>
          <w:rFonts w:eastAsia="Calibri" w:cs="Calibri"/>
          <w:spacing w:val="2"/>
        </w:rPr>
        <w:t>aks</w:t>
      </w:r>
      <w:r w:rsidR="00281B10" w:rsidRPr="00393D66">
        <w:rPr>
          <w:rFonts w:eastAsia="Calibri" w:cs="Calibri"/>
        </w:rPr>
        <w:t>i</w:t>
      </w:r>
      <w:r w:rsidR="00281B10" w:rsidRPr="00393D66">
        <w:rPr>
          <w:rFonts w:eastAsia="Calibri" w:cs="Calibri"/>
          <w:spacing w:val="28"/>
        </w:rPr>
        <w:t xml:space="preserve"> </w:t>
      </w:r>
      <w:r w:rsidR="00281B10" w:rsidRPr="00393D66">
        <w:rPr>
          <w:rFonts w:eastAsia="Calibri" w:cs="Calibri"/>
          <w:spacing w:val="2"/>
        </w:rPr>
        <w:t>s</w:t>
      </w:r>
      <w:r w:rsidR="00281B10" w:rsidRPr="00393D66">
        <w:rPr>
          <w:rFonts w:eastAsia="Calibri" w:cs="Calibri"/>
        </w:rPr>
        <w:t>e</w:t>
      </w:r>
      <w:r w:rsidR="00281B10" w:rsidRPr="00393D66">
        <w:rPr>
          <w:rFonts w:eastAsia="Calibri" w:cs="Calibri"/>
          <w:spacing w:val="23"/>
        </w:rPr>
        <w:t xml:space="preserve"> </w:t>
      </w:r>
      <w:r w:rsidR="00281B10" w:rsidRPr="00393D66">
        <w:rPr>
          <w:rFonts w:eastAsia="Calibri" w:cs="Calibri"/>
          <w:spacing w:val="1"/>
        </w:rPr>
        <w:t>i</w:t>
      </w:r>
      <w:r w:rsidR="00281B10" w:rsidRPr="00393D66">
        <w:rPr>
          <w:rFonts w:eastAsia="Calibri" w:cs="Calibri"/>
          <w:spacing w:val="2"/>
        </w:rPr>
        <w:t>skazu</w:t>
      </w:r>
      <w:r w:rsidR="00281B10" w:rsidRPr="00393D66">
        <w:rPr>
          <w:rFonts w:eastAsia="Calibri" w:cs="Calibri"/>
          <w:spacing w:val="1"/>
        </w:rPr>
        <w:t>j</w:t>
      </w:r>
      <w:r w:rsidR="00281B10" w:rsidRPr="00393D66">
        <w:rPr>
          <w:rFonts w:eastAsia="Calibri" w:cs="Calibri"/>
        </w:rPr>
        <w:t>e</w:t>
      </w:r>
      <w:r w:rsidR="00281B10" w:rsidRPr="00393D66">
        <w:rPr>
          <w:rFonts w:eastAsia="Calibri" w:cs="Calibri"/>
          <w:spacing w:val="32"/>
        </w:rPr>
        <w:t xml:space="preserve"> </w:t>
      </w:r>
      <w:r w:rsidR="00281B10" w:rsidRPr="00393D66">
        <w:rPr>
          <w:rFonts w:eastAsia="Calibri" w:cs="Calibri"/>
          <w:spacing w:val="2"/>
        </w:rPr>
        <w:t>p</w:t>
      </w:r>
      <w:r w:rsidR="00281B10" w:rsidRPr="00393D66">
        <w:rPr>
          <w:rFonts w:eastAsia="Calibri" w:cs="Calibri"/>
          <w:spacing w:val="1"/>
        </w:rPr>
        <w:t>ri</w:t>
      </w:r>
      <w:r w:rsidR="00281B10" w:rsidRPr="00393D66">
        <w:rPr>
          <w:rFonts w:eastAsia="Calibri" w:cs="Calibri"/>
          <w:spacing w:val="2"/>
        </w:rPr>
        <w:t>bav</w:t>
      </w:r>
      <w:r w:rsidR="00281B10" w:rsidRPr="00393D66">
        <w:rPr>
          <w:rFonts w:eastAsia="Calibri" w:cs="Calibri"/>
          <w:spacing w:val="1"/>
        </w:rPr>
        <w:t>lj</w:t>
      </w:r>
      <w:r w:rsidR="00281B10" w:rsidRPr="00393D66">
        <w:rPr>
          <w:rFonts w:eastAsia="Calibri" w:cs="Calibri"/>
          <w:spacing w:val="2"/>
        </w:rPr>
        <w:t>an</w:t>
      </w:r>
      <w:r w:rsidR="00281B10" w:rsidRPr="00393D66">
        <w:rPr>
          <w:rFonts w:eastAsia="Calibri" w:cs="Calibri"/>
          <w:spacing w:val="1"/>
        </w:rPr>
        <w:t>j</w:t>
      </w:r>
      <w:r w:rsidR="00281B10" w:rsidRPr="00393D66">
        <w:rPr>
          <w:rFonts w:eastAsia="Calibri" w:cs="Calibri"/>
          <w:spacing w:val="2"/>
        </w:rPr>
        <w:t>e</w:t>
      </w:r>
      <w:r w:rsidR="00281B10" w:rsidRPr="00393D66">
        <w:rPr>
          <w:rFonts w:eastAsia="Calibri" w:cs="Calibri"/>
        </w:rPr>
        <w:t>m</w:t>
      </w:r>
      <w:r w:rsidR="00281B10" w:rsidRPr="00393D66">
        <w:rPr>
          <w:rFonts w:eastAsia="Calibri" w:cs="Calibri"/>
          <w:spacing w:val="31"/>
        </w:rPr>
        <w:t xml:space="preserve"> </w:t>
      </w:r>
      <w:r w:rsidR="00281B10" w:rsidRPr="00393D66">
        <w:rPr>
          <w:rFonts w:eastAsia="Calibri" w:cs="Calibri"/>
          <w:spacing w:val="2"/>
        </w:rPr>
        <w:t>p</w:t>
      </w:r>
      <w:r w:rsidR="00281B10" w:rsidRPr="00393D66">
        <w:rPr>
          <w:rFonts w:eastAsia="Calibri" w:cs="Calibri"/>
          <w:spacing w:val="1"/>
        </w:rPr>
        <w:t>i</w:t>
      </w:r>
      <w:r w:rsidR="00281B10" w:rsidRPr="00393D66">
        <w:rPr>
          <w:rFonts w:eastAsia="Calibri" w:cs="Calibri"/>
          <w:spacing w:val="2"/>
        </w:rPr>
        <w:t>san</w:t>
      </w:r>
      <w:r w:rsidR="00281B10" w:rsidRPr="00393D66">
        <w:rPr>
          <w:rFonts w:eastAsia="Calibri" w:cs="Calibri"/>
          <w:spacing w:val="1"/>
        </w:rPr>
        <w:t>i</w:t>
      </w:r>
      <w:r w:rsidR="00281B10" w:rsidRPr="00393D66">
        <w:rPr>
          <w:rFonts w:eastAsia="Calibri" w:cs="Calibri"/>
        </w:rPr>
        <w:t>h</w:t>
      </w:r>
      <w:r w:rsidR="00281B10" w:rsidRPr="00393D66">
        <w:rPr>
          <w:rFonts w:eastAsia="Calibri" w:cs="Calibri"/>
          <w:spacing w:val="17"/>
        </w:rPr>
        <w:t xml:space="preserve"> </w:t>
      </w:r>
      <w:r w:rsidR="00281B10" w:rsidRPr="00393D66">
        <w:rPr>
          <w:rFonts w:eastAsia="Calibri" w:cs="Calibri"/>
          <w:spacing w:val="1"/>
        </w:rPr>
        <w:t>i</w:t>
      </w:r>
      <w:r w:rsidR="00281B10" w:rsidRPr="00393D66">
        <w:rPr>
          <w:rFonts w:eastAsia="Calibri" w:cs="Calibri"/>
          <w:spacing w:val="2"/>
        </w:rPr>
        <w:t>z</w:t>
      </w:r>
      <w:r w:rsidR="00281B10" w:rsidRPr="00393D66">
        <w:rPr>
          <w:rFonts w:eastAsia="Calibri" w:cs="Calibri"/>
          <w:spacing w:val="1"/>
        </w:rPr>
        <w:t>j</w:t>
      </w:r>
      <w:r w:rsidR="00281B10" w:rsidRPr="00393D66">
        <w:rPr>
          <w:rFonts w:eastAsia="Calibri" w:cs="Calibri"/>
          <w:spacing w:val="2"/>
        </w:rPr>
        <w:t>ašn</w:t>
      </w:r>
      <w:r w:rsidR="00281B10" w:rsidRPr="00393D66">
        <w:rPr>
          <w:rFonts w:eastAsia="Calibri" w:cs="Calibri"/>
          <w:spacing w:val="1"/>
        </w:rPr>
        <w:t>j</w:t>
      </w:r>
      <w:r w:rsidR="00281B10" w:rsidRPr="00393D66">
        <w:rPr>
          <w:rFonts w:eastAsia="Calibri" w:cs="Calibri"/>
          <w:spacing w:val="2"/>
        </w:rPr>
        <w:t>en</w:t>
      </w:r>
      <w:r w:rsidR="00281B10" w:rsidRPr="00393D66">
        <w:rPr>
          <w:rFonts w:eastAsia="Calibri" w:cs="Calibri"/>
          <w:spacing w:val="1"/>
        </w:rPr>
        <w:t>j</w:t>
      </w:r>
      <w:r w:rsidR="00281B10" w:rsidRPr="00393D66">
        <w:rPr>
          <w:rFonts w:eastAsia="Calibri" w:cs="Calibri"/>
        </w:rPr>
        <w:t>a</w:t>
      </w:r>
      <w:r w:rsidR="00281B10" w:rsidRPr="00393D66">
        <w:rPr>
          <w:rFonts w:eastAsia="Calibri" w:cs="Calibri"/>
          <w:spacing w:val="23"/>
        </w:rPr>
        <w:t xml:space="preserve"> </w:t>
      </w:r>
      <w:r w:rsidR="00281B10" w:rsidRPr="008F2397">
        <w:rPr>
          <w:rFonts w:eastAsia="Calibri" w:cs="Calibri"/>
          <w:spacing w:val="1"/>
        </w:rPr>
        <w:t>il</w:t>
      </w:r>
      <w:r w:rsidR="00281B10" w:rsidRPr="008F2397">
        <w:rPr>
          <w:rFonts w:eastAsia="Calibri" w:cs="Calibri"/>
        </w:rPr>
        <w:t>i</w:t>
      </w:r>
      <w:r w:rsidR="00281B10" w:rsidRPr="008F2397">
        <w:rPr>
          <w:rFonts w:eastAsia="Calibri" w:cs="Calibri"/>
          <w:spacing w:val="8"/>
        </w:rPr>
        <w:t xml:space="preserve"> </w:t>
      </w:r>
      <w:r w:rsidR="00281B10" w:rsidRPr="008F2397">
        <w:rPr>
          <w:rFonts w:eastAsia="Calibri" w:cs="Calibri"/>
          <w:spacing w:val="1"/>
        </w:rPr>
        <w:t>f</w:t>
      </w:r>
      <w:r w:rsidR="00281B10" w:rsidRPr="008F2397">
        <w:rPr>
          <w:rFonts w:eastAsia="Calibri" w:cs="Calibri"/>
          <w:spacing w:val="2"/>
        </w:rPr>
        <w:t>o</w:t>
      </w:r>
      <w:r w:rsidR="00281B10" w:rsidRPr="008F2397">
        <w:rPr>
          <w:rFonts w:eastAsia="Calibri" w:cs="Calibri"/>
          <w:spacing w:val="1"/>
        </w:rPr>
        <w:t>r</w:t>
      </w:r>
      <w:r w:rsidR="00281B10" w:rsidRPr="008F2397">
        <w:rPr>
          <w:rFonts w:eastAsia="Calibri" w:cs="Calibri"/>
          <w:spacing w:val="3"/>
        </w:rPr>
        <w:t>m</w:t>
      </w:r>
      <w:r w:rsidR="00281B10" w:rsidRPr="008F2397">
        <w:rPr>
          <w:rFonts w:eastAsia="Calibri" w:cs="Calibri"/>
          <w:spacing w:val="1"/>
        </w:rPr>
        <w:t>ir</w:t>
      </w:r>
      <w:r w:rsidR="00281B10" w:rsidRPr="008F2397">
        <w:rPr>
          <w:rFonts w:eastAsia="Calibri" w:cs="Calibri"/>
          <w:spacing w:val="2"/>
        </w:rPr>
        <w:t>an</w:t>
      </w:r>
      <w:r w:rsidR="00281B10" w:rsidRPr="008F2397">
        <w:rPr>
          <w:rFonts w:eastAsia="Calibri" w:cs="Calibri"/>
          <w:spacing w:val="1"/>
        </w:rPr>
        <w:t>j</w:t>
      </w:r>
      <w:r w:rsidR="00281B10" w:rsidRPr="008F2397">
        <w:rPr>
          <w:rFonts w:eastAsia="Calibri" w:cs="Calibri"/>
          <w:spacing w:val="2"/>
        </w:rPr>
        <w:t>e</w:t>
      </w:r>
      <w:r w:rsidR="00281B10" w:rsidRPr="008F2397">
        <w:rPr>
          <w:rFonts w:eastAsia="Calibri" w:cs="Calibri"/>
        </w:rPr>
        <w:t>m</w:t>
      </w:r>
      <w:r w:rsidR="00281B10" w:rsidRPr="008F2397">
        <w:rPr>
          <w:rFonts w:eastAsia="Calibri" w:cs="Calibri"/>
          <w:spacing w:val="29"/>
        </w:rPr>
        <w:t xml:space="preserve"> </w:t>
      </w:r>
      <w:r w:rsidR="00281B10" w:rsidRPr="008F2397">
        <w:rPr>
          <w:rFonts w:eastAsia="Calibri" w:cs="Calibri"/>
          <w:spacing w:val="3"/>
        </w:rPr>
        <w:t>m</w:t>
      </w:r>
      <w:r w:rsidR="00281B10" w:rsidRPr="008F2397">
        <w:rPr>
          <w:rFonts w:eastAsia="Calibri" w:cs="Calibri"/>
          <w:spacing w:val="1"/>
        </w:rPr>
        <w:t>j</w:t>
      </w:r>
      <w:r w:rsidR="00281B10" w:rsidRPr="008F2397">
        <w:rPr>
          <w:rFonts w:eastAsia="Calibri" w:cs="Calibri"/>
          <w:spacing w:val="2"/>
        </w:rPr>
        <w:t>ešov</w:t>
      </w:r>
      <w:r w:rsidR="00281B10" w:rsidRPr="008F2397">
        <w:rPr>
          <w:rFonts w:eastAsia="Calibri" w:cs="Calibri"/>
          <w:spacing w:val="1"/>
        </w:rPr>
        <w:t>it</w:t>
      </w:r>
      <w:r w:rsidR="00281B10" w:rsidRPr="008F2397">
        <w:rPr>
          <w:rFonts w:eastAsia="Calibri" w:cs="Calibri"/>
        </w:rPr>
        <w:t>e</w:t>
      </w:r>
      <w:r w:rsidR="00281B10" w:rsidRPr="008F2397">
        <w:rPr>
          <w:rFonts w:eastAsia="Calibri" w:cs="Calibri"/>
          <w:spacing w:val="24"/>
        </w:rPr>
        <w:t xml:space="preserve"> </w:t>
      </w:r>
      <w:r w:rsidR="00281B10" w:rsidRPr="008F2397">
        <w:rPr>
          <w:rFonts w:eastAsia="Calibri" w:cs="Calibri"/>
          <w:spacing w:val="1"/>
        </w:rPr>
        <w:t>r</w:t>
      </w:r>
      <w:r w:rsidR="00281B10" w:rsidRPr="008F2397">
        <w:rPr>
          <w:rFonts w:eastAsia="Calibri" w:cs="Calibri"/>
          <w:spacing w:val="2"/>
        </w:rPr>
        <w:t>adn</w:t>
      </w:r>
      <w:r w:rsidR="00281B10" w:rsidRPr="008F2397">
        <w:rPr>
          <w:rFonts w:eastAsia="Calibri" w:cs="Calibri"/>
        </w:rPr>
        <w:t>e</w:t>
      </w:r>
      <w:r w:rsidR="00281B10" w:rsidRPr="008F2397">
        <w:rPr>
          <w:rFonts w:eastAsia="Calibri" w:cs="Calibri"/>
          <w:spacing w:val="15"/>
        </w:rPr>
        <w:t xml:space="preserve"> </w:t>
      </w:r>
      <w:r w:rsidR="00281B10" w:rsidRPr="008F2397">
        <w:rPr>
          <w:rFonts w:eastAsia="Calibri" w:cs="Calibri"/>
          <w:spacing w:val="2"/>
        </w:rPr>
        <w:t>grupe</w:t>
      </w:r>
      <w:r>
        <w:rPr>
          <w:rFonts w:eastAsia="Calibri" w:cs="Calibri"/>
          <w:spacing w:val="2"/>
        </w:rPr>
        <w:t>,</w:t>
      </w:r>
      <w:r w:rsidR="00EE3B95">
        <w:rPr>
          <w:rFonts w:eastAsia="Calibri" w:cs="Calibri"/>
        </w:rPr>
        <w:t xml:space="preserve"> </w:t>
      </w:r>
      <w:r w:rsidR="00281B10" w:rsidRPr="008F2397">
        <w:rPr>
          <w:rFonts w:eastAsia="Calibri" w:cs="Calibri"/>
          <w:spacing w:val="2"/>
        </w:rPr>
        <w:t>č</w:t>
      </w:r>
      <w:r w:rsidR="00281B10" w:rsidRPr="008F2397">
        <w:rPr>
          <w:rFonts w:eastAsia="Calibri" w:cs="Calibri"/>
          <w:spacing w:val="1"/>
        </w:rPr>
        <w:t>ij</w:t>
      </w:r>
      <w:r w:rsidR="00281B10" w:rsidRPr="008F2397">
        <w:rPr>
          <w:rFonts w:eastAsia="Calibri" w:cs="Calibri"/>
        </w:rPr>
        <w:t xml:space="preserve">i </w:t>
      </w:r>
      <w:r w:rsidR="00281B10" w:rsidRPr="008F2397">
        <w:rPr>
          <w:rFonts w:eastAsia="Calibri" w:cs="Calibri"/>
          <w:spacing w:val="1"/>
        </w:rPr>
        <w:t>r</w:t>
      </w:r>
      <w:r w:rsidR="00281B10" w:rsidRPr="008F2397">
        <w:rPr>
          <w:rFonts w:eastAsia="Calibri" w:cs="Calibri"/>
          <w:spacing w:val="2"/>
        </w:rPr>
        <w:t>a</w:t>
      </w:r>
      <w:r w:rsidR="00281B10" w:rsidRPr="008F2397">
        <w:rPr>
          <w:rFonts w:eastAsia="Calibri" w:cs="Calibri"/>
        </w:rPr>
        <w:t xml:space="preserve">d </w:t>
      </w:r>
      <w:r w:rsidR="00281B10" w:rsidRPr="008F2397">
        <w:rPr>
          <w:rFonts w:eastAsia="Calibri" w:cs="Calibri"/>
          <w:spacing w:val="2"/>
        </w:rPr>
        <w:t>n</w:t>
      </w:r>
      <w:r w:rsidR="00281B10" w:rsidRPr="008F2397">
        <w:rPr>
          <w:rFonts w:eastAsia="Calibri" w:cs="Calibri"/>
          <w:spacing w:val="1"/>
        </w:rPr>
        <w:t>ij</w:t>
      </w:r>
      <w:r w:rsidR="00281B10" w:rsidRPr="008F2397">
        <w:rPr>
          <w:rFonts w:eastAsia="Calibri" w:cs="Calibri"/>
        </w:rPr>
        <w:t xml:space="preserve">e </w:t>
      </w:r>
      <w:r w:rsidR="00281B10" w:rsidRPr="008F2397">
        <w:rPr>
          <w:rFonts w:eastAsia="Calibri" w:cs="Calibri"/>
          <w:spacing w:val="2"/>
        </w:rPr>
        <w:t>uv</w:t>
      </w:r>
      <w:r w:rsidR="00281B10" w:rsidRPr="008F2397">
        <w:rPr>
          <w:rFonts w:eastAsia="Calibri" w:cs="Calibri"/>
          <w:spacing w:val="1"/>
        </w:rPr>
        <w:t>ij</w:t>
      </w:r>
      <w:r w:rsidR="00281B10" w:rsidRPr="008F2397">
        <w:rPr>
          <w:rFonts w:eastAsia="Calibri" w:cs="Calibri"/>
          <w:spacing w:val="2"/>
        </w:rPr>
        <w:t>e</w:t>
      </w:r>
      <w:r w:rsidR="00281B10" w:rsidRPr="008F2397">
        <w:rPr>
          <w:rFonts w:eastAsia="Calibri" w:cs="Calibri"/>
        </w:rPr>
        <w:t>k</w:t>
      </w:r>
      <w:r w:rsidR="00281B10" w:rsidRPr="008F2397">
        <w:rPr>
          <w:rFonts w:eastAsia="Calibri" w:cs="Calibri"/>
          <w:spacing w:val="4"/>
        </w:rPr>
        <w:t xml:space="preserve"> </w:t>
      </w:r>
      <w:r w:rsidR="00281B10" w:rsidRPr="008F2397">
        <w:rPr>
          <w:rFonts w:eastAsia="Calibri" w:cs="Calibri"/>
          <w:spacing w:val="2"/>
          <w:w w:val="102"/>
        </w:rPr>
        <w:t>p</w:t>
      </w:r>
      <w:r w:rsidR="00281B10" w:rsidRPr="008F2397">
        <w:rPr>
          <w:rFonts w:eastAsia="Calibri" w:cs="Calibri"/>
          <w:spacing w:val="1"/>
          <w:w w:val="102"/>
        </w:rPr>
        <w:t>r</w:t>
      </w:r>
      <w:r w:rsidR="00281B10" w:rsidRPr="008F2397">
        <w:rPr>
          <w:rFonts w:eastAsia="Calibri" w:cs="Calibri"/>
          <w:spacing w:val="2"/>
          <w:w w:val="102"/>
        </w:rPr>
        <w:t>a</w:t>
      </w:r>
      <w:r w:rsidR="00281B10" w:rsidRPr="008F2397">
        <w:rPr>
          <w:rFonts w:eastAsia="Calibri" w:cs="Calibri"/>
          <w:spacing w:val="2"/>
          <w:w w:val="103"/>
        </w:rPr>
        <w:t>ć</w:t>
      </w:r>
      <w:r w:rsidR="00281B10" w:rsidRPr="008F2397">
        <w:rPr>
          <w:rFonts w:eastAsia="Calibri" w:cs="Calibri"/>
          <w:spacing w:val="2"/>
          <w:w w:val="102"/>
        </w:rPr>
        <w:t>e</w:t>
      </w:r>
      <w:r w:rsidR="00281B10" w:rsidRPr="008F2397">
        <w:rPr>
          <w:rFonts w:eastAsia="Calibri" w:cs="Calibri"/>
          <w:w w:val="102"/>
        </w:rPr>
        <w:t xml:space="preserve">n </w:t>
      </w:r>
      <w:r w:rsidR="00281B10" w:rsidRPr="008F2397">
        <w:rPr>
          <w:rFonts w:eastAsia="Calibri" w:cs="Calibri"/>
          <w:spacing w:val="1"/>
        </w:rPr>
        <w:t>i</w:t>
      </w:r>
      <w:r w:rsidR="00281B10" w:rsidRPr="008F2397">
        <w:rPr>
          <w:rFonts w:eastAsia="Calibri" w:cs="Calibri"/>
          <w:spacing w:val="2"/>
        </w:rPr>
        <w:t>n</w:t>
      </w:r>
      <w:r w:rsidR="00281B10" w:rsidRPr="008F2397">
        <w:rPr>
          <w:rFonts w:eastAsia="Calibri" w:cs="Calibri"/>
          <w:spacing w:val="1"/>
        </w:rPr>
        <w:t>f</w:t>
      </w:r>
      <w:r w:rsidR="00281B10" w:rsidRPr="008F2397">
        <w:rPr>
          <w:rFonts w:eastAsia="Calibri" w:cs="Calibri"/>
          <w:spacing w:val="2"/>
        </w:rPr>
        <w:t>o</w:t>
      </w:r>
      <w:r w:rsidR="00281B10" w:rsidRPr="008F2397">
        <w:rPr>
          <w:rFonts w:eastAsia="Calibri" w:cs="Calibri"/>
          <w:spacing w:val="1"/>
        </w:rPr>
        <w:t>r</w:t>
      </w:r>
      <w:r w:rsidR="00281B10" w:rsidRPr="008F2397">
        <w:rPr>
          <w:rFonts w:eastAsia="Calibri" w:cs="Calibri"/>
          <w:spacing w:val="3"/>
        </w:rPr>
        <w:t>m</w:t>
      </w:r>
      <w:r w:rsidR="00281B10" w:rsidRPr="008F2397">
        <w:rPr>
          <w:rFonts w:eastAsia="Calibri" w:cs="Calibri"/>
          <w:spacing w:val="2"/>
        </w:rPr>
        <w:t>ac</w:t>
      </w:r>
      <w:r w:rsidR="00281B10" w:rsidRPr="008F2397">
        <w:rPr>
          <w:rFonts w:eastAsia="Calibri" w:cs="Calibri"/>
          <w:spacing w:val="1"/>
        </w:rPr>
        <w:t>ij</w:t>
      </w:r>
      <w:r w:rsidR="00281B10" w:rsidRPr="008F2397">
        <w:rPr>
          <w:rFonts w:eastAsia="Calibri" w:cs="Calibri"/>
          <w:spacing w:val="2"/>
        </w:rPr>
        <w:t>o</w:t>
      </w:r>
      <w:r w:rsidR="00281B10" w:rsidRPr="008F2397">
        <w:rPr>
          <w:rFonts w:eastAsia="Calibri" w:cs="Calibri"/>
        </w:rPr>
        <w:t>m</w:t>
      </w:r>
      <w:r w:rsidR="00281B10" w:rsidRPr="008F2397">
        <w:rPr>
          <w:rFonts w:eastAsia="Calibri" w:cs="Calibri"/>
          <w:spacing w:val="25"/>
        </w:rPr>
        <w:t xml:space="preserve"> </w:t>
      </w:r>
      <w:r w:rsidR="00281B10" w:rsidRPr="008F2397">
        <w:rPr>
          <w:rFonts w:eastAsia="Calibri" w:cs="Calibri"/>
          <w:spacing w:val="1"/>
        </w:rPr>
        <w:t>il</w:t>
      </w:r>
      <w:r w:rsidR="00281B10" w:rsidRPr="008F2397">
        <w:rPr>
          <w:rFonts w:eastAsia="Calibri" w:cs="Calibri"/>
        </w:rPr>
        <w:t>i</w:t>
      </w:r>
      <w:r w:rsidR="00281B10" w:rsidRPr="008F2397">
        <w:rPr>
          <w:rFonts w:eastAsia="Calibri" w:cs="Calibri"/>
          <w:spacing w:val="3"/>
        </w:rPr>
        <w:t xml:space="preserve"> </w:t>
      </w:r>
      <w:r w:rsidR="00281B10" w:rsidRPr="008F2397">
        <w:rPr>
          <w:rFonts w:eastAsia="Calibri" w:cs="Calibri"/>
          <w:spacing w:val="1"/>
        </w:rPr>
        <w:t>i</w:t>
      </w:r>
      <w:r w:rsidR="00281B10" w:rsidRPr="008F2397">
        <w:rPr>
          <w:rFonts w:eastAsia="Calibri" w:cs="Calibri"/>
          <w:spacing w:val="2"/>
        </w:rPr>
        <w:t>zv</w:t>
      </w:r>
      <w:r w:rsidR="00281B10" w:rsidRPr="008F2397">
        <w:rPr>
          <w:rFonts w:eastAsia="Calibri" w:cs="Calibri"/>
          <w:spacing w:val="1"/>
        </w:rPr>
        <w:t>j</w:t>
      </w:r>
      <w:r w:rsidR="00281B10" w:rsidRPr="008F2397">
        <w:rPr>
          <w:rFonts w:eastAsia="Calibri" w:cs="Calibri"/>
          <w:spacing w:val="2"/>
        </w:rPr>
        <w:t>eš</w:t>
      </w:r>
      <w:r w:rsidR="00281B10" w:rsidRPr="008F2397">
        <w:rPr>
          <w:rFonts w:eastAsia="Calibri" w:cs="Calibri"/>
          <w:spacing w:val="1"/>
        </w:rPr>
        <w:t>t</w:t>
      </w:r>
      <w:r w:rsidR="00281B10" w:rsidRPr="008F2397">
        <w:rPr>
          <w:rFonts w:eastAsia="Calibri" w:cs="Calibri"/>
          <w:spacing w:val="2"/>
        </w:rPr>
        <w:t>a</w:t>
      </w:r>
      <w:r w:rsidR="00281B10" w:rsidRPr="008F2397">
        <w:rPr>
          <w:rFonts w:eastAsia="Calibri" w:cs="Calibri"/>
          <w:spacing w:val="1"/>
        </w:rPr>
        <w:t>j</w:t>
      </w:r>
      <w:r w:rsidR="00281B10" w:rsidRPr="008F2397">
        <w:rPr>
          <w:rFonts w:eastAsia="Calibri" w:cs="Calibri"/>
          <w:spacing w:val="2"/>
        </w:rPr>
        <w:t>e</w:t>
      </w:r>
      <w:r w:rsidR="00281B10" w:rsidRPr="008F2397">
        <w:rPr>
          <w:rFonts w:eastAsia="Calibri" w:cs="Calibri"/>
        </w:rPr>
        <w:t>m</w:t>
      </w:r>
      <w:r w:rsidR="00281B10" w:rsidRPr="008F2397">
        <w:rPr>
          <w:rFonts w:eastAsia="Calibri" w:cs="Calibri"/>
          <w:spacing w:val="22"/>
        </w:rPr>
        <w:t xml:space="preserve"> </w:t>
      </w:r>
      <w:r w:rsidR="00281B10" w:rsidRPr="008F2397">
        <w:rPr>
          <w:rFonts w:eastAsia="Calibri" w:cs="Calibri"/>
        </w:rPr>
        <w:t>o</w:t>
      </w:r>
      <w:r w:rsidR="00281B10" w:rsidRPr="008F2397">
        <w:rPr>
          <w:rFonts w:eastAsia="Calibri" w:cs="Calibri"/>
          <w:spacing w:val="2"/>
        </w:rPr>
        <w:t xml:space="preserve"> p</w:t>
      </w:r>
      <w:r w:rsidR="00281B10" w:rsidRPr="008F2397">
        <w:rPr>
          <w:rFonts w:eastAsia="Calibri" w:cs="Calibri"/>
          <w:spacing w:val="1"/>
        </w:rPr>
        <w:t>r</w:t>
      </w:r>
      <w:r w:rsidR="00281B10" w:rsidRPr="008F2397">
        <w:rPr>
          <w:rFonts w:eastAsia="Calibri" w:cs="Calibri"/>
          <w:spacing w:val="2"/>
        </w:rPr>
        <w:t>oveden</w:t>
      </w:r>
      <w:r w:rsidR="00281B10" w:rsidRPr="008F2397">
        <w:rPr>
          <w:rFonts w:eastAsia="Calibri" w:cs="Calibri"/>
          <w:spacing w:val="1"/>
        </w:rPr>
        <w:t>i</w:t>
      </w:r>
      <w:r w:rsidR="00281B10" w:rsidRPr="008F2397">
        <w:rPr>
          <w:rFonts w:eastAsia="Calibri" w:cs="Calibri"/>
        </w:rPr>
        <w:t>m</w:t>
      </w:r>
      <w:r w:rsidR="00281B10" w:rsidRPr="008F2397">
        <w:rPr>
          <w:rFonts w:eastAsia="Calibri" w:cs="Calibri"/>
          <w:spacing w:val="22"/>
        </w:rPr>
        <w:t xml:space="preserve"> </w:t>
      </w:r>
      <w:r w:rsidR="00281B10" w:rsidRPr="008F2397">
        <w:rPr>
          <w:rFonts w:eastAsia="Calibri" w:cs="Calibri"/>
          <w:spacing w:val="2"/>
        </w:rPr>
        <w:t>ak</w:t>
      </w:r>
      <w:r w:rsidR="00281B10" w:rsidRPr="008F2397">
        <w:rPr>
          <w:rFonts w:eastAsia="Calibri" w:cs="Calibri"/>
          <w:spacing w:val="1"/>
        </w:rPr>
        <w:t>ti</w:t>
      </w:r>
      <w:r w:rsidR="00281B10" w:rsidRPr="008F2397">
        <w:rPr>
          <w:rFonts w:eastAsia="Calibri" w:cs="Calibri"/>
          <w:spacing w:val="2"/>
        </w:rPr>
        <w:t>vnos</w:t>
      </w:r>
      <w:r w:rsidR="00281B10" w:rsidRPr="008F2397">
        <w:rPr>
          <w:rFonts w:eastAsia="Calibri" w:cs="Calibri"/>
          <w:spacing w:val="1"/>
        </w:rPr>
        <w:t>ti</w:t>
      </w:r>
      <w:r w:rsidR="00281B10" w:rsidRPr="008F2397">
        <w:rPr>
          <w:rFonts w:eastAsia="Calibri" w:cs="Calibri"/>
          <w:spacing w:val="3"/>
        </w:rPr>
        <w:t>m</w:t>
      </w:r>
      <w:r w:rsidR="00281B10" w:rsidRPr="008F2397">
        <w:rPr>
          <w:rFonts w:eastAsia="Calibri" w:cs="Calibri"/>
        </w:rPr>
        <w:t>a</w:t>
      </w:r>
      <w:r w:rsidR="00281B10" w:rsidRPr="008F2397">
        <w:rPr>
          <w:rFonts w:eastAsia="Calibri" w:cs="Calibri"/>
          <w:spacing w:val="25"/>
        </w:rPr>
        <w:t xml:space="preserve"> </w:t>
      </w:r>
      <w:r w:rsidR="00281B10" w:rsidRPr="008F2397">
        <w:rPr>
          <w:rFonts w:eastAsia="Calibri" w:cs="Calibri"/>
        </w:rPr>
        <w:t xml:space="preserve">i </w:t>
      </w:r>
      <w:r w:rsidR="00281B10" w:rsidRPr="008F2397">
        <w:rPr>
          <w:rFonts w:eastAsia="Calibri" w:cs="Calibri"/>
          <w:spacing w:val="2"/>
        </w:rPr>
        <w:t>o</w:t>
      </w:r>
      <w:r w:rsidR="00281B10" w:rsidRPr="008F2397">
        <w:rPr>
          <w:rFonts w:eastAsia="Calibri" w:cs="Calibri"/>
          <w:spacing w:val="1"/>
        </w:rPr>
        <w:t>st</w:t>
      </w:r>
      <w:r w:rsidR="00281B10" w:rsidRPr="008F2397">
        <w:rPr>
          <w:rFonts w:eastAsia="Calibri" w:cs="Calibri"/>
          <w:spacing w:val="2"/>
        </w:rPr>
        <w:t>va</w:t>
      </w:r>
      <w:r w:rsidR="00281B10" w:rsidRPr="008F2397">
        <w:rPr>
          <w:rFonts w:eastAsia="Calibri" w:cs="Calibri"/>
          <w:spacing w:val="1"/>
        </w:rPr>
        <w:t>r</w:t>
      </w:r>
      <w:r w:rsidR="00281B10" w:rsidRPr="008F2397">
        <w:rPr>
          <w:rFonts w:eastAsia="Calibri" w:cs="Calibri"/>
          <w:spacing w:val="2"/>
        </w:rPr>
        <w:t>en</w:t>
      </w:r>
      <w:r w:rsidR="00281B10" w:rsidRPr="008F2397">
        <w:rPr>
          <w:rFonts w:eastAsia="Calibri" w:cs="Calibri"/>
          <w:spacing w:val="1"/>
        </w:rPr>
        <w:t>i</w:t>
      </w:r>
      <w:r w:rsidR="00281B10" w:rsidRPr="008F2397">
        <w:rPr>
          <w:rFonts w:eastAsia="Calibri" w:cs="Calibri"/>
        </w:rPr>
        <w:t>m</w:t>
      </w:r>
      <w:r w:rsidR="00281B10" w:rsidRPr="008F2397">
        <w:rPr>
          <w:rFonts w:eastAsia="Calibri" w:cs="Calibri"/>
          <w:spacing w:val="23"/>
        </w:rPr>
        <w:t xml:space="preserve"> </w:t>
      </w:r>
      <w:r w:rsidR="00281B10" w:rsidRPr="008F2397">
        <w:rPr>
          <w:rFonts w:eastAsia="Calibri" w:cs="Calibri"/>
          <w:spacing w:val="1"/>
        </w:rPr>
        <w:t>r</w:t>
      </w:r>
      <w:r w:rsidR="00281B10" w:rsidRPr="008F2397">
        <w:rPr>
          <w:rFonts w:eastAsia="Calibri" w:cs="Calibri"/>
          <w:spacing w:val="2"/>
        </w:rPr>
        <w:t>ezu</w:t>
      </w:r>
      <w:r w:rsidR="00281B10" w:rsidRPr="008F2397">
        <w:rPr>
          <w:rFonts w:eastAsia="Calibri" w:cs="Calibri"/>
          <w:spacing w:val="1"/>
        </w:rPr>
        <w:t>lt</w:t>
      </w:r>
      <w:r w:rsidR="00281B10" w:rsidRPr="008F2397">
        <w:rPr>
          <w:rFonts w:eastAsia="Calibri" w:cs="Calibri"/>
          <w:spacing w:val="2"/>
        </w:rPr>
        <w:t>a</w:t>
      </w:r>
      <w:r w:rsidR="00281B10" w:rsidRPr="008F2397">
        <w:rPr>
          <w:rFonts w:eastAsia="Calibri" w:cs="Calibri"/>
          <w:spacing w:val="1"/>
        </w:rPr>
        <w:t>ti</w:t>
      </w:r>
      <w:r w:rsidR="00281B10" w:rsidRPr="008F2397">
        <w:rPr>
          <w:rFonts w:eastAsia="Calibri" w:cs="Calibri"/>
          <w:spacing w:val="3"/>
        </w:rPr>
        <w:t>m</w:t>
      </w:r>
      <w:r w:rsidR="00281B10" w:rsidRPr="008F2397">
        <w:rPr>
          <w:rFonts w:eastAsia="Calibri" w:cs="Calibri"/>
          <w:spacing w:val="2"/>
        </w:rPr>
        <w:t>a</w:t>
      </w:r>
      <w:r w:rsidR="00281B10" w:rsidRPr="008F2397">
        <w:rPr>
          <w:rFonts w:eastAsia="Calibri" w:cs="Calibri"/>
        </w:rPr>
        <w:t>.</w:t>
      </w:r>
      <w:r w:rsidR="00281B10" w:rsidRPr="008F2397">
        <w:rPr>
          <w:rFonts w:eastAsia="Calibri" w:cs="Calibri"/>
          <w:spacing w:val="23"/>
        </w:rPr>
        <w:t xml:space="preserve"> </w:t>
      </w:r>
      <w:r w:rsidR="00281B10" w:rsidRPr="008F2397">
        <w:rPr>
          <w:rFonts w:eastAsia="Calibri" w:cs="Calibri"/>
        </w:rPr>
        <w:t xml:space="preserve">Obavezna mišljenja potrebno </w:t>
      </w:r>
      <w:r w:rsidR="004E4F0F" w:rsidRPr="008F2397">
        <w:rPr>
          <w:rFonts w:eastAsia="Calibri" w:cs="Calibri"/>
        </w:rPr>
        <w:t xml:space="preserve">je </w:t>
      </w:r>
      <w:r w:rsidR="00281B10" w:rsidRPr="008F2397">
        <w:rPr>
          <w:rFonts w:eastAsia="Calibri" w:cs="Calibri"/>
        </w:rPr>
        <w:t>sadržajn</w:t>
      </w:r>
      <w:r>
        <w:rPr>
          <w:rFonts w:eastAsia="Calibri" w:cs="Calibri"/>
        </w:rPr>
        <w:t>o unaprijediti kako bi reflektir</w:t>
      </w:r>
      <w:r w:rsidR="00281B10" w:rsidRPr="008F2397">
        <w:rPr>
          <w:rFonts w:eastAsia="Calibri" w:cs="Calibri"/>
        </w:rPr>
        <w:t xml:space="preserve">ala stvarni doprinos </w:t>
      </w:r>
      <w:r w:rsidR="00281B10">
        <w:rPr>
          <w:rFonts w:eastAsia="Calibri" w:cs="Calibri"/>
        </w:rPr>
        <w:t>izradi</w:t>
      </w:r>
      <w:r w:rsidR="00281B10" w:rsidRPr="008F2397">
        <w:rPr>
          <w:rFonts w:eastAsia="Calibri" w:cs="Calibri"/>
        </w:rPr>
        <w:t xml:space="preserve"> propisa umjesto formalne obaveze. </w:t>
      </w:r>
      <w:r w:rsidR="00EE3B95">
        <w:rPr>
          <w:rFonts w:eastAsia="Calibri" w:cs="Calibri"/>
        </w:rPr>
        <w:t>Poseban vid dodatnih konsultacija predstavljaju odbori ili komiteti koji razmatraju nacrte i prijedloge propisa prije sjednica</w:t>
      </w:r>
      <w:r>
        <w:rPr>
          <w:rFonts w:eastAsia="Calibri" w:cs="Calibri"/>
        </w:rPr>
        <w:t>,</w:t>
      </w:r>
      <w:r w:rsidR="00EE3B95">
        <w:rPr>
          <w:rFonts w:eastAsia="Calibri" w:cs="Calibri"/>
        </w:rPr>
        <w:t xml:space="preserve"> a koji su u funkciji </w:t>
      </w:r>
      <w:r w:rsidR="00281B10" w:rsidRPr="008F2397">
        <w:rPr>
          <w:rFonts w:eastAsia="Calibri" w:cs="Calibri"/>
          <w:spacing w:val="3"/>
        </w:rPr>
        <w:t>m</w:t>
      </w:r>
      <w:r w:rsidR="00281B10" w:rsidRPr="008F2397">
        <w:rPr>
          <w:rFonts w:eastAsia="Calibri" w:cs="Calibri"/>
          <w:spacing w:val="2"/>
        </w:rPr>
        <w:t>ehan</w:t>
      </w:r>
      <w:r w:rsidR="00281B10" w:rsidRPr="008F2397">
        <w:rPr>
          <w:rFonts w:eastAsia="Calibri" w:cs="Calibri"/>
          <w:spacing w:val="1"/>
        </w:rPr>
        <w:t>i</w:t>
      </w:r>
      <w:r w:rsidR="00281B10" w:rsidRPr="008F2397">
        <w:rPr>
          <w:rFonts w:eastAsia="Calibri" w:cs="Calibri"/>
          <w:spacing w:val="2"/>
        </w:rPr>
        <w:t>z</w:t>
      </w:r>
      <w:r w:rsidR="00EE3B95">
        <w:rPr>
          <w:rFonts w:eastAsia="Calibri" w:cs="Calibri"/>
          <w:spacing w:val="2"/>
        </w:rPr>
        <w:t>ma</w:t>
      </w:r>
      <w:r w:rsidR="00281B10" w:rsidRPr="008F2397">
        <w:rPr>
          <w:rFonts w:eastAsia="Calibri" w:cs="Calibri"/>
          <w:spacing w:val="39"/>
        </w:rPr>
        <w:t xml:space="preserve"> </w:t>
      </w:r>
      <w:r w:rsidR="00281B10" w:rsidRPr="008F2397">
        <w:rPr>
          <w:rFonts w:eastAsia="Calibri" w:cs="Calibri"/>
          <w:spacing w:val="3"/>
          <w:w w:val="102"/>
        </w:rPr>
        <w:t>m</w:t>
      </w:r>
      <w:r>
        <w:rPr>
          <w:rFonts w:eastAsia="Calibri" w:cs="Calibri"/>
          <w:spacing w:val="2"/>
          <w:w w:val="102"/>
        </w:rPr>
        <w:t>eđu</w:t>
      </w:r>
      <w:r w:rsidR="00281B10" w:rsidRPr="008F2397">
        <w:rPr>
          <w:rFonts w:eastAsia="Calibri" w:cs="Calibri"/>
          <w:spacing w:val="1"/>
        </w:rPr>
        <w:t>r</w:t>
      </w:r>
      <w:r w:rsidR="00281B10" w:rsidRPr="008F2397">
        <w:rPr>
          <w:rFonts w:eastAsia="Calibri" w:cs="Calibri"/>
          <w:spacing w:val="2"/>
        </w:rPr>
        <w:t>eso</w:t>
      </w:r>
      <w:r w:rsidR="00281B10" w:rsidRPr="008F2397">
        <w:rPr>
          <w:rFonts w:eastAsia="Calibri" w:cs="Calibri"/>
          <w:spacing w:val="1"/>
        </w:rPr>
        <w:t>r</w:t>
      </w:r>
      <w:r w:rsidR="00281B10" w:rsidRPr="008F2397">
        <w:rPr>
          <w:rFonts w:eastAsia="Calibri" w:cs="Calibri"/>
          <w:spacing w:val="2"/>
        </w:rPr>
        <w:t>no</w:t>
      </w:r>
      <w:r w:rsidR="00281B10" w:rsidRPr="008F2397">
        <w:rPr>
          <w:rFonts w:eastAsia="Calibri" w:cs="Calibri"/>
        </w:rPr>
        <w:t>g</w:t>
      </w:r>
      <w:r w:rsidR="00281B10" w:rsidRPr="008F2397">
        <w:rPr>
          <w:rFonts w:eastAsia="Calibri" w:cs="Calibri"/>
          <w:spacing w:val="35"/>
        </w:rPr>
        <w:t xml:space="preserve"> </w:t>
      </w:r>
      <w:r w:rsidR="00281B10" w:rsidRPr="008F2397">
        <w:rPr>
          <w:rFonts w:eastAsia="Calibri" w:cs="Calibri"/>
          <w:spacing w:val="2"/>
        </w:rPr>
        <w:t>u</w:t>
      </w:r>
      <w:r w:rsidR="00281B10" w:rsidRPr="008F2397">
        <w:rPr>
          <w:rFonts w:eastAsia="Calibri" w:cs="Calibri"/>
          <w:spacing w:val="1"/>
        </w:rPr>
        <w:t>s</w:t>
      </w:r>
      <w:r w:rsidR="00281B10" w:rsidRPr="008F2397">
        <w:rPr>
          <w:rFonts w:eastAsia="Calibri" w:cs="Calibri"/>
          <w:spacing w:val="2"/>
        </w:rPr>
        <w:t>ag</w:t>
      </w:r>
      <w:r w:rsidR="00281B10" w:rsidRPr="008F2397">
        <w:rPr>
          <w:rFonts w:eastAsia="Calibri" w:cs="Calibri"/>
          <w:spacing w:val="1"/>
        </w:rPr>
        <w:t>l</w:t>
      </w:r>
      <w:r w:rsidR="00281B10" w:rsidRPr="008F2397">
        <w:rPr>
          <w:rFonts w:eastAsia="Calibri" w:cs="Calibri"/>
          <w:spacing w:val="2"/>
        </w:rPr>
        <w:t>ašavan</w:t>
      </w:r>
      <w:r w:rsidR="00281B10" w:rsidRPr="008F2397">
        <w:rPr>
          <w:rFonts w:eastAsia="Calibri" w:cs="Calibri"/>
          <w:spacing w:val="1"/>
        </w:rPr>
        <w:t>j</w:t>
      </w:r>
      <w:r w:rsidR="00281B10" w:rsidRPr="008F2397">
        <w:rPr>
          <w:rFonts w:eastAsia="Calibri" w:cs="Calibri"/>
        </w:rPr>
        <w:t>a</w:t>
      </w:r>
      <w:r w:rsidR="00281B10" w:rsidRPr="008F2397">
        <w:rPr>
          <w:rFonts w:eastAsia="Calibri" w:cs="Calibri"/>
          <w:spacing w:val="43"/>
        </w:rPr>
        <w:t xml:space="preserve"> </w:t>
      </w:r>
      <w:r w:rsidR="00281B10" w:rsidRPr="008F2397">
        <w:rPr>
          <w:rFonts w:eastAsia="Calibri" w:cs="Calibri"/>
        </w:rPr>
        <w:t>i</w:t>
      </w:r>
      <w:r w:rsidR="00281B10" w:rsidRPr="008F2397">
        <w:rPr>
          <w:rFonts w:eastAsia="Calibri" w:cs="Calibri"/>
          <w:spacing w:val="17"/>
        </w:rPr>
        <w:t xml:space="preserve"> </w:t>
      </w:r>
      <w:r w:rsidR="00281B10" w:rsidRPr="008F2397">
        <w:rPr>
          <w:rFonts w:eastAsia="Calibri" w:cs="Calibri"/>
          <w:spacing w:val="1"/>
        </w:rPr>
        <w:t>rj</w:t>
      </w:r>
      <w:r w:rsidR="00281B10" w:rsidRPr="008F2397">
        <w:rPr>
          <w:rFonts w:eastAsia="Calibri" w:cs="Calibri"/>
          <w:spacing w:val="2"/>
        </w:rPr>
        <w:t>ešavan</w:t>
      </w:r>
      <w:r w:rsidR="00281B10" w:rsidRPr="008F2397">
        <w:rPr>
          <w:rFonts w:eastAsia="Calibri" w:cs="Calibri"/>
          <w:spacing w:val="1"/>
        </w:rPr>
        <w:t>j</w:t>
      </w:r>
      <w:r w:rsidR="00281B10" w:rsidRPr="008F2397">
        <w:rPr>
          <w:rFonts w:eastAsia="Calibri" w:cs="Calibri"/>
        </w:rPr>
        <w:t>a</w:t>
      </w:r>
      <w:r w:rsidR="00281B10" w:rsidRPr="008F2397">
        <w:rPr>
          <w:rFonts w:eastAsia="Calibri" w:cs="Calibri"/>
          <w:spacing w:val="37"/>
        </w:rPr>
        <w:t xml:space="preserve"> </w:t>
      </w:r>
      <w:r w:rsidR="00EE3B95">
        <w:rPr>
          <w:rFonts w:eastAsia="Calibri" w:cs="Calibri"/>
          <w:spacing w:val="2"/>
        </w:rPr>
        <w:t>neusaglašenih</w:t>
      </w:r>
      <w:r w:rsidR="00281B10" w:rsidRPr="008F2397">
        <w:rPr>
          <w:rFonts w:eastAsia="Calibri" w:cs="Calibri"/>
          <w:spacing w:val="39"/>
        </w:rPr>
        <w:t xml:space="preserve"> </w:t>
      </w:r>
      <w:r w:rsidR="00281B10">
        <w:rPr>
          <w:rFonts w:eastAsia="Calibri" w:cs="Calibri"/>
          <w:spacing w:val="2"/>
        </w:rPr>
        <w:t>stavova</w:t>
      </w:r>
      <w:r w:rsidR="00EE3B95">
        <w:rPr>
          <w:rFonts w:eastAsia="Calibri" w:cs="Calibri"/>
          <w:spacing w:val="2"/>
        </w:rPr>
        <w:t xml:space="preserve"> prije sjednica</w:t>
      </w:r>
      <w:r w:rsidR="00281B10" w:rsidRPr="008F2397">
        <w:rPr>
          <w:rFonts w:eastAsia="Calibri" w:cs="Calibri"/>
        </w:rPr>
        <w:t>.</w:t>
      </w:r>
      <w:r w:rsidR="00281B10" w:rsidRPr="008F2397">
        <w:rPr>
          <w:rFonts w:eastAsia="Calibri" w:cs="Calibri"/>
          <w:spacing w:val="32"/>
        </w:rPr>
        <w:t xml:space="preserve"> </w:t>
      </w:r>
      <w:r w:rsidR="00281B10" w:rsidRPr="008F2397">
        <w:rPr>
          <w:rFonts w:eastAsia="Calibri" w:cs="Calibri"/>
          <w:spacing w:val="1"/>
        </w:rPr>
        <w:t>I</w:t>
      </w:r>
      <w:r w:rsidR="00281B10" w:rsidRPr="008F2397">
        <w:rPr>
          <w:rFonts w:eastAsia="Calibri" w:cs="Calibri"/>
          <w:spacing w:val="2"/>
        </w:rPr>
        <w:t>n</w:t>
      </w:r>
      <w:r w:rsidR="00281B10" w:rsidRPr="008F2397">
        <w:rPr>
          <w:rFonts w:eastAsia="Calibri" w:cs="Calibri"/>
          <w:spacing w:val="1"/>
        </w:rPr>
        <w:t>f</w:t>
      </w:r>
      <w:r w:rsidR="00281B10" w:rsidRPr="008F2397">
        <w:rPr>
          <w:rFonts w:eastAsia="Calibri" w:cs="Calibri"/>
          <w:spacing w:val="2"/>
        </w:rPr>
        <w:t>or</w:t>
      </w:r>
      <w:r w:rsidR="00281B10" w:rsidRPr="008F2397">
        <w:rPr>
          <w:rFonts w:eastAsia="Calibri" w:cs="Calibri"/>
          <w:spacing w:val="3"/>
        </w:rPr>
        <w:t>m</w:t>
      </w:r>
      <w:r w:rsidR="00281B10" w:rsidRPr="008F2397">
        <w:rPr>
          <w:rFonts w:eastAsia="Calibri" w:cs="Calibri"/>
          <w:spacing w:val="2"/>
        </w:rPr>
        <w:t>ac</w:t>
      </w:r>
      <w:r w:rsidR="00281B10" w:rsidRPr="008F2397">
        <w:rPr>
          <w:rFonts w:eastAsia="Calibri" w:cs="Calibri"/>
          <w:spacing w:val="1"/>
        </w:rPr>
        <w:t>ij</w:t>
      </w:r>
      <w:r w:rsidR="00281B10" w:rsidRPr="008F2397">
        <w:rPr>
          <w:rFonts w:eastAsia="Calibri" w:cs="Calibri"/>
        </w:rPr>
        <w:t>e</w:t>
      </w:r>
      <w:r w:rsidR="00281B10" w:rsidRPr="008F2397">
        <w:rPr>
          <w:rFonts w:eastAsia="Calibri" w:cs="Calibri"/>
          <w:spacing w:val="40"/>
        </w:rPr>
        <w:t xml:space="preserve"> </w:t>
      </w:r>
      <w:r w:rsidR="00281B10" w:rsidRPr="008F2397">
        <w:rPr>
          <w:rFonts w:eastAsia="Calibri" w:cs="Calibri"/>
        </w:rPr>
        <w:t>o</w:t>
      </w:r>
      <w:r w:rsidR="00281B10" w:rsidRPr="008F2397">
        <w:rPr>
          <w:rFonts w:eastAsia="Calibri" w:cs="Calibri"/>
          <w:spacing w:val="19"/>
        </w:rPr>
        <w:t xml:space="preserve"> </w:t>
      </w:r>
      <w:r w:rsidR="00281B10" w:rsidRPr="008F2397">
        <w:rPr>
          <w:rFonts w:eastAsia="Calibri" w:cs="Calibri"/>
          <w:spacing w:val="2"/>
        </w:rPr>
        <w:t>e</w:t>
      </w:r>
      <w:r w:rsidR="00281B10" w:rsidRPr="008F2397">
        <w:rPr>
          <w:rFonts w:eastAsia="Calibri" w:cs="Calibri"/>
          <w:spacing w:val="1"/>
        </w:rPr>
        <w:t>f</w:t>
      </w:r>
      <w:r w:rsidR="00281B10" w:rsidRPr="008F2397">
        <w:rPr>
          <w:rFonts w:eastAsia="Calibri" w:cs="Calibri"/>
          <w:spacing w:val="2"/>
        </w:rPr>
        <w:t>ek</w:t>
      </w:r>
      <w:r w:rsidR="00281B10" w:rsidRPr="008F2397">
        <w:rPr>
          <w:rFonts w:eastAsia="Calibri" w:cs="Calibri"/>
          <w:spacing w:val="1"/>
        </w:rPr>
        <w:t>ti</w:t>
      </w:r>
      <w:r w:rsidR="00281B10" w:rsidRPr="008F2397">
        <w:rPr>
          <w:rFonts w:eastAsia="Calibri" w:cs="Calibri"/>
          <w:spacing w:val="3"/>
        </w:rPr>
        <w:t>m</w:t>
      </w:r>
      <w:r w:rsidR="00281B10" w:rsidRPr="008F2397">
        <w:rPr>
          <w:rFonts w:eastAsia="Calibri" w:cs="Calibri"/>
        </w:rPr>
        <w:t>a</w:t>
      </w:r>
      <w:r w:rsidR="00281B10" w:rsidRPr="008F2397">
        <w:rPr>
          <w:rFonts w:eastAsia="Calibri" w:cs="Calibri"/>
          <w:spacing w:val="33"/>
        </w:rPr>
        <w:t xml:space="preserve"> </w:t>
      </w:r>
      <w:r w:rsidR="00281B10" w:rsidRPr="008F2397">
        <w:rPr>
          <w:rFonts w:eastAsia="Calibri" w:cs="Calibri"/>
          <w:spacing w:val="2"/>
        </w:rPr>
        <w:t>n</w:t>
      </w:r>
      <w:r w:rsidR="00281B10" w:rsidRPr="008F2397">
        <w:rPr>
          <w:rFonts w:eastAsia="Calibri" w:cs="Calibri"/>
          <w:spacing w:val="1"/>
        </w:rPr>
        <w:t>ji</w:t>
      </w:r>
      <w:r w:rsidR="00281B10" w:rsidRPr="008F2397">
        <w:rPr>
          <w:rFonts w:eastAsia="Calibri" w:cs="Calibri"/>
          <w:spacing w:val="2"/>
        </w:rPr>
        <w:t>hovo</w:t>
      </w:r>
      <w:r w:rsidR="00281B10" w:rsidRPr="008F2397">
        <w:rPr>
          <w:rFonts w:eastAsia="Calibri" w:cs="Calibri"/>
        </w:rPr>
        <w:t>g</w:t>
      </w:r>
      <w:r w:rsidR="00281B10" w:rsidRPr="008F2397">
        <w:rPr>
          <w:rFonts w:eastAsia="Calibri" w:cs="Calibri"/>
          <w:spacing w:val="32"/>
        </w:rPr>
        <w:t xml:space="preserve"> </w:t>
      </w:r>
      <w:r w:rsidR="00281B10" w:rsidRPr="008F2397">
        <w:rPr>
          <w:rFonts w:eastAsia="Calibri" w:cs="Calibri"/>
          <w:spacing w:val="2"/>
          <w:w w:val="102"/>
        </w:rPr>
        <w:t>d</w:t>
      </w:r>
      <w:r w:rsidR="00281B10" w:rsidRPr="008F2397">
        <w:rPr>
          <w:rFonts w:eastAsia="Calibri" w:cs="Calibri"/>
          <w:spacing w:val="1"/>
          <w:w w:val="102"/>
        </w:rPr>
        <w:t>j</w:t>
      </w:r>
      <w:r w:rsidR="00281B10" w:rsidRPr="008F2397">
        <w:rPr>
          <w:rFonts w:eastAsia="Calibri" w:cs="Calibri"/>
          <w:spacing w:val="2"/>
          <w:w w:val="102"/>
        </w:rPr>
        <w:t>e</w:t>
      </w:r>
      <w:r w:rsidR="00281B10" w:rsidRPr="008F2397">
        <w:rPr>
          <w:rFonts w:eastAsia="Calibri" w:cs="Calibri"/>
          <w:spacing w:val="1"/>
          <w:w w:val="103"/>
        </w:rPr>
        <w:t>l</w:t>
      </w:r>
      <w:r w:rsidR="00281B10" w:rsidRPr="008F2397">
        <w:rPr>
          <w:rFonts w:eastAsia="Calibri" w:cs="Calibri"/>
          <w:spacing w:val="2"/>
          <w:w w:val="102"/>
        </w:rPr>
        <w:t>ovan</w:t>
      </w:r>
      <w:r w:rsidR="00281B10" w:rsidRPr="008F2397">
        <w:rPr>
          <w:rFonts w:eastAsia="Calibri" w:cs="Calibri"/>
          <w:spacing w:val="1"/>
          <w:w w:val="102"/>
        </w:rPr>
        <w:t>j</w:t>
      </w:r>
      <w:r w:rsidR="00281B10" w:rsidRPr="008F2397">
        <w:rPr>
          <w:rFonts w:eastAsia="Calibri" w:cs="Calibri"/>
          <w:w w:val="102"/>
        </w:rPr>
        <w:t xml:space="preserve">a </w:t>
      </w:r>
      <w:r w:rsidR="00281B10" w:rsidRPr="008F2397">
        <w:rPr>
          <w:rFonts w:eastAsia="Calibri" w:cs="Calibri"/>
          <w:spacing w:val="2"/>
        </w:rPr>
        <w:t>potrebno</w:t>
      </w:r>
      <w:r>
        <w:rPr>
          <w:rFonts w:eastAsia="Calibri" w:cs="Calibri"/>
          <w:spacing w:val="2"/>
        </w:rPr>
        <w:t xml:space="preserve"> je</w:t>
      </w:r>
      <w:r w:rsidR="00EE3B95">
        <w:rPr>
          <w:rFonts w:eastAsia="Calibri" w:cs="Calibri"/>
          <w:spacing w:val="2"/>
        </w:rPr>
        <w:t xml:space="preserve"> učiniti </w:t>
      </w:r>
      <w:r w:rsidR="00E37774" w:rsidRPr="0014359E">
        <w:rPr>
          <w:rFonts w:eastAsia="Calibri" w:cs="Calibri"/>
          <w:spacing w:val="2"/>
        </w:rPr>
        <w:t xml:space="preserve">javno </w:t>
      </w:r>
      <w:r w:rsidR="00EE3B95">
        <w:rPr>
          <w:rFonts w:eastAsia="Calibri" w:cs="Calibri"/>
          <w:spacing w:val="2"/>
        </w:rPr>
        <w:t>dostupnim.</w:t>
      </w:r>
    </w:p>
    <w:p w14:paraId="60C5AC16" w14:textId="66169CAB" w:rsidR="00E37774" w:rsidRPr="0014359E" w:rsidRDefault="00DF1EF0" w:rsidP="00B25FFB">
      <w:pPr>
        <w:spacing w:after="240" w:line="240" w:lineRule="auto"/>
        <w:ind w:right="57"/>
        <w:jc w:val="both"/>
        <w:rPr>
          <w:rFonts w:ascii="Calibri" w:eastAsia="Calibri" w:hAnsi="Calibri" w:cs="Calibri"/>
          <w:w w:val="103"/>
        </w:rPr>
      </w:pPr>
      <w:r>
        <w:rPr>
          <w:rFonts w:eastAsia="Calibri" w:cs="Calibri"/>
          <w:spacing w:val="2"/>
        </w:rPr>
        <w:t>Inkluzivnost i uključenje javnosti u kreiranje propisa i politika je faktor legitimiteta javnih politika</w:t>
      </w:r>
      <w:r w:rsidR="00284E65">
        <w:rPr>
          <w:rFonts w:eastAsia="Calibri" w:cs="Calibri"/>
          <w:spacing w:val="2"/>
        </w:rPr>
        <w:t>, ali i garancija</w:t>
      </w:r>
      <w:r w:rsidR="004E4F0F">
        <w:rPr>
          <w:rFonts w:eastAsia="Calibri" w:cs="Calibri"/>
          <w:spacing w:val="2"/>
        </w:rPr>
        <w:t xml:space="preserve"> uspješne</w:t>
      </w:r>
      <w:r w:rsidR="00284E65">
        <w:rPr>
          <w:rFonts w:eastAsia="Calibri" w:cs="Calibri"/>
          <w:spacing w:val="2"/>
        </w:rPr>
        <w:t xml:space="preserve"> prov</w:t>
      </w:r>
      <w:r w:rsidR="004E4F0F">
        <w:rPr>
          <w:rFonts w:eastAsia="Calibri" w:cs="Calibri"/>
          <w:spacing w:val="2"/>
        </w:rPr>
        <w:t>edbe</w:t>
      </w:r>
      <w:r>
        <w:rPr>
          <w:rFonts w:eastAsia="Calibri" w:cs="Calibri"/>
          <w:spacing w:val="2"/>
        </w:rPr>
        <w:t xml:space="preserve">. </w:t>
      </w:r>
      <w:r w:rsidR="00281B10">
        <w:rPr>
          <w:rFonts w:eastAsia="Calibri" w:cs="Calibri"/>
          <w:spacing w:val="2"/>
        </w:rPr>
        <w:t>Provođenje javnih konsultacija</w:t>
      </w:r>
      <w:r w:rsidR="00284E65">
        <w:rPr>
          <w:rFonts w:eastAsia="Calibri" w:cs="Calibri"/>
          <w:spacing w:val="2"/>
        </w:rPr>
        <w:t>,</w:t>
      </w:r>
      <w:r w:rsidR="00281B10">
        <w:rPr>
          <w:rFonts w:eastAsia="Calibri" w:cs="Calibri"/>
          <w:spacing w:val="2"/>
        </w:rPr>
        <w:t xml:space="preserve"> uključujući i </w:t>
      </w:r>
      <w:r w:rsidR="00281B10">
        <w:rPr>
          <w:rFonts w:eastAsia="Calibri" w:cs="Calibri"/>
          <w:i/>
          <w:spacing w:val="2"/>
        </w:rPr>
        <w:t xml:space="preserve">online </w:t>
      </w:r>
      <w:r w:rsidR="00281B10">
        <w:rPr>
          <w:rFonts w:eastAsia="Calibri" w:cs="Calibri"/>
          <w:spacing w:val="2"/>
        </w:rPr>
        <w:t>konsultacije</w:t>
      </w:r>
      <w:r w:rsidR="00284E65">
        <w:rPr>
          <w:rFonts w:eastAsia="Calibri" w:cs="Calibri"/>
          <w:spacing w:val="2"/>
        </w:rPr>
        <w:t>,</w:t>
      </w:r>
      <w:r w:rsidR="00EE3B95">
        <w:rPr>
          <w:rFonts w:eastAsia="Calibri" w:cs="Calibri"/>
          <w:spacing w:val="2"/>
        </w:rPr>
        <w:t xml:space="preserve"> uvede</w:t>
      </w:r>
      <w:r w:rsidR="00FF1DFB">
        <w:rPr>
          <w:rFonts w:eastAsia="Calibri" w:cs="Calibri"/>
          <w:spacing w:val="2"/>
        </w:rPr>
        <w:t xml:space="preserve">no </w:t>
      </w:r>
      <w:r w:rsidR="00284E65">
        <w:rPr>
          <w:rFonts w:eastAsia="Calibri" w:cs="Calibri"/>
          <w:spacing w:val="2"/>
        </w:rPr>
        <w:t xml:space="preserve">je </w:t>
      </w:r>
      <w:r w:rsidR="00FF1DFB">
        <w:rPr>
          <w:rFonts w:eastAsia="Calibri" w:cs="Calibri"/>
          <w:spacing w:val="2"/>
        </w:rPr>
        <w:t>u postupak donošenja propisa</w:t>
      </w:r>
      <w:r w:rsidR="00284E65">
        <w:rPr>
          <w:rFonts w:eastAsia="Calibri" w:cs="Calibri"/>
          <w:spacing w:val="2"/>
        </w:rPr>
        <w:t>,</w:t>
      </w:r>
      <w:r w:rsidR="00FF1DFB">
        <w:rPr>
          <w:rFonts w:eastAsia="Calibri" w:cs="Calibri"/>
          <w:spacing w:val="2"/>
        </w:rPr>
        <w:t xml:space="preserve"> a</w:t>
      </w:r>
      <w:r w:rsidR="00E37774" w:rsidRPr="0014359E">
        <w:rPr>
          <w:rFonts w:eastAsia="Calibri" w:cs="Calibri"/>
          <w:spacing w:val="2"/>
        </w:rPr>
        <w:t xml:space="preserve"> uspostavljena je i obaveza imenovanja koordinatora za javne konsultacije</w:t>
      </w:r>
      <w:r w:rsidR="00284E65">
        <w:rPr>
          <w:rFonts w:eastAsia="Calibri" w:cs="Calibri"/>
          <w:spacing w:val="2"/>
        </w:rPr>
        <w:t>.</w:t>
      </w:r>
      <w:r w:rsidR="00E90193" w:rsidRPr="008F2397">
        <w:rPr>
          <w:rStyle w:val="FootnoteReference"/>
          <w:rFonts w:eastAsia="Calibri" w:cs="Calibri"/>
          <w:spacing w:val="2"/>
        </w:rPr>
        <w:footnoteReference w:id="37"/>
      </w:r>
      <w:r w:rsidR="00E90193" w:rsidRPr="008F2397">
        <w:rPr>
          <w:rFonts w:eastAsia="Calibri" w:cs="Calibri"/>
          <w:spacing w:val="2"/>
        </w:rPr>
        <w:t xml:space="preserve"> </w:t>
      </w:r>
      <w:r w:rsidR="00C37352">
        <w:rPr>
          <w:rFonts w:eastAsia="Calibri" w:cs="Calibri"/>
          <w:spacing w:val="2"/>
        </w:rPr>
        <w:t>Pra</w:t>
      </w:r>
      <w:r w:rsidR="00284E65">
        <w:rPr>
          <w:rFonts w:eastAsia="Calibri" w:cs="Calibri"/>
          <w:spacing w:val="2"/>
        </w:rPr>
        <w:t>ćenje i izvještavanje o prov</w:t>
      </w:r>
      <w:r w:rsidR="004E4F0F">
        <w:t>edbi</w:t>
      </w:r>
      <w:r w:rsidR="00C37352">
        <w:rPr>
          <w:rFonts w:eastAsia="Calibri" w:cs="Calibri"/>
          <w:spacing w:val="2"/>
        </w:rPr>
        <w:t xml:space="preserve"> </w:t>
      </w:r>
      <w:r w:rsidR="00284E65">
        <w:rPr>
          <w:rFonts w:eastAsia="Calibri" w:cs="Calibri"/>
          <w:spacing w:val="2"/>
        </w:rPr>
        <w:t>pravila o javnim konsultacijama</w:t>
      </w:r>
      <w:r w:rsidR="00C37352">
        <w:rPr>
          <w:rFonts w:eastAsia="Calibri" w:cs="Calibri"/>
          <w:spacing w:val="2"/>
        </w:rPr>
        <w:t xml:space="preserve"> vrši </w:t>
      </w:r>
      <w:r w:rsidR="00284E65">
        <w:rPr>
          <w:rFonts w:eastAsia="Calibri" w:cs="Calibri"/>
          <w:spacing w:val="2"/>
        </w:rPr>
        <w:t xml:space="preserve">se </w:t>
      </w:r>
      <w:r w:rsidR="00C37352">
        <w:rPr>
          <w:rFonts w:eastAsia="Calibri" w:cs="Calibri"/>
          <w:spacing w:val="2"/>
        </w:rPr>
        <w:t xml:space="preserve">godišnje </w:t>
      </w:r>
      <w:r w:rsidR="00762D7A">
        <w:rPr>
          <w:rFonts w:eastAsia="Calibri" w:cs="Calibri"/>
          <w:spacing w:val="2"/>
        </w:rPr>
        <w:t>u</w:t>
      </w:r>
      <w:r w:rsidR="00C37352">
        <w:rPr>
          <w:rFonts w:eastAsia="Calibri" w:cs="Calibri"/>
          <w:spacing w:val="2"/>
        </w:rPr>
        <w:t xml:space="preserve"> </w:t>
      </w:r>
      <w:r w:rsidR="00E90193" w:rsidRPr="008F2397">
        <w:rPr>
          <w:rFonts w:eastAsia="Calibri" w:cs="Calibri"/>
          <w:spacing w:val="2"/>
        </w:rPr>
        <w:t>institucija</w:t>
      </w:r>
      <w:r w:rsidR="00762D7A">
        <w:rPr>
          <w:rFonts w:eastAsia="Calibri" w:cs="Calibri"/>
          <w:spacing w:val="2"/>
        </w:rPr>
        <w:t>ma</w:t>
      </w:r>
      <w:r w:rsidR="00E37774" w:rsidRPr="0014359E">
        <w:rPr>
          <w:rFonts w:eastAsia="Calibri" w:cs="Calibri"/>
          <w:spacing w:val="2"/>
        </w:rPr>
        <w:t xml:space="preserve"> Bosne i Hercegovine</w:t>
      </w:r>
      <w:r w:rsidR="00C37352">
        <w:rPr>
          <w:rFonts w:eastAsia="Calibri" w:cs="Calibri"/>
          <w:spacing w:val="2"/>
        </w:rPr>
        <w:t xml:space="preserve"> i </w:t>
      </w:r>
      <w:r w:rsidR="00762D7A">
        <w:rPr>
          <w:rFonts w:eastAsia="Calibri" w:cs="Calibri"/>
          <w:spacing w:val="2"/>
        </w:rPr>
        <w:t>Republici</w:t>
      </w:r>
      <w:r w:rsidR="00C37352">
        <w:rPr>
          <w:rFonts w:eastAsia="Calibri" w:cs="Calibri"/>
          <w:spacing w:val="2"/>
        </w:rPr>
        <w:t xml:space="preserve"> Srpsk</w:t>
      </w:r>
      <w:r w:rsidR="00762D7A">
        <w:rPr>
          <w:rFonts w:eastAsia="Calibri" w:cs="Calibri"/>
          <w:spacing w:val="2"/>
        </w:rPr>
        <w:t>oj</w:t>
      </w:r>
      <w:r w:rsidR="00284E65">
        <w:rPr>
          <w:rFonts w:eastAsia="Calibri" w:cs="Calibri"/>
          <w:spacing w:val="2"/>
        </w:rPr>
        <w:t>.</w:t>
      </w:r>
      <w:r w:rsidR="00C37352">
        <w:rPr>
          <w:rStyle w:val="FootnoteReference"/>
          <w:rFonts w:eastAsia="Calibri" w:cs="Calibri"/>
          <w:spacing w:val="2"/>
        </w:rPr>
        <w:footnoteReference w:id="38"/>
      </w:r>
      <w:r w:rsidR="00E37774" w:rsidRPr="0014359E">
        <w:rPr>
          <w:rFonts w:eastAsia="Calibri" w:cs="Calibri"/>
          <w:spacing w:val="2"/>
        </w:rPr>
        <w:t xml:space="preserve"> U praksi se konstatuje da se procesu javnih konsultacija </w:t>
      </w:r>
      <w:r w:rsidR="00284E65" w:rsidRPr="00A017BC">
        <w:rPr>
          <w:rFonts w:eastAsia="Calibri" w:cs="Calibri"/>
          <w:spacing w:val="2"/>
        </w:rPr>
        <w:t>nerijetko</w:t>
      </w:r>
      <w:r w:rsidR="00284E65" w:rsidRPr="0014359E">
        <w:rPr>
          <w:rFonts w:eastAsia="Calibri" w:cs="Calibri"/>
          <w:spacing w:val="2"/>
        </w:rPr>
        <w:t xml:space="preserve"> </w:t>
      </w:r>
      <w:r w:rsidR="00E37774" w:rsidRPr="0014359E">
        <w:rPr>
          <w:rFonts w:eastAsia="Calibri" w:cs="Calibri"/>
          <w:spacing w:val="2"/>
        </w:rPr>
        <w:t>pristupa samo radi formalnog ispunjenja obaveze</w:t>
      </w:r>
      <w:r w:rsidR="00284E65">
        <w:rPr>
          <w:rFonts w:eastAsia="Calibri" w:cs="Calibri"/>
          <w:spacing w:val="2"/>
        </w:rPr>
        <w:t>, a ne s</w:t>
      </w:r>
      <w:r w:rsidR="00E37774" w:rsidRPr="0014359E">
        <w:rPr>
          <w:rFonts w:eastAsia="Calibri" w:cs="Calibri"/>
          <w:spacing w:val="2"/>
        </w:rPr>
        <w:t xml:space="preserve"> ciljem stvarnog dijaloga s </w:t>
      </w:r>
      <w:r w:rsidR="00284E65">
        <w:rPr>
          <w:rFonts w:eastAsia="Calibri" w:cs="Calibri"/>
          <w:spacing w:val="2"/>
        </w:rPr>
        <w:t>učes</w:t>
      </w:r>
      <w:r w:rsidR="00E37774" w:rsidRPr="0014359E">
        <w:rPr>
          <w:rFonts w:eastAsia="Calibri" w:cs="Calibri"/>
          <w:spacing w:val="2"/>
        </w:rPr>
        <w:t xml:space="preserve">nicima procesa. </w:t>
      </w:r>
      <w:r w:rsidR="00E37774" w:rsidRPr="0014359E">
        <w:rPr>
          <w:rFonts w:ascii="Calibri" w:eastAsia="Calibri" w:hAnsi="Calibri" w:cs="Calibri"/>
          <w:spacing w:val="2"/>
        </w:rPr>
        <w:t>Za</w:t>
      </w:r>
      <w:r w:rsidR="00E37774" w:rsidRPr="0014359E">
        <w:rPr>
          <w:rFonts w:ascii="Calibri" w:eastAsia="Calibri" w:hAnsi="Calibri" w:cs="Calibri"/>
          <w:spacing w:val="1"/>
        </w:rPr>
        <w:t>i</w:t>
      </w:r>
      <w:r w:rsidR="00E37774" w:rsidRPr="0014359E">
        <w:rPr>
          <w:rFonts w:ascii="Calibri" w:eastAsia="Calibri" w:hAnsi="Calibri" w:cs="Calibri"/>
          <w:spacing w:val="2"/>
        </w:rPr>
        <w:t>n</w:t>
      </w:r>
      <w:r w:rsidR="00E37774" w:rsidRPr="0014359E">
        <w:rPr>
          <w:rFonts w:ascii="Calibri" w:eastAsia="Calibri" w:hAnsi="Calibri" w:cs="Calibri"/>
          <w:spacing w:val="1"/>
        </w:rPr>
        <w:t>t</w:t>
      </w:r>
      <w:r w:rsidR="00E37774" w:rsidRPr="0014359E">
        <w:rPr>
          <w:rFonts w:ascii="Calibri" w:eastAsia="Calibri" w:hAnsi="Calibri" w:cs="Calibri"/>
          <w:spacing w:val="2"/>
        </w:rPr>
        <w:t>e</w:t>
      </w:r>
      <w:r w:rsidR="00E37774" w:rsidRPr="0014359E">
        <w:rPr>
          <w:rFonts w:ascii="Calibri" w:eastAsia="Calibri" w:hAnsi="Calibri" w:cs="Calibri"/>
          <w:spacing w:val="1"/>
        </w:rPr>
        <w:t>r</w:t>
      </w:r>
      <w:r w:rsidR="004E4F0F">
        <w:rPr>
          <w:rFonts w:ascii="Calibri" w:eastAsia="Calibri" w:hAnsi="Calibri" w:cs="Calibri"/>
          <w:spacing w:val="2"/>
        </w:rPr>
        <w:t>esir</w:t>
      </w:r>
      <w:r w:rsidR="00E37774" w:rsidRPr="0014359E">
        <w:rPr>
          <w:rFonts w:ascii="Calibri" w:eastAsia="Calibri" w:hAnsi="Calibri" w:cs="Calibri"/>
          <w:spacing w:val="2"/>
        </w:rPr>
        <w:t>an</w:t>
      </w:r>
      <w:r w:rsidR="00E37774" w:rsidRPr="0014359E">
        <w:rPr>
          <w:rFonts w:ascii="Calibri" w:eastAsia="Calibri" w:hAnsi="Calibri" w:cs="Calibri"/>
        </w:rPr>
        <w:t>a</w:t>
      </w:r>
      <w:r w:rsidR="00E37774" w:rsidRPr="0014359E">
        <w:rPr>
          <w:rFonts w:ascii="Calibri" w:eastAsia="Calibri" w:hAnsi="Calibri" w:cs="Calibri"/>
          <w:spacing w:val="29"/>
        </w:rPr>
        <w:t xml:space="preserve"> </w:t>
      </w:r>
      <w:r w:rsidR="00E37774" w:rsidRPr="0014359E">
        <w:rPr>
          <w:rFonts w:ascii="Calibri" w:eastAsia="Calibri" w:hAnsi="Calibri" w:cs="Calibri"/>
          <w:spacing w:val="1"/>
        </w:rPr>
        <w:t>j</w:t>
      </w:r>
      <w:r w:rsidR="00E37774" w:rsidRPr="0014359E">
        <w:rPr>
          <w:rFonts w:ascii="Calibri" w:eastAsia="Calibri" w:hAnsi="Calibri" w:cs="Calibri"/>
          <w:spacing w:val="2"/>
        </w:rPr>
        <w:t>avnos</w:t>
      </w:r>
      <w:r w:rsidR="00E37774" w:rsidRPr="0014359E">
        <w:rPr>
          <w:rFonts w:ascii="Calibri" w:eastAsia="Calibri" w:hAnsi="Calibri" w:cs="Calibri"/>
        </w:rPr>
        <w:t>t</w:t>
      </w:r>
      <w:r w:rsidR="00E37774" w:rsidRPr="0014359E">
        <w:rPr>
          <w:rFonts w:ascii="Calibri" w:eastAsia="Calibri" w:hAnsi="Calibri" w:cs="Calibri"/>
          <w:spacing w:val="13"/>
        </w:rPr>
        <w:t xml:space="preserve"> </w:t>
      </w:r>
      <w:r w:rsidR="00E37774" w:rsidRPr="0014359E">
        <w:rPr>
          <w:rFonts w:ascii="Calibri" w:eastAsia="Calibri" w:hAnsi="Calibri" w:cs="Calibri"/>
        </w:rPr>
        <w:t xml:space="preserve">i </w:t>
      </w:r>
      <w:r w:rsidR="00E37774" w:rsidRPr="0014359E">
        <w:rPr>
          <w:rFonts w:ascii="Calibri" w:eastAsia="Calibri" w:hAnsi="Calibri" w:cs="Calibri"/>
          <w:spacing w:val="2"/>
        </w:rPr>
        <w:t>g</w:t>
      </w:r>
      <w:r w:rsidR="00E37774" w:rsidRPr="0014359E">
        <w:rPr>
          <w:rFonts w:ascii="Calibri" w:eastAsia="Calibri" w:hAnsi="Calibri" w:cs="Calibri"/>
          <w:spacing w:val="1"/>
        </w:rPr>
        <w:t>r</w:t>
      </w:r>
      <w:r w:rsidR="00E37774" w:rsidRPr="0014359E">
        <w:rPr>
          <w:rFonts w:ascii="Calibri" w:eastAsia="Calibri" w:hAnsi="Calibri" w:cs="Calibri"/>
          <w:spacing w:val="2"/>
        </w:rPr>
        <w:t>a</w:t>
      </w:r>
      <w:r w:rsidR="00F14A2F">
        <w:rPr>
          <w:rFonts w:ascii="Calibri" w:eastAsia="Calibri" w:hAnsi="Calibri" w:cs="Calibri"/>
          <w:spacing w:val="2"/>
        </w:rPr>
        <w:t>đ</w:t>
      </w:r>
      <w:r w:rsidR="00E37774" w:rsidRPr="0014359E">
        <w:rPr>
          <w:rFonts w:ascii="Calibri" w:eastAsia="Calibri" w:hAnsi="Calibri" w:cs="Calibri"/>
          <w:spacing w:val="2"/>
        </w:rPr>
        <w:t>an</w:t>
      </w:r>
      <w:r w:rsidR="00E37774" w:rsidRPr="0014359E">
        <w:rPr>
          <w:rFonts w:ascii="Calibri" w:eastAsia="Calibri" w:hAnsi="Calibri" w:cs="Calibri"/>
        </w:rPr>
        <w:t>i</w:t>
      </w:r>
      <w:r w:rsidR="00E37774" w:rsidRPr="0014359E">
        <w:rPr>
          <w:rFonts w:ascii="Calibri" w:eastAsia="Calibri" w:hAnsi="Calibri" w:cs="Calibri"/>
          <w:spacing w:val="15"/>
        </w:rPr>
        <w:t xml:space="preserve"> </w:t>
      </w:r>
      <w:r w:rsidR="00E37774" w:rsidRPr="0014359E">
        <w:rPr>
          <w:rFonts w:ascii="Calibri" w:eastAsia="Calibri" w:hAnsi="Calibri" w:cs="Calibri"/>
          <w:spacing w:val="2"/>
        </w:rPr>
        <w:t>sv</w:t>
      </w:r>
      <w:r w:rsidR="00E37774" w:rsidRPr="0014359E">
        <w:rPr>
          <w:rFonts w:ascii="Calibri" w:eastAsia="Calibri" w:hAnsi="Calibri" w:cs="Calibri"/>
        </w:rPr>
        <w:t>e</w:t>
      </w:r>
      <w:r w:rsidR="00E37774" w:rsidRPr="0014359E">
        <w:rPr>
          <w:rFonts w:ascii="Calibri" w:eastAsia="Calibri" w:hAnsi="Calibri" w:cs="Calibri"/>
          <w:spacing w:val="6"/>
        </w:rPr>
        <w:t xml:space="preserve"> </w:t>
      </w:r>
      <w:r w:rsidR="00E37774" w:rsidRPr="0014359E">
        <w:rPr>
          <w:rFonts w:ascii="Calibri" w:eastAsia="Calibri" w:hAnsi="Calibri" w:cs="Calibri"/>
          <w:spacing w:val="2"/>
        </w:rPr>
        <w:t>češć</w:t>
      </w:r>
      <w:r w:rsidR="00E37774" w:rsidRPr="0014359E">
        <w:rPr>
          <w:rFonts w:ascii="Calibri" w:eastAsia="Calibri" w:hAnsi="Calibri" w:cs="Calibri"/>
        </w:rPr>
        <w:t>e</w:t>
      </w:r>
      <w:r w:rsidR="00E37774" w:rsidRPr="0014359E">
        <w:rPr>
          <w:rFonts w:ascii="Calibri" w:eastAsia="Calibri" w:hAnsi="Calibri" w:cs="Calibri"/>
          <w:spacing w:val="11"/>
        </w:rPr>
        <w:t xml:space="preserve"> </w:t>
      </w:r>
      <w:r w:rsidR="00E37774" w:rsidRPr="0014359E">
        <w:rPr>
          <w:rFonts w:ascii="Calibri" w:eastAsia="Calibri" w:hAnsi="Calibri" w:cs="Calibri"/>
          <w:spacing w:val="2"/>
        </w:rPr>
        <w:t>p</w:t>
      </w:r>
      <w:r w:rsidR="00E37774" w:rsidRPr="0014359E">
        <w:rPr>
          <w:rFonts w:ascii="Calibri" w:eastAsia="Calibri" w:hAnsi="Calibri" w:cs="Calibri"/>
          <w:spacing w:val="1"/>
        </w:rPr>
        <w:t>r</w:t>
      </w:r>
      <w:r w:rsidR="00E37774" w:rsidRPr="0014359E">
        <w:rPr>
          <w:rFonts w:ascii="Calibri" w:eastAsia="Calibri" w:hAnsi="Calibri" w:cs="Calibri"/>
          <w:spacing w:val="2"/>
        </w:rPr>
        <w:t>a</w:t>
      </w:r>
      <w:r w:rsidR="00E37774" w:rsidRPr="0014359E">
        <w:rPr>
          <w:rFonts w:ascii="Calibri" w:eastAsia="Calibri" w:hAnsi="Calibri" w:cs="Calibri"/>
          <w:spacing w:val="1"/>
        </w:rPr>
        <w:t>t</w:t>
      </w:r>
      <w:r w:rsidR="00E37774" w:rsidRPr="0014359E">
        <w:rPr>
          <w:rFonts w:ascii="Calibri" w:eastAsia="Calibri" w:hAnsi="Calibri" w:cs="Calibri"/>
        </w:rPr>
        <w:t>e</w:t>
      </w:r>
      <w:r w:rsidR="00E37774" w:rsidRPr="0014359E">
        <w:rPr>
          <w:rFonts w:ascii="Calibri" w:eastAsia="Calibri" w:hAnsi="Calibri" w:cs="Calibri"/>
          <w:spacing w:val="10"/>
        </w:rPr>
        <w:t xml:space="preserve"> </w:t>
      </w:r>
      <w:r w:rsidR="00E37774" w:rsidRPr="0014359E">
        <w:rPr>
          <w:rFonts w:ascii="Calibri" w:eastAsia="Calibri" w:hAnsi="Calibri" w:cs="Calibri"/>
          <w:spacing w:val="2"/>
        </w:rPr>
        <w:t>usp</w:t>
      </w:r>
      <w:r w:rsidR="00E37774" w:rsidRPr="0014359E">
        <w:rPr>
          <w:rFonts w:ascii="Calibri" w:eastAsia="Calibri" w:hAnsi="Calibri" w:cs="Calibri"/>
          <w:spacing w:val="1"/>
        </w:rPr>
        <w:t>j</w:t>
      </w:r>
      <w:r w:rsidR="00E37774" w:rsidRPr="0014359E">
        <w:rPr>
          <w:rFonts w:ascii="Calibri" w:eastAsia="Calibri" w:hAnsi="Calibri" w:cs="Calibri"/>
          <w:spacing w:val="2"/>
        </w:rPr>
        <w:t>ešnos</w:t>
      </w:r>
      <w:r w:rsidR="00E37774" w:rsidRPr="0014359E">
        <w:rPr>
          <w:rFonts w:ascii="Calibri" w:eastAsia="Calibri" w:hAnsi="Calibri" w:cs="Calibri"/>
        </w:rPr>
        <w:t>t</w:t>
      </w:r>
      <w:r w:rsidR="00E37774" w:rsidRPr="0014359E">
        <w:rPr>
          <w:rFonts w:ascii="Calibri" w:eastAsia="Calibri" w:hAnsi="Calibri" w:cs="Calibri"/>
          <w:spacing w:val="18"/>
        </w:rPr>
        <w:t xml:space="preserve"> </w:t>
      </w:r>
      <w:r w:rsidR="00E37774" w:rsidRPr="0014359E">
        <w:rPr>
          <w:rFonts w:ascii="Calibri" w:eastAsia="Calibri" w:hAnsi="Calibri" w:cs="Calibri"/>
          <w:spacing w:val="2"/>
        </w:rPr>
        <w:t>p</w:t>
      </w:r>
      <w:r w:rsidR="00E37774" w:rsidRPr="0014359E">
        <w:rPr>
          <w:rFonts w:ascii="Calibri" w:eastAsia="Calibri" w:hAnsi="Calibri" w:cs="Calibri"/>
          <w:spacing w:val="1"/>
        </w:rPr>
        <w:t>r</w:t>
      </w:r>
      <w:r w:rsidR="00E37774" w:rsidRPr="0014359E">
        <w:rPr>
          <w:rFonts w:ascii="Calibri" w:eastAsia="Calibri" w:hAnsi="Calibri" w:cs="Calibri"/>
          <w:spacing w:val="2"/>
        </w:rPr>
        <w:t>ov</w:t>
      </w:r>
      <w:r w:rsidR="004E4F0F">
        <w:t>edbe</w:t>
      </w:r>
      <w:r w:rsidR="00E37774" w:rsidRPr="0014359E">
        <w:rPr>
          <w:rFonts w:ascii="Calibri" w:eastAsia="Calibri" w:hAnsi="Calibri" w:cs="Calibri"/>
          <w:spacing w:val="22"/>
        </w:rPr>
        <w:t xml:space="preserve"> </w:t>
      </w:r>
      <w:r w:rsidR="00E37774" w:rsidRPr="0014359E">
        <w:rPr>
          <w:rFonts w:ascii="Calibri" w:eastAsia="Calibri" w:hAnsi="Calibri" w:cs="Calibri"/>
          <w:spacing w:val="1"/>
        </w:rPr>
        <w:t>j</w:t>
      </w:r>
      <w:r w:rsidR="00E37774" w:rsidRPr="0014359E">
        <w:rPr>
          <w:rFonts w:ascii="Calibri" w:eastAsia="Calibri" w:hAnsi="Calibri" w:cs="Calibri"/>
          <w:spacing w:val="2"/>
        </w:rPr>
        <w:t>avn</w:t>
      </w:r>
      <w:r w:rsidR="00E37774" w:rsidRPr="0014359E">
        <w:rPr>
          <w:rFonts w:ascii="Calibri" w:eastAsia="Calibri" w:hAnsi="Calibri" w:cs="Calibri"/>
          <w:spacing w:val="1"/>
        </w:rPr>
        <w:t>i</w:t>
      </w:r>
      <w:r w:rsidR="00E37774" w:rsidRPr="0014359E">
        <w:rPr>
          <w:rFonts w:ascii="Calibri" w:eastAsia="Calibri" w:hAnsi="Calibri" w:cs="Calibri"/>
        </w:rPr>
        <w:t>h</w:t>
      </w:r>
      <w:r w:rsidR="00E37774" w:rsidRPr="0014359E">
        <w:rPr>
          <w:rFonts w:ascii="Calibri" w:eastAsia="Calibri" w:hAnsi="Calibri" w:cs="Calibri"/>
          <w:spacing w:val="11"/>
        </w:rPr>
        <w:t xml:space="preserve"> </w:t>
      </w:r>
      <w:r w:rsidR="00E37774" w:rsidRPr="0014359E">
        <w:rPr>
          <w:rFonts w:ascii="Calibri" w:eastAsia="Calibri" w:hAnsi="Calibri" w:cs="Calibri"/>
          <w:spacing w:val="2"/>
        </w:rPr>
        <w:t>po</w:t>
      </w:r>
      <w:r w:rsidR="00E37774" w:rsidRPr="0014359E">
        <w:rPr>
          <w:rFonts w:ascii="Calibri" w:eastAsia="Calibri" w:hAnsi="Calibri" w:cs="Calibri"/>
          <w:spacing w:val="1"/>
        </w:rPr>
        <w:t>liti</w:t>
      </w:r>
      <w:r w:rsidR="00E37774" w:rsidRPr="0014359E">
        <w:rPr>
          <w:rFonts w:ascii="Calibri" w:eastAsia="Calibri" w:hAnsi="Calibri" w:cs="Calibri"/>
          <w:spacing w:val="2"/>
        </w:rPr>
        <w:t>k</w:t>
      </w:r>
      <w:r w:rsidR="00E37774" w:rsidRPr="0014359E">
        <w:rPr>
          <w:rFonts w:ascii="Calibri" w:eastAsia="Calibri" w:hAnsi="Calibri" w:cs="Calibri"/>
        </w:rPr>
        <w:t>a</w:t>
      </w:r>
      <w:r w:rsidR="00284E65">
        <w:rPr>
          <w:rFonts w:ascii="Calibri" w:eastAsia="Calibri" w:hAnsi="Calibri" w:cs="Calibri"/>
        </w:rPr>
        <w:t>,</w:t>
      </w:r>
      <w:r w:rsidR="00E37774" w:rsidRPr="0014359E">
        <w:rPr>
          <w:rFonts w:ascii="Calibri" w:eastAsia="Calibri" w:hAnsi="Calibri" w:cs="Calibri"/>
          <w:spacing w:val="15"/>
        </w:rPr>
        <w:t xml:space="preserve"> </w:t>
      </w:r>
      <w:r w:rsidR="00E37774" w:rsidRPr="0014359E">
        <w:rPr>
          <w:rFonts w:ascii="Calibri" w:eastAsia="Calibri" w:hAnsi="Calibri" w:cs="Calibri"/>
          <w:spacing w:val="2"/>
        </w:rPr>
        <w:t>do</w:t>
      </w:r>
      <w:r w:rsidR="00E37774" w:rsidRPr="0014359E">
        <w:rPr>
          <w:rFonts w:ascii="Calibri" w:eastAsia="Calibri" w:hAnsi="Calibri" w:cs="Calibri"/>
        </w:rPr>
        <w:t>k</w:t>
      </w:r>
      <w:r w:rsidR="00E37774" w:rsidRPr="0014359E">
        <w:rPr>
          <w:rFonts w:ascii="Calibri" w:eastAsia="Calibri" w:hAnsi="Calibri" w:cs="Calibri"/>
          <w:spacing w:val="6"/>
        </w:rPr>
        <w:t xml:space="preserve"> </w:t>
      </w:r>
      <w:r w:rsidR="00E37774" w:rsidRPr="0014359E">
        <w:rPr>
          <w:rFonts w:ascii="Calibri" w:eastAsia="Calibri" w:hAnsi="Calibri" w:cs="Calibri"/>
          <w:spacing w:val="2"/>
          <w:w w:val="102"/>
        </w:rPr>
        <w:t>s</w:t>
      </w:r>
      <w:r w:rsidR="00E37774" w:rsidRPr="0014359E">
        <w:rPr>
          <w:rFonts w:ascii="Calibri" w:eastAsia="Calibri" w:hAnsi="Calibri" w:cs="Calibri"/>
          <w:w w:val="102"/>
        </w:rPr>
        <w:t xml:space="preserve">u </w:t>
      </w:r>
      <w:r w:rsidR="00E37774" w:rsidRPr="0014359E">
        <w:rPr>
          <w:rFonts w:ascii="Calibri" w:eastAsia="Calibri" w:hAnsi="Calibri" w:cs="Calibri"/>
          <w:spacing w:val="3"/>
        </w:rPr>
        <w:t>m</w:t>
      </w:r>
      <w:r w:rsidR="00E37774" w:rsidRPr="0014359E">
        <w:rPr>
          <w:rFonts w:ascii="Calibri" w:eastAsia="Calibri" w:hAnsi="Calibri" w:cs="Calibri"/>
          <w:spacing w:val="2"/>
        </w:rPr>
        <w:t>ogućnos</w:t>
      </w:r>
      <w:r w:rsidR="00E37774" w:rsidRPr="0014359E">
        <w:rPr>
          <w:rFonts w:ascii="Calibri" w:eastAsia="Calibri" w:hAnsi="Calibri" w:cs="Calibri"/>
          <w:spacing w:val="1"/>
        </w:rPr>
        <w:t>t</w:t>
      </w:r>
      <w:r w:rsidR="00E37774" w:rsidRPr="0014359E">
        <w:rPr>
          <w:rFonts w:ascii="Calibri" w:eastAsia="Calibri" w:hAnsi="Calibri" w:cs="Calibri"/>
        </w:rPr>
        <w:t>i</w:t>
      </w:r>
      <w:r w:rsidR="00E37774" w:rsidRPr="0014359E">
        <w:rPr>
          <w:rFonts w:ascii="Calibri" w:eastAsia="Calibri" w:hAnsi="Calibri" w:cs="Calibri"/>
          <w:spacing w:val="38"/>
        </w:rPr>
        <w:t xml:space="preserve"> </w:t>
      </w:r>
      <w:r w:rsidR="00E37774" w:rsidRPr="0014359E">
        <w:rPr>
          <w:rFonts w:ascii="Calibri" w:eastAsia="Calibri" w:hAnsi="Calibri" w:cs="Calibri"/>
        </w:rPr>
        <w:t>i</w:t>
      </w:r>
      <w:r w:rsidR="00E37774" w:rsidRPr="0014359E">
        <w:rPr>
          <w:rFonts w:ascii="Calibri" w:eastAsia="Calibri" w:hAnsi="Calibri" w:cs="Calibri"/>
          <w:spacing w:val="16"/>
        </w:rPr>
        <w:t xml:space="preserve"> </w:t>
      </w:r>
      <w:r w:rsidR="00E37774" w:rsidRPr="0014359E">
        <w:rPr>
          <w:rFonts w:ascii="Calibri" w:eastAsia="Calibri" w:hAnsi="Calibri" w:cs="Calibri"/>
          <w:spacing w:val="2"/>
        </w:rPr>
        <w:t>p</w:t>
      </w:r>
      <w:r w:rsidR="00E37774" w:rsidRPr="0014359E">
        <w:rPr>
          <w:rFonts w:ascii="Calibri" w:eastAsia="Calibri" w:hAnsi="Calibri" w:cs="Calibri"/>
          <w:spacing w:val="1"/>
        </w:rPr>
        <w:t>r</w:t>
      </w:r>
      <w:r w:rsidR="00E37774" w:rsidRPr="0014359E">
        <w:rPr>
          <w:rFonts w:ascii="Calibri" w:eastAsia="Calibri" w:hAnsi="Calibri" w:cs="Calibri"/>
          <w:spacing w:val="2"/>
        </w:rPr>
        <w:t>aks</w:t>
      </w:r>
      <w:r w:rsidR="00E37774" w:rsidRPr="0014359E">
        <w:rPr>
          <w:rFonts w:ascii="Calibri" w:eastAsia="Calibri" w:hAnsi="Calibri" w:cs="Calibri"/>
        </w:rPr>
        <w:t>a</w:t>
      </w:r>
      <w:r w:rsidR="00E37774" w:rsidRPr="0014359E">
        <w:rPr>
          <w:rFonts w:ascii="Calibri" w:eastAsia="Calibri" w:hAnsi="Calibri" w:cs="Calibri"/>
          <w:spacing w:val="28"/>
        </w:rPr>
        <w:t xml:space="preserve"> </w:t>
      </w:r>
      <w:r w:rsidR="00E37774" w:rsidRPr="0014359E">
        <w:rPr>
          <w:rFonts w:ascii="Calibri" w:eastAsia="Calibri" w:hAnsi="Calibri" w:cs="Calibri"/>
          <w:spacing w:val="2"/>
        </w:rPr>
        <w:t>n</w:t>
      </w:r>
      <w:r w:rsidR="00E37774" w:rsidRPr="0014359E">
        <w:rPr>
          <w:rFonts w:ascii="Calibri" w:eastAsia="Calibri" w:hAnsi="Calibri" w:cs="Calibri"/>
          <w:spacing w:val="1"/>
        </w:rPr>
        <w:t>ji</w:t>
      </w:r>
      <w:r w:rsidR="00E37774" w:rsidRPr="0014359E">
        <w:rPr>
          <w:rFonts w:ascii="Calibri" w:eastAsia="Calibri" w:hAnsi="Calibri" w:cs="Calibri"/>
          <w:spacing w:val="2"/>
        </w:rPr>
        <w:t>hovo</w:t>
      </w:r>
      <w:r w:rsidR="00E37774" w:rsidRPr="0014359E">
        <w:rPr>
          <w:rFonts w:ascii="Calibri" w:eastAsia="Calibri" w:hAnsi="Calibri" w:cs="Calibri"/>
        </w:rPr>
        <w:t>g</w:t>
      </w:r>
      <w:r w:rsidR="00E37774" w:rsidRPr="0014359E">
        <w:rPr>
          <w:rFonts w:ascii="Calibri" w:eastAsia="Calibri" w:hAnsi="Calibri" w:cs="Calibri"/>
          <w:spacing w:val="33"/>
        </w:rPr>
        <w:t xml:space="preserve"> </w:t>
      </w:r>
      <w:r w:rsidR="00E37774" w:rsidRPr="0014359E">
        <w:rPr>
          <w:rFonts w:ascii="Calibri" w:eastAsia="Calibri" w:hAnsi="Calibri" w:cs="Calibri"/>
          <w:spacing w:val="2"/>
        </w:rPr>
        <w:t>uk</w:t>
      </w:r>
      <w:r w:rsidR="00E37774" w:rsidRPr="0014359E">
        <w:rPr>
          <w:rFonts w:ascii="Calibri" w:eastAsia="Calibri" w:hAnsi="Calibri" w:cs="Calibri"/>
          <w:spacing w:val="1"/>
        </w:rPr>
        <w:t>lj</w:t>
      </w:r>
      <w:r w:rsidR="00E37774" w:rsidRPr="0014359E">
        <w:rPr>
          <w:rFonts w:ascii="Calibri" w:eastAsia="Calibri" w:hAnsi="Calibri" w:cs="Calibri"/>
          <w:spacing w:val="2"/>
        </w:rPr>
        <w:t>učen</w:t>
      </w:r>
      <w:r w:rsidR="00E37774" w:rsidRPr="0014359E">
        <w:rPr>
          <w:rFonts w:ascii="Calibri" w:eastAsia="Calibri" w:hAnsi="Calibri" w:cs="Calibri"/>
          <w:spacing w:val="1"/>
        </w:rPr>
        <w:t>j</w:t>
      </w:r>
      <w:r w:rsidR="00E37774" w:rsidRPr="0014359E">
        <w:rPr>
          <w:rFonts w:ascii="Calibri" w:eastAsia="Calibri" w:hAnsi="Calibri" w:cs="Calibri"/>
        </w:rPr>
        <w:t>a</w:t>
      </w:r>
      <w:r w:rsidR="00E37774" w:rsidRPr="0014359E">
        <w:rPr>
          <w:rFonts w:ascii="Calibri" w:eastAsia="Calibri" w:hAnsi="Calibri" w:cs="Calibri"/>
          <w:spacing w:val="35"/>
        </w:rPr>
        <w:t xml:space="preserve"> </w:t>
      </w:r>
      <w:r w:rsidR="00E37774" w:rsidRPr="0014359E">
        <w:rPr>
          <w:rFonts w:ascii="Calibri" w:eastAsia="Calibri" w:hAnsi="Calibri" w:cs="Calibri"/>
        </w:rPr>
        <w:t>u</w:t>
      </w:r>
      <w:r w:rsidR="00E37774" w:rsidRPr="0014359E">
        <w:rPr>
          <w:rFonts w:ascii="Calibri" w:eastAsia="Calibri" w:hAnsi="Calibri" w:cs="Calibri"/>
          <w:spacing w:val="18"/>
        </w:rPr>
        <w:t xml:space="preserve"> </w:t>
      </w:r>
      <w:r w:rsidR="00E37774" w:rsidRPr="0014359E">
        <w:rPr>
          <w:rFonts w:ascii="Calibri" w:eastAsia="Calibri" w:hAnsi="Calibri" w:cs="Calibri"/>
          <w:spacing w:val="1"/>
        </w:rPr>
        <w:t>f</w:t>
      </w:r>
      <w:r w:rsidR="00E37774" w:rsidRPr="0014359E">
        <w:rPr>
          <w:rFonts w:ascii="Calibri" w:eastAsia="Calibri" w:hAnsi="Calibri" w:cs="Calibri"/>
          <w:spacing w:val="2"/>
        </w:rPr>
        <w:t>az</w:t>
      </w:r>
      <w:r w:rsidR="00E37774" w:rsidRPr="0014359E">
        <w:rPr>
          <w:rFonts w:ascii="Calibri" w:eastAsia="Calibri" w:hAnsi="Calibri" w:cs="Calibri"/>
        </w:rPr>
        <w:t>i</w:t>
      </w:r>
      <w:r w:rsidR="00E37774" w:rsidRPr="0014359E">
        <w:rPr>
          <w:rFonts w:ascii="Calibri" w:eastAsia="Calibri" w:hAnsi="Calibri" w:cs="Calibri"/>
          <w:spacing w:val="21"/>
        </w:rPr>
        <w:t xml:space="preserve"> </w:t>
      </w:r>
      <w:r w:rsidR="00E37774" w:rsidRPr="0014359E">
        <w:rPr>
          <w:rFonts w:ascii="Calibri" w:eastAsia="Calibri" w:hAnsi="Calibri" w:cs="Calibri"/>
          <w:spacing w:val="2"/>
        </w:rPr>
        <w:t>k</w:t>
      </w:r>
      <w:r w:rsidR="00E37774" w:rsidRPr="0014359E">
        <w:rPr>
          <w:rFonts w:ascii="Calibri" w:eastAsia="Calibri" w:hAnsi="Calibri" w:cs="Calibri"/>
          <w:spacing w:val="1"/>
        </w:rPr>
        <w:t>r</w:t>
      </w:r>
      <w:r w:rsidR="00E37774" w:rsidRPr="0014359E">
        <w:rPr>
          <w:rFonts w:ascii="Calibri" w:eastAsia="Calibri" w:hAnsi="Calibri" w:cs="Calibri"/>
          <w:spacing w:val="2"/>
        </w:rPr>
        <w:t>e</w:t>
      </w:r>
      <w:r w:rsidR="00E37774" w:rsidRPr="0014359E">
        <w:rPr>
          <w:rFonts w:ascii="Calibri" w:eastAsia="Calibri" w:hAnsi="Calibri" w:cs="Calibri"/>
          <w:spacing w:val="1"/>
        </w:rPr>
        <w:t>ir</w:t>
      </w:r>
      <w:r w:rsidR="00E37774" w:rsidRPr="0014359E">
        <w:rPr>
          <w:rFonts w:ascii="Calibri" w:eastAsia="Calibri" w:hAnsi="Calibri" w:cs="Calibri"/>
          <w:spacing w:val="2"/>
        </w:rPr>
        <w:t>an</w:t>
      </w:r>
      <w:r w:rsidR="00E37774" w:rsidRPr="0014359E">
        <w:rPr>
          <w:rFonts w:ascii="Calibri" w:eastAsia="Calibri" w:hAnsi="Calibri" w:cs="Calibri"/>
          <w:spacing w:val="1"/>
        </w:rPr>
        <w:t>j</w:t>
      </w:r>
      <w:r w:rsidR="00E37774" w:rsidRPr="0014359E">
        <w:rPr>
          <w:rFonts w:ascii="Calibri" w:eastAsia="Calibri" w:hAnsi="Calibri" w:cs="Calibri"/>
        </w:rPr>
        <w:t>a</w:t>
      </w:r>
      <w:r w:rsidR="00E37774" w:rsidRPr="0014359E">
        <w:rPr>
          <w:rFonts w:ascii="Calibri" w:eastAsia="Calibri" w:hAnsi="Calibri" w:cs="Calibri"/>
          <w:spacing w:val="33"/>
        </w:rPr>
        <w:t xml:space="preserve"> </w:t>
      </w:r>
      <w:r w:rsidR="00E37774" w:rsidRPr="0014359E">
        <w:rPr>
          <w:rFonts w:ascii="Calibri" w:eastAsia="Calibri" w:hAnsi="Calibri" w:cs="Calibri"/>
          <w:spacing w:val="2"/>
        </w:rPr>
        <w:t>po</w:t>
      </w:r>
      <w:r w:rsidR="00E37774" w:rsidRPr="0014359E">
        <w:rPr>
          <w:rFonts w:ascii="Calibri" w:eastAsia="Calibri" w:hAnsi="Calibri" w:cs="Calibri"/>
          <w:spacing w:val="1"/>
        </w:rPr>
        <w:t>liti</w:t>
      </w:r>
      <w:r w:rsidR="00E37774" w:rsidRPr="0014359E">
        <w:rPr>
          <w:rFonts w:ascii="Calibri" w:eastAsia="Calibri" w:hAnsi="Calibri" w:cs="Calibri"/>
          <w:spacing w:val="2"/>
        </w:rPr>
        <w:t>k</w:t>
      </w:r>
      <w:r w:rsidR="00E37774" w:rsidRPr="0014359E">
        <w:rPr>
          <w:rFonts w:ascii="Calibri" w:eastAsia="Calibri" w:hAnsi="Calibri" w:cs="Calibri"/>
        </w:rPr>
        <w:t>a</w:t>
      </w:r>
      <w:r w:rsidR="00E37774" w:rsidRPr="0014359E">
        <w:rPr>
          <w:rFonts w:ascii="Calibri" w:eastAsia="Calibri" w:hAnsi="Calibri" w:cs="Calibri"/>
          <w:spacing w:val="31"/>
        </w:rPr>
        <w:t xml:space="preserve"> </w:t>
      </w:r>
      <w:r w:rsidR="00E37774" w:rsidRPr="0014359E">
        <w:rPr>
          <w:rFonts w:ascii="Calibri" w:eastAsia="Calibri" w:hAnsi="Calibri" w:cs="Calibri"/>
          <w:spacing w:val="2"/>
        </w:rPr>
        <w:t>og</w:t>
      </w:r>
      <w:r w:rsidR="00E37774" w:rsidRPr="0014359E">
        <w:rPr>
          <w:rFonts w:ascii="Calibri" w:eastAsia="Calibri" w:hAnsi="Calibri" w:cs="Calibri"/>
          <w:spacing w:val="1"/>
        </w:rPr>
        <w:t>r</w:t>
      </w:r>
      <w:r w:rsidR="00E37774" w:rsidRPr="0014359E">
        <w:rPr>
          <w:rFonts w:ascii="Calibri" w:eastAsia="Calibri" w:hAnsi="Calibri" w:cs="Calibri"/>
          <w:spacing w:val="2"/>
        </w:rPr>
        <w:t>an</w:t>
      </w:r>
      <w:r w:rsidR="00E37774" w:rsidRPr="0014359E">
        <w:rPr>
          <w:rFonts w:ascii="Calibri" w:eastAsia="Calibri" w:hAnsi="Calibri" w:cs="Calibri"/>
          <w:spacing w:val="1"/>
        </w:rPr>
        <w:t>i</w:t>
      </w:r>
      <w:r w:rsidR="00E37774" w:rsidRPr="0014359E">
        <w:rPr>
          <w:rFonts w:ascii="Calibri" w:eastAsia="Calibri" w:hAnsi="Calibri" w:cs="Calibri"/>
          <w:spacing w:val="2"/>
        </w:rPr>
        <w:t>čen</w:t>
      </w:r>
      <w:r w:rsidR="00284E65">
        <w:rPr>
          <w:rFonts w:ascii="Calibri" w:eastAsia="Calibri" w:hAnsi="Calibri" w:cs="Calibri"/>
        </w:rPr>
        <w:t>i.</w:t>
      </w:r>
    </w:p>
    <w:p w14:paraId="1A67AC53" w14:textId="22505719" w:rsidR="003719D3" w:rsidRPr="002C127D" w:rsidRDefault="00EC3DDA" w:rsidP="00F1028A">
      <w:pPr>
        <w:ind w:right="58"/>
        <w:jc w:val="both"/>
      </w:pPr>
      <w:r>
        <w:rPr>
          <w:rFonts w:eastAsia="Calibri" w:cs="Calibri"/>
          <w:spacing w:val="2"/>
        </w:rPr>
        <w:t xml:space="preserve">Procjena učinka propisa </w:t>
      </w:r>
      <w:r w:rsidR="00A86057">
        <w:rPr>
          <w:rFonts w:eastAsia="Calibri" w:cs="Calibri"/>
          <w:spacing w:val="2"/>
        </w:rPr>
        <w:t>je</w:t>
      </w:r>
      <w:r>
        <w:rPr>
          <w:rFonts w:eastAsia="Calibri" w:cs="Calibri"/>
          <w:spacing w:val="2"/>
        </w:rPr>
        <w:t xml:space="preserve"> analitički alat </w:t>
      </w:r>
      <w:r w:rsidR="00A86057">
        <w:rPr>
          <w:rFonts w:eastAsia="Calibri" w:cs="Calibri"/>
          <w:spacing w:val="2"/>
        </w:rPr>
        <w:t>koji treba</w:t>
      </w:r>
      <w:r>
        <w:rPr>
          <w:rFonts w:eastAsia="Calibri" w:cs="Calibri"/>
          <w:spacing w:val="2"/>
        </w:rPr>
        <w:t xml:space="preserve"> </w:t>
      </w:r>
      <w:r w:rsidR="00A86057">
        <w:rPr>
          <w:rFonts w:eastAsia="Calibri" w:cs="Calibri"/>
          <w:spacing w:val="2"/>
        </w:rPr>
        <w:t xml:space="preserve">omogućiti i </w:t>
      </w:r>
      <w:r w:rsidR="00F52F3E">
        <w:rPr>
          <w:rFonts w:eastAsia="Calibri" w:cs="Calibri"/>
          <w:spacing w:val="2"/>
        </w:rPr>
        <w:t>podržati odlučivanje na osnov</w:t>
      </w:r>
      <w:r>
        <w:rPr>
          <w:rFonts w:eastAsia="Calibri" w:cs="Calibri"/>
          <w:spacing w:val="2"/>
        </w:rPr>
        <w:t>u dokaza</w:t>
      </w:r>
      <w:r w:rsidR="00264D2C">
        <w:rPr>
          <w:rFonts w:eastAsia="Calibri" w:cs="Calibri"/>
          <w:spacing w:val="2"/>
        </w:rPr>
        <w:t>. Donosioci odluka trebaju biti adekvatno informirani o mogućim opcijama i izb</w:t>
      </w:r>
      <w:r w:rsidR="00F52F3E">
        <w:rPr>
          <w:rFonts w:eastAsia="Calibri" w:cs="Calibri"/>
          <w:spacing w:val="2"/>
        </w:rPr>
        <w:t>oru instrumenta regulisanja, utje</w:t>
      </w:r>
      <w:r w:rsidR="00264D2C">
        <w:rPr>
          <w:rFonts w:eastAsia="Calibri" w:cs="Calibri"/>
          <w:spacing w:val="2"/>
        </w:rPr>
        <w:t xml:space="preserve">caju propisa i politika ili o </w:t>
      </w:r>
      <w:r w:rsidR="00F52F3E">
        <w:rPr>
          <w:rFonts w:eastAsia="Calibri" w:cs="Calibri"/>
          <w:spacing w:val="2"/>
        </w:rPr>
        <w:t>potrebnim sredstvima za prov</w:t>
      </w:r>
      <w:r w:rsidR="004E4F0F">
        <w:t>edbu</w:t>
      </w:r>
      <w:r>
        <w:rPr>
          <w:rFonts w:eastAsia="Calibri" w:cs="Calibri"/>
          <w:spacing w:val="2"/>
        </w:rPr>
        <w:t xml:space="preserve"> </w:t>
      </w:r>
      <w:r w:rsidR="00F52F3E">
        <w:rPr>
          <w:rFonts w:eastAsia="Calibri" w:cs="Calibri"/>
          <w:spacing w:val="2"/>
        </w:rPr>
        <w:t xml:space="preserve">kako bi </w:t>
      </w:r>
      <w:r w:rsidR="00F52F3E">
        <w:rPr>
          <w:rFonts w:eastAsia="Calibri" w:cs="Calibri"/>
          <w:spacing w:val="2"/>
        </w:rPr>
        <w:lastRenderedPageBreak/>
        <w:t>se mogli opr</w:t>
      </w:r>
      <w:r w:rsidR="00264D2C">
        <w:rPr>
          <w:rFonts w:eastAsia="Calibri" w:cs="Calibri"/>
          <w:spacing w:val="2"/>
        </w:rPr>
        <w:t xml:space="preserve">edijeliti za odgovarajuće rješenje. </w:t>
      </w:r>
      <w:r w:rsidR="00A86057">
        <w:rPr>
          <w:rFonts w:eastAsia="Calibri" w:cs="Calibri"/>
          <w:spacing w:val="2"/>
        </w:rPr>
        <w:t>To</w:t>
      </w:r>
      <w:r w:rsidR="00F52F3E">
        <w:rPr>
          <w:rFonts w:eastAsia="Calibri" w:cs="Calibri"/>
          <w:spacing w:val="2"/>
        </w:rPr>
        <w:t>,</w:t>
      </w:r>
      <w:r w:rsidR="00A86057">
        <w:rPr>
          <w:rFonts w:eastAsia="Calibri" w:cs="Calibri"/>
          <w:spacing w:val="2"/>
        </w:rPr>
        <w:t xml:space="preserve"> međutim</w:t>
      </w:r>
      <w:r w:rsidR="00F52F3E">
        <w:rPr>
          <w:rFonts w:eastAsia="Calibri" w:cs="Calibri"/>
          <w:spacing w:val="2"/>
        </w:rPr>
        <w:t>,</w:t>
      </w:r>
      <w:r w:rsidR="00A86057">
        <w:rPr>
          <w:rFonts w:eastAsia="Calibri" w:cs="Calibri"/>
          <w:spacing w:val="2"/>
        </w:rPr>
        <w:t xml:space="preserve"> nije redovna praksa i ovaj alat </w:t>
      </w:r>
      <w:r>
        <w:rPr>
          <w:rFonts w:eastAsia="Calibri" w:cs="Calibri"/>
          <w:spacing w:val="2"/>
        </w:rPr>
        <w:t>se ne primjenjuje ujednačeno na svim upravnim nivoima.</w:t>
      </w:r>
      <w:r w:rsidR="00396C40">
        <w:rPr>
          <w:rFonts w:eastAsia="Calibri" w:cs="Calibri"/>
          <w:spacing w:val="2"/>
        </w:rPr>
        <w:t xml:space="preserve"> </w:t>
      </w:r>
      <w:r w:rsidR="000C4663" w:rsidRPr="00EC3DDA">
        <w:rPr>
          <w:rFonts w:eastAsia="Calibri" w:cs="Calibri"/>
          <w:spacing w:val="2"/>
        </w:rPr>
        <w:t>Neznatan je broj ključnih, sistemskih propisa koji su bili predmet obuhvatne procjene učinka</w:t>
      </w:r>
      <w:r w:rsidR="00F52F3E">
        <w:rPr>
          <w:rFonts w:eastAsia="Calibri" w:cs="Calibri"/>
          <w:spacing w:val="2"/>
        </w:rPr>
        <w:t>,</w:t>
      </w:r>
      <w:r w:rsidR="000C4663" w:rsidRPr="00EC3DDA">
        <w:rPr>
          <w:rFonts w:eastAsia="Calibri" w:cs="Calibri"/>
          <w:spacing w:val="2"/>
        </w:rPr>
        <w:t xml:space="preserve"> a posl</w:t>
      </w:r>
      <w:r w:rsidR="004E4F0F">
        <w:rPr>
          <w:rFonts w:eastAsia="Calibri" w:cs="Calibri"/>
          <w:spacing w:val="2"/>
        </w:rPr>
        <w:t>j</w:t>
      </w:r>
      <w:r w:rsidR="000C4663" w:rsidRPr="00EC3DDA">
        <w:rPr>
          <w:rFonts w:eastAsia="Calibri" w:cs="Calibri"/>
          <w:spacing w:val="2"/>
        </w:rPr>
        <w:t>ednjih godina je povećan i broj propisa donesenih po hitnoj proceduri.</w:t>
      </w:r>
      <w:r w:rsidR="002B71BF">
        <w:rPr>
          <w:rFonts w:eastAsia="Calibri" w:cs="Calibri"/>
          <w:spacing w:val="2"/>
        </w:rPr>
        <w:t xml:space="preserve"> O</w:t>
      </w:r>
      <w:r w:rsidR="00534E07" w:rsidRPr="002B71BF">
        <w:rPr>
          <w:rFonts w:eastAsia="Calibri" w:cs="Calibri"/>
          <w:spacing w:val="2"/>
        </w:rPr>
        <w:t>buhvatna procjena učinka zahtijeva značajna sredstva, ljudske resurse i vrijeme</w:t>
      </w:r>
      <w:r w:rsidR="00F52F3E">
        <w:rPr>
          <w:rFonts w:eastAsia="Calibri" w:cs="Calibri"/>
          <w:spacing w:val="2"/>
        </w:rPr>
        <w:t>,</w:t>
      </w:r>
      <w:r w:rsidR="00534E07" w:rsidRPr="002B71BF">
        <w:rPr>
          <w:rFonts w:eastAsia="Calibri" w:cs="Calibri"/>
          <w:spacing w:val="2"/>
        </w:rPr>
        <w:t xml:space="preserve"> te je potrebno unaprijediti </w:t>
      </w:r>
      <w:r w:rsidR="00A86057">
        <w:rPr>
          <w:rFonts w:eastAsia="Calibri" w:cs="Calibri"/>
          <w:spacing w:val="2"/>
        </w:rPr>
        <w:t xml:space="preserve">zakonodavno </w:t>
      </w:r>
      <w:r w:rsidR="00534E07" w:rsidRPr="002B71BF">
        <w:rPr>
          <w:rFonts w:eastAsia="Calibri" w:cs="Calibri"/>
          <w:spacing w:val="2"/>
        </w:rPr>
        <w:t>planiranje</w:t>
      </w:r>
      <w:r w:rsidR="00BF61AE">
        <w:rPr>
          <w:rFonts w:eastAsia="Calibri" w:cs="Calibri"/>
          <w:spacing w:val="2"/>
        </w:rPr>
        <w:t>.</w:t>
      </w:r>
      <w:r w:rsidR="00324417" w:rsidRPr="00324417">
        <w:t xml:space="preserve"> </w:t>
      </w:r>
      <w:r w:rsidR="00324417" w:rsidRPr="002C127D">
        <w:t xml:space="preserve">Adekvatnijim planiranjem dinamike zakonodavne aktivnosti bilo </w:t>
      </w:r>
      <w:r w:rsidR="00F52F3E" w:rsidRPr="002C127D">
        <w:t xml:space="preserve">bi </w:t>
      </w:r>
      <w:r w:rsidR="00324417" w:rsidRPr="002C127D">
        <w:t>nužno osigurati primjenu ovih instrumenata kod zakona kojim</w:t>
      </w:r>
      <w:r w:rsidR="004E4F0F">
        <w:t>a</w:t>
      </w:r>
      <w:r w:rsidR="00324417" w:rsidRPr="002C127D">
        <w:t xml:space="preserve"> se uvode neka sistemska rješenja</w:t>
      </w:r>
      <w:r w:rsidR="00F52F3E">
        <w:t>,</w:t>
      </w:r>
      <w:r w:rsidR="00324417" w:rsidRPr="002C127D">
        <w:t xml:space="preserve"> a shodno resursima i kapacitetima i za ostale instrumente politika</w:t>
      </w:r>
      <w:r w:rsidR="00F52F3E">
        <w:t>.</w:t>
      </w:r>
      <w:r w:rsidR="00324417" w:rsidRPr="00232FD5">
        <w:rPr>
          <w:rStyle w:val="FootnoteReference"/>
          <w:rFonts w:eastAsia="Calibri" w:cs="Calibri"/>
        </w:rPr>
        <w:footnoteReference w:id="39"/>
      </w:r>
      <w:r w:rsidR="003719D3" w:rsidRPr="003719D3">
        <w:t xml:space="preserve"> </w:t>
      </w:r>
      <w:r w:rsidR="003719D3" w:rsidRPr="00232FD5">
        <w:t>U cilju donošenja provodivih i racionalnih odluka potrebno je nastaviti unapre</w:t>
      </w:r>
      <w:r w:rsidR="003719D3" w:rsidRPr="002C127D">
        <w:t>đenje pravnih i metodoloških rješenja i osigurati dosljed</w:t>
      </w:r>
      <w:r w:rsidR="003719D3">
        <w:t>nu</w:t>
      </w:r>
      <w:r w:rsidR="003719D3" w:rsidRPr="002C127D">
        <w:t xml:space="preserve"> praksu primjene ovih instrumenata n</w:t>
      </w:r>
      <w:r w:rsidR="00F52F3E">
        <w:t>a svim upravnim nivoima, uključivši i mjere unapr</w:t>
      </w:r>
      <w:r w:rsidR="003719D3" w:rsidRPr="002C127D">
        <w:t>e</w:t>
      </w:r>
      <w:r w:rsidR="00F52F3E">
        <w:t>đenja organizacijsk</w:t>
      </w:r>
      <w:r w:rsidR="003719D3" w:rsidRPr="002C127D">
        <w:t xml:space="preserve">ih struktura i jačanja ljudskih kapaciteta. </w:t>
      </w:r>
    </w:p>
    <w:p w14:paraId="164AA7F3" w14:textId="614AA0F4" w:rsidR="00EF6A47" w:rsidRPr="0014359E" w:rsidRDefault="00F52F3E" w:rsidP="008A5D99">
      <w:pPr>
        <w:spacing w:after="0" w:line="289" w:lineRule="auto"/>
        <w:ind w:right="58"/>
        <w:jc w:val="both"/>
        <w:rPr>
          <w:rFonts w:ascii="Calibri" w:eastAsia="Calibri" w:hAnsi="Calibri" w:cs="Calibri"/>
        </w:rPr>
      </w:pPr>
      <w:r>
        <w:rPr>
          <w:rFonts w:eastAsia="Calibri" w:cs="Calibri"/>
        </w:rPr>
        <w:t>Izvještavanje o prov</w:t>
      </w:r>
      <w:r w:rsidR="004E4F0F">
        <w:t>edbi</w:t>
      </w:r>
      <w:r w:rsidR="003719D3" w:rsidRPr="00920A61">
        <w:rPr>
          <w:rFonts w:eastAsia="Calibri" w:cs="Calibri"/>
        </w:rPr>
        <w:t xml:space="preserve"> </w:t>
      </w:r>
      <w:r w:rsidR="00920A61" w:rsidRPr="00920A61">
        <w:rPr>
          <w:rFonts w:eastAsia="Calibri" w:cs="Calibri"/>
        </w:rPr>
        <w:t>propisa</w:t>
      </w:r>
      <w:r w:rsidR="00291561">
        <w:rPr>
          <w:rFonts w:eastAsia="Calibri" w:cs="Calibri"/>
        </w:rPr>
        <w:t xml:space="preserve"> i evaluacija o učinku propisa</w:t>
      </w:r>
      <w:r w:rsidR="003719D3" w:rsidRPr="00920A61">
        <w:rPr>
          <w:rFonts w:eastAsia="Calibri" w:cs="Calibri"/>
        </w:rPr>
        <w:t xml:space="preserve"> </w:t>
      </w:r>
      <w:r w:rsidR="00920A61" w:rsidRPr="00920A61">
        <w:rPr>
          <w:rFonts w:eastAsia="Calibri" w:cs="Calibri"/>
        </w:rPr>
        <w:t xml:space="preserve">prema donosiocima odluka </w:t>
      </w:r>
      <w:r w:rsidR="00291561">
        <w:rPr>
          <w:rFonts w:eastAsia="Calibri" w:cs="Calibri"/>
        </w:rPr>
        <w:t>nisu prepoznati kao korektivni mehanizmi kreiranja politika i donošenja propisa i nisu uspostavljeni</w:t>
      </w:r>
      <w:r w:rsidR="00920A61">
        <w:rPr>
          <w:rFonts w:eastAsia="Calibri" w:cs="Calibri"/>
        </w:rPr>
        <w:t xml:space="preserve"> kao redovna praksa</w:t>
      </w:r>
      <w:r>
        <w:rPr>
          <w:rFonts w:eastAsia="Calibri" w:cs="Calibri"/>
        </w:rPr>
        <w:t>.</w:t>
      </w:r>
      <w:r w:rsidR="00291561" w:rsidRPr="00232FD5">
        <w:rPr>
          <w:rStyle w:val="FootnoteReference"/>
          <w:rFonts w:eastAsia="Calibri" w:cs="Calibri"/>
        </w:rPr>
        <w:footnoteReference w:id="40"/>
      </w:r>
      <w:r>
        <w:rPr>
          <w:rFonts w:eastAsia="Calibri" w:cs="Calibri"/>
        </w:rPr>
        <w:t xml:space="preserve"> Praćenje prov</w:t>
      </w:r>
      <w:r w:rsidR="004E4F0F">
        <w:t>edbe</w:t>
      </w:r>
      <w:r w:rsidR="00920A61">
        <w:rPr>
          <w:rFonts w:eastAsia="Calibri" w:cs="Calibri"/>
        </w:rPr>
        <w:t xml:space="preserve"> </w:t>
      </w:r>
      <w:r>
        <w:rPr>
          <w:rFonts w:eastAsia="Calibri" w:cs="Calibri"/>
        </w:rPr>
        <w:t>koje vrši</w:t>
      </w:r>
      <w:r w:rsidR="00920A61">
        <w:rPr>
          <w:rFonts w:eastAsia="Calibri" w:cs="Calibri"/>
        </w:rPr>
        <w:t xml:space="preserve"> nadlež</w:t>
      </w:r>
      <w:r>
        <w:rPr>
          <w:rFonts w:eastAsia="Calibri" w:cs="Calibri"/>
        </w:rPr>
        <w:t>ni organ (ministarstvo</w:t>
      </w:r>
      <w:r w:rsidR="00920A61">
        <w:rPr>
          <w:rFonts w:eastAsia="Calibri" w:cs="Calibri"/>
        </w:rPr>
        <w:t xml:space="preserve">) </w:t>
      </w:r>
      <w:r w:rsidR="003719D3" w:rsidRPr="00920A61">
        <w:rPr>
          <w:rFonts w:eastAsia="Calibri" w:cs="Calibri"/>
        </w:rPr>
        <w:t>nerijetko</w:t>
      </w:r>
      <w:r w:rsidR="00F17283" w:rsidRPr="0014359E">
        <w:rPr>
          <w:rFonts w:ascii="Calibri" w:eastAsia="Calibri" w:hAnsi="Calibri" w:cs="Calibri"/>
          <w:spacing w:val="27"/>
        </w:rPr>
        <w:t xml:space="preserve"> </w:t>
      </w:r>
      <w:r>
        <w:rPr>
          <w:rFonts w:ascii="Calibri" w:eastAsia="Calibri" w:hAnsi="Calibri" w:cs="Calibri"/>
          <w:spacing w:val="27"/>
        </w:rPr>
        <w:t xml:space="preserve">se </w:t>
      </w:r>
      <w:r w:rsidR="00E37774" w:rsidRPr="0014359E">
        <w:rPr>
          <w:rFonts w:ascii="Calibri" w:eastAsia="Calibri" w:hAnsi="Calibri" w:cs="Calibri"/>
          <w:spacing w:val="1"/>
        </w:rPr>
        <w:t>f</w:t>
      </w:r>
      <w:r w:rsidR="00E37774" w:rsidRPr="0014359E">
        <w:rPr>
          <w:rFonts w:ascii="Calibri" w:eastAsia="Calibri" w:hAnsi="Calibri" w:cs="Calibri"/>
          <w:spacing w:val="2"/>
        </w:rPr>
        <w:t>okus</w:t>
      </w:r>
      <w:r w:rsidR="00E37774" w:rsidRPr="0014359E">
        <w:rPr>
          <w:rFonts w:ascii="Calibri" w:eastAsia="Calibri" w:hAnsi="Calibri" w:cs="Calibri"/>
          <w:spacing w:val="1"/>
        </w:rPr>
        <w:t>ir</w:t>
      </w:r>
      <w:r w:rsidR="00E37774" w:rsidRPr="0014359E">
        <w:rPr>
          <w:rFonts w:ascii="Calibri" w:eastAsia="Calibri" w:hAnsi="Calibri" w:cs="Calibri"/>
        </w:rPr>
        <w:t>a</w:t>
      </w:r>
      <w:r w:rsidR="00E37774" w:rsidRPr="0014359E">
        <w:rPr>
          <w:rFonts w:ascii="Calibri" w:eastAsia="Calibri" w:hAnsi="Calibri" w:cs="Calibri"/>
          <w:spacing w:val="25"/>
        </w:rPr>
        <w:t xml:space="preserve"> </w:t>
      </w:r>
      <w:r w:rsidR="00E37774" w:rsidRPr="0014359E">
        <w:rPr>
          <w:rFonts w:ascii="Calibri" w:eastAsia="Calibri" w:hAnsi="Calibri" w:cs="Calibri"/>
          <w:spacing w:val="2"/>
        </w:rPr>
        <w:t>n</w:t>
      </w:r>
      <w:r w:rsidR="00E37774" w:rsidRPr="0014359E">
        <w:rPr>
          <w:rFonts w:ascii="Calibri" w:eastAsia="Calibri" w:hAnsi="Calibri" w:cs="Calibri"/>
        </w:rPr>
        <w:t>a</w:t>
      </w:r>
      <w:r w:rsidR="00E37774" w:rsidRPr="0014359E">
        <w:rPr>
          <w:rFonts w:ascii="Calibri" w:eastAsia="Calibri" w:hAnsi="Calibri" w:cs="Calibri"/>
          <w:spacing w:val="15"/>
        </w:rPr>
        <w:t xml:space="preserve"> </w:t>
      </w:r>
      <w:r w:rsidR="00E37774" w:rsidRPr="0014359E">
        <w:rPr>
          <w:rFonts w:ascii="Calibri" w:eastAsia="Calibri" w:hAnsi="Calibri" w:cs="Calibri"/>
          <w:spacing w:val="2"/>
        </w:rPr>
        <w:t>p</w:t>
      </w:r>
      <w:r w:rsidR="00E37774" w:rsidRPr="0014359E">
        <w:rPr>
          <w:rFonts w:ascii="Calibri" w:eastAsia="Calibri" w:hAnsi="Calibri" w:cs="Calibri"/>
          <w:spacing w:val="1"/>
        </w:rPr>
        <w:t>r</w:t>
      </w:r>
      <w:r w:rsidR="00E37774" w:rsidRPr="0014359E">
        <w:rPr>
          <w:rFonts w:ascii="Calibri" w:eastAsia="Calibri" w:hAnsi="Calibri" w:cs="Calibri"/>
          <w:spacing w:val="2"/>
        </w:rPr>
        <w:t>oveden</w:t>
      </w:r>
      <w:r w:rsidR="00E37774" w:rsidRPr="0014359E">
        <w:rPr>
          <w:rFonts w:ascii="Calibri" w:eastAsia="Calibri" w:hAnsi="Calibri" w:cs="Calibri"/>
        </w:rPr>
        <w:t>e</w:t>
      </w:r>
      <w:r w:rsidR="00E37774" w:rsidRPr="0014359E">
        <w:rPr>
          <w:rFonts w:ascii="Calibri" w:eastAsia="Calibri" w:hAnsi="Calibri" w:cs="Calibri"/>
          <w:spacing w:val="29"/>
        </w:rPr>
        <w:t xml:space="preserve"> </w:t>
      </w:r>
      <w:r w:rsidR="00E37774" w:rsidRPr="0014359E">
        <w:rPr>
          <w:rFonts w:ascii="Calibri" w:eastAsia="Calibri" w:hAnsi="Calibri" w:cs="Calibri"/>
          <w:spacing w:val="2"/>
        </w:rPr>
        <w:t>ak</w:t>
      </w:r>
      <w:r w:rsidR="00E37774" w:rsidRPr="0014359E">
        <w:rPr>
          <w:rFonts w:ascii="Calibri" w:eastAsia="Calibri" w:hAnsi="Calibri" w:cs="Calibri"/>
          <w:spacing w:val="1"/>
        </w:rPr>
        <w:t>ti</w:t>
      </w:r>
      <w:r w:rsidR="00E37774" w:rsidRPr="0014359E">
        <w:rPr>
          <w:rFonts w:ascii="Calibri" w:eastAsia="Calibri" w:hAnsi="Calibri" w:cs="Calibri"/>
          <w:spacing w:val="2"/>
        </w:rPr>
        <w:t>vnos</w:t>
      </w:r>
      <w:r w:rsidR="00E37774" w:rsidRPr="0014359E">
        <w:rPr>
          <w:rFonts w:ascii="Calibri" w:eastAsia="Calibri" w:hAnsi="Calibri" w:cs="Calibri"/>
          <w:spacing w:val="1"/>
        </w:rPr>
        <w:t>ti</w:t>
      </w:r>
      <w:r w:rsidR="00E37774" w:rsidRPr="0014359E">
        <w:rPr>
          <w:rFonts w:ascii="Calibri" w:eastAsia="Calibri" w:hAnsi="Calibri" w:cs="Calibri"/>
        </w:rPr>
        <w:t>,</w:t>
      </w:r>
      <w:r w:rsidR="00E37774" w:rsidRPr="0014359E">
        <w:rPr>
          <w:rFonts w:ascii="Calibri" w:eastAsia="Calibri" w:hAnsi="Calibri" w:cs="Calibri"/>
          <w:spacing w:val="31"/>
        </w:rPr>
        <w:t xml:space="preserve"> </w:t>
      </w:r>
      <w:r w:rsidR="00E37774" w:rsidRPr="0014359E">
        <w:rPr>
          <w:rFonts w:ascii="Calibri" w:eastAsia="Calibri" w:hAnsi="Calibri" w:cs="Calibri"/>
        </w:rPr>
        <w:t>a</w:t>
      </w:r>
      <w:r w:rsidR="00E37774" w:rsidRPr="0014359E">
        <w:rPr>
          <w:rFonts w:ascii="Calibri" w:eastAsia="Calibri" w:hAnsi="Calibri" w:cs="Calibri"/>
          <w:spacing w:val="13"/>
        </w:rPr>
        <w:t xml:space="preserve"> </w:t>
      </w:r>
      <w:r w:rsidR="00E37774" w:rsidRPr="0014359E">
        <w:rPr>
          <w:rFonts w:ascii="Calibri" w:eastAsia="Calibri" w:hAnsi="Calibri" w:cs="Calibri"/>
          <w:spacing w:val="2"/>
          <w:w w:val="102"/>
        </w:rPr>
        <w:t xml:space="preserve">ne </w:t>
      </w:r>
      <w:r w:rsidR="009C0BC8">
        <w:rPr>
          <w:rFonts w:ascii="Calibri" w:eastAsia="Calibri" w:hAnsi="Calibri" w:cs="Calibri"/>
          <w:spacing w:val="2"/>
          <w:w w:val="102"/>
        </w:rPr>
        <w:t xml:space="preserve">na </w:t>
      </w:r>
      <w:r w:rsidR="00E37774" w:rsidRPr="0014359E">
        <w:rPr>
          <w:rFonts w:ascii="Calibri" w:eastAsia="Calibri" w:hAnsi="Calibri" w:cs="Calibri"/>
          <w:spacing w:val="2"/>
        </w:rPr>
        <w:t>n</w:t>
      </w:r>
      <w:r w:rsidR="00E37774" w:rsidRPr="0014359E">
        <w:rPr>
          <w:rFonts w:ascii="Calibri" w:eastAsia="Calibri" w:hAnsi="Calibri" w:cs="Calibri"/>
          <w:spacing w:val="1"/>
        </w:rPr>
        <w:t>i</w:t>
      </w:r>
      <w:r w:rsidR="00E37774" w:rsidRPr="0014359E">
        <w:rPr>
          <w:rFonts w:ascii="Calibri" w:eastAsia="Calibri" w:hAnsi="Calibri" w:cs="Calibri"/>
          <w:spacing w:val="2"/>
        </w:rPr>
        <w:t>v</w:t>
      </w:r>
      <w:r w:rsidR="00E37774" w:rsidRPr="0014359E">
        <w:rPr>
          <w:rFonts w:ascii="Calibri" w:eastAsia="Calibri" w:hAnsi="Calibri" w:cs="Calibri"/>
        </w:rPr>
        <w:t xml:space="preserve">o </w:t>
      </w:r>
      <w:r w:rsidR="00E37774" w:rsidRPr="0014359E">
        <w:rPr>
          <w:rFonts w:ascii="Calibri" w:eastAsia="Calibri" w:hAnsi="Calibri" w:cs="Calibri"/>
          <w:spacing w:val="2"/>
        </w:rPr>
        <w:t>o</w:t>
      </w:r>
      <w:r w:rsidR="00E37774" w:rsidRPr="0014359E">
        <w:rPr>
          <w:rFonts w:ascii="Calibri" w:eastAsia="Calibri" w:hAnsi="Calibri" w:cs="Calibri"/>
          <w:spacing w:val="1"/>
        </w:rPr>
        <w:t>st</w:t>
      </w:r>
      <w:r w:rsidR="00E37774" w:rsidRPr="0014359E">
        <w:rPr>
          <w:rFonts w:ascii="Calibri" w:eastAsia="Calibri" w:hAnsi="Calibri" w:cs="Calibri"/>
          <w:spacing w:val="2"/>
        </w:rPr>
        <w:t>va</w:t>
      </w:r>
      <w:r w:rsidR="00E37774" w:rsidRPr="0014359E">
        <w:rPr>
          <w:rFonts w:ascii="Calibri" w:eastAsia="Calibri" w:hAnsi="Calibri" w:cs="Calibri"/>
          <w:spacing w:val="1"/>
        </w:rPr>
        <w:t>r</w:t>
      </w:r>
      <w:r w:rsidR="00E37774" w:rsidRPr="0014359E">
        <w:rPr>
          <w:rFonts w:ascii="Calibri" w:eastAsia="Calibri" w:hAnsi="Calibri" w:cs="Calibri"/>
          <w:spacing w:val="2"/>
        </w:rPr>
        <w:t>en</w:t>
      </w:r>
      <w:r w:rsidR="00E37774" w:rsidRPr="0014359E">
        <w:rPr>
          <w:rFonts w:ascii="Calibri" w:eastAsia="Calibri" w:hAnsi="Calibri" w:cs="Calibri"/>
          <w:spacing w:val="1"/>
        </w:rPr>
        <w:t>i</w:t>
      </w:r>
      <w:r w:rsidR="00E37774" w:rsidRPr="0014359E">
        <w:rPr>
          <w:rFonts w:ascii="Calibri" w:eastAsia="Calibri" w:hAnsi="Calibri" w:cs="Calibri"/>
        </w:rPr>
        <w:t xml:space="preserve">h </w:t>
      </w:r>
      <w:r w:rsidR="00E37774" w:rsidRPr="0014359E">
        <w:rPr>
          <w:rFonts w:ascii="Calibri" w:eastAsia="Calibri" w:hAnsi="Calibri" w:cs="Calibri"/>
          <w:spacing w:val="2"/>
        </w:rPr>
        <w:t>c</w:t>
      </w:r>
      <w:r w:rsidR="00E37774" w:rsidRPr="0014359E">
        <w:rPr>
          <w:rFonts w:ascii="Calibri" w:eastAsia="Calibri" w:hAnsi="Calibri" w:cs="Calibri"/>
          <w:spacing w:val="1"/>
        </w:rPr>
        <w:t>ilj</w:t>
      </w:r>
      <w:r w:rsidR="00E37774" w:rsidRPr="0014359E">
        <w:rPr>
          <w:rFonts w:ascii="Calibri" w:eastAsia="Calibri" w:hAnsi="Calibri" w:cs="Calibri"/>
          <w:spacing w:val="2"/>
        </w:rPr>
        <w:t>eva</w:t>
      </w:r>
      <w:r w:rsidR="00291561">
        <w:rPr>
          <w:rFonts w:eastAsia="Calibri" w:cs="Calibri"/>
          <w:spacing w:val="2"/>
        </w:rPr>
        <w:t>. Također</w:t>
      </w:r>
      <w:r w:rsidR="00E37774" w:rsidRPr="0014359E">
        <w:rPr>
          <w:rFonts w:ascii="Calibri" w:eastAsia="Calibri" w:hAnsi="Calibri" w:cs="Calibri"/>
        </w:rPr>
        <w:t xml:space="preserve"> nije uspostavljena praksa</w:t>
      </w:r>
      <w:r w:rsidR="00E37774" w:rsidRPr="0014359E">
        <w:rPr>
          <w:rFonts w:ascii="Calibri" w:eastAsia="Calibri" w:hAnsi="Calibri" w:cs="Calibri"/>
          <w:spacing w:val="17"/>
        </w:rPr>
        <w:t xml:space="preserve"> </w:t>
      </w:r>
      <w:r w:rsidR="00E37774" w:rsidRPr="0014359E">
        <w:rPr>
          <w:rFonts w:ascii="Calibri" w:eastAsia="Calibri" w:hAnsi="Calibri" w:cs="Calibri"/>
          <w:spacing w:val="2"/>
        </w:rPr>
        <w:t xml:space="preserve">redovnog parlamentarnog nadzora u pogledu ostvarenja postavljenih ciljeva </w:t>
      </w:r>
      <w:r w:rsidR="00291561">
        <w:rPr>
          <w:rFonts w:eastAsia="Calibri" w:cs="Calibri"/>
          <w:spacing w:val="2"/>
        </w:rPr>
        <w:t>donesenih propisa.</w:t>
      </w:r>
      <w:r>
        <w:rPr>
          <w:rFonts w:ascii="Calibri" w:eastAsia="Calibri" w:hAnsi="Calibri" w:cs="Calibri"/>
          <w:spacing w:val="2"/>
        </w:rPr>
        <w:t xml:space="preserve"> Izvještavanje</w:t>
      </w:r>
      <w:r w:rsidR="00E37774" w:rsidRPr="0014359E">
        <w:rPr>
          <w:rFonts w:ascii="Calibri" w:eastAsia="Calibri" w:hAnsi="Calibri" w:cs="Calibri"/>
          <w:spacing w:val="2"/>
        </w:rPr>
        <w:t xml:space="preserve"> javnosti n</w:t>
      </w:r>
      <w:r w:rsidR="00E37774" w:rsidRPr="0014359E">
        <w:rPr>
          <w:rFonts w:ascii="Calibri" w:eastAsia="Calibri" w:hAnsi="Calibri" w:cs="Calibri"/>
          <w:spacing w:val="1"/>
        </w:rPr>
        <w:t>ij</w:t>
      </w:r>
      <w:r w:rsidR="00E37774" w:rsidRPr="0014359E">
        <w:rPr>
          <w:rFonts w:ascii="Calibri" w:eastAsia="Calibri" w:hAnsi="Calibri" w:cs="Calibri"/>
        </w:rPr>
        <w:t>e</w:t>
      </w:r>
      <w:r w:rsidR="00E37774" w:rsidRPr="0014359E">
        <w:rPr>
          <w:rFonts w:ascii="Calibri" w:eastAsia="Calibri" w:hAnsi="Calibri" w:cs="Calibri"/>
          <w:spacing w:val="10"/>
        </w:rPr>
        <w:t xml:space="preserve"> </w:t>
      </w:r>
      <w:r w:rsidR="00E37774" w:rsidRPr="0014359E">
        <w:rPr>
          <w:rFonts w:ascii="Calibri" w:eastAsia="Calibri" w:hAnsi="Calibri" w:cs="Calibri"/>
          <w:spacing w:val="2"/>
        </w:rPr>
        <w:t>p</w:t>
      </w:r>
      <w:r w:rsidR="00E37774" w:rsidRPr="0014359E">
        <w:rPr>
          <w:rFonts w:ascii="Calibri" w:eastAsia="Calibri" w:hAnsi="Calibri" w:cs="Calibri"/>
          <w:spacing w:val="1"/>
        </w:rPr>
        <w:t>ril</w:t>
      </w:r>
      <w:r w:rsidR="00E37774" w:rsidRPr="0014359E">
        <w:rPr>
          <w:rFonts w:ascii="Calibri" w:eastAsia="Calibri" w:hAnsi="Calibri" w:cs="Calibri"/>
          <w:spacing w:val="2"/>
        </w:rPr>
        <w:t>ago</w:t>
      </w:r>
      <w:r w:rsidR="009C0BC8">
        <w:rPr>
          <w:rFonts w:ascii="Calibri" w:eastAsia="Calibri" w:hAnsi="Calibri" w:cs="Calibri"/>
          <w:spacing w:val="2"/>
        </w:rPr>
        <w:t>đ</w:t>
      </w:r>
      <w:r w:rsidR="00E37774" w:rsidRPr="0014359E">
        <w:rPr>
          <w:rFonts w:ascii="Calibri" w:eastAsia="Calibri" w:hAnsi="Calibri" w:cs="Calibri"/>
          <w:spacing w:val="2"/>
        </w:rPr>
        <w:t>en</w:t>
      </w:r>
      <w:r w:rsidR="00E37774" w:rsidRPr="0014359E">
        <w:rPr>
          <w:rFonts w:ascii="Calibri" w:eastAsia="Calibri" w:hAnsi="Calibri" w:cs="Calibri"/>
        </w:rPr>
        <w:t xml:space="preserve">o </w:t>
      </w:r>
      <w:r w:rsidR="00E37774" w:rsidRPr="0014359E">
        <w:rPr>
          <w:rFonts w:ascii="Calibri" w:eastAsia="Calibri" w:hAnsi="Calibri" w:cs="Calibri"/>
          <w:spacing w:val="1"/>
        </w:rPr>
        <w:t>r</w:t>
      </w:r>
      <w:r w:rsidR="00E37774" w:rsidRPr="0014359E">
        <w:rPr>
          <w:rFonts w:ascii="Calibri" w:eastAsia="Calibri" w:hAnsi="Calibri" w:cs="Calibri"/>
          <w:spacing w:val="2"/>
        </w:rPr>
        <w:t>azu</w:t>
      </w:r>
      <w:r w:rsidR="00E37774" w:rsidRPr="0014359E">
        <w:rPr>
          <w:rFonts w:ascii="Calibri" w:eastAsia="Calibri" w:hAnsi="Calibri" w:cs="Calibri"/>
          <w:spacing w:val="3"/>
        </w:rPr>
        <w:t>m</w:t>
      </w:r>
      <w:r w:rsidR="00E37774" w:rsidRPr="0014359E">
        <w:rPr>
          <w:rFonts w:ascii="Calibri" w:eastAsia="Calibri" w:hAnsi="Calibri" w:cs="Calibri"/>
          <w:spacing w:val="1"/>
        </w:rPr>
        <w:t>ij</w:t>
      </w:r>
      <w:r w:rsidR="00E37774" w:rsidRPr="0014359E">
        <w:rPr>
          <w:rFonts w:ascii="Calibri" w:eastAsia="Calibri" w:hAnsi="Calibri" w:cs="Calibri"/>
          <w:spacing w:val="2"/>
        </w:rPr>
        <w:t>evan</w:t>
      </w:r>
      <w:r w:rsidR="00E37774" w:rsidRPr="0014359E">
        <w:rPr>
          <w:rFonts w:ascii="Calibri" w:eastAsia="Calibri" w:hAnsi="Calibri" w:cs="Calibri"/>
          <w:spacing w:val="1"/>
        </w:rPr>
        <w:t>j</w:t>
      </w:r>
      <w:r w:rsidR="00E37774" w:rsidRPr="0014359E">
        <w:rPr>
          <w:rFonts w:ascii="Calibri" w:eastAsia="Calibri" w:hAnsi="Calibri" w:cs="Calibri"/>
        </w:rPr>
        <w:t xml:space="preserve">u </w:t>
      </w:r>
      <w:r w:rsidR="00E37774" w:rsidRPr="0014359E">
        <w:rPr>
          <w:rFonts w:ascii="Calibri" w:eastAsia="Calibri" w:hAnsi="Calibri" w:cs="Calibri"/>
          <w:spacing w:val="2"/>
        </w:rPr>
        <w:t>gra</w:t>
      </w:r>
      <w:r w:rsidR="009C0BC8">
        <w:rPr>
          <w:rFonts w:ascii="Calibri" w:eastAsia="Calibri" w:hAnsi="Calibri" w:cs="Calibri"/>
          <w:spacing w:val="2"/>
        </w:rPr>
        <w:t>đ</w:t>
      </w:r>
      <w:r w:rsidR="00E37774" w:rsidRPr="0014359E">
        <w:rPr>
          <w:rFonts w:ascii="Calibri" w:eastAsia="Calibri" w:hAnsi="Calibri" w:cs="Calibri"/>
          <w:spacing w:val="2"/>
        </w:rPr>
        <w:t>an</w:t>
      </w:r>
      <w:r w:rsidR="00E37774" w:rsidRPr="0014359E">
        <w:rPr>
          <w:rFonts w:ascii="Calibri" w:eastAsia="Calibri" w:hAnsi="Calibri" w:cs="Calibri"/>
        </w:rPr>
        <w:t xml:space="preserve">a </w:t>
      </w:r>
      <w:r w:rsidR="00E37774" w:rsidRPr="0014359E">
        <w:rPr>
          <w:rFonts w:ascii="Calibri" w:eastAsia="Calibri" w:hAnsi="Calibri" w:cs="Calibri"/>
          <w:spacing w:val="2"/>
        </w:rPr>
        <w:t>n</w:t>
      </w:r>
      <w:r w:rsidR="00E37774" w:rsidRPr="0014359E">
        <w:rPr>
          <w:rFonts w:ascii="Calibri" w:eastAsia="Calibri" w:hAnsi="Calibri" w:cs="Calibri"/>
          <w:spacing w:val="1"/>
        </w:rPr>
        <w:t>it</w:t>
      </w:r>
      <w:r w:rsidR="00E37774" w:rsidRPr="0014359E">
        <w:rPr>
          <w:rFonts w:ascii="Calibri" w:eastAsia="Calibri" w:hAnsi="Calibri" w:cs="Calibri"/>
        </w:rPr>
        <w:t xml:space="preserve">i </w:t>
      </w:r>
      <w:r w:rsidR="00E37774" w:rsidRPr="0014359E">
        <w:rPr>
          <w:rFonts w:ascii="Calibri" w:eastAsia="Calibri" w:hAnsi="Calibri" w:cs="Calibri"/>
          <w:spacing w:val="1"/>
        </w:rPr>
        <w:t>j</w:t>
      </w:r>
      <w:r w:rsidR="00E37774" w:rsidRPr="0014359E">
        <w:rPr>
          <w:rFonts w:ascii="Calibri" w:eastAsia="Calibri" w:hAnsi="Calibri" w:cs="Calibri"/>
        </w:rPr>
        <w:t xml:space="preserve">e </w:t>
      </w:r>
      <w:r w:rsidR="00291561">
        <w:rPr>
          <w:rFonts w:eastAsia="Calibri" w:cs="Calibri"/>
        </w:rPr>
        <w:t xml:space="preserve">uvijek </w:t>
      </w:r>
      <w:r w:rsidR="00E37774" w:rsidRPr="0014359E">
        <w:rPr>
          <w:rFonts w:ascii="Calibri" w:eastAsia="Calibri" w:hAnsi="Calibri" w:cs="Calibri"/>
          <w:spacing w:val="2"/>
        </w:rPr>
        <w:t>o</w:t>
      </w:r>
      <w:r w:rsidR="00E37774" w:rsidRPr="0014359E">
        <w:rPr>
          <w:rFonts w:ascii="Calibri" w:eastAsia="Calibri" w:hAnsi="Calibri" w:cs="Calibri"/>
          <w:spacing w:val="1"/>
        </w:rPr>
        <w:t>si</w:t>
      </w:r>
      <w:r w:rsidR="00E37774" w:rsidRPr="0014359E">
        <w:rPr>
          <w:rFonts w:ascii="Calibri" w:eastAsia="Calibri" w:hAnsi="Calibri" w:cs="Calibri"/>
          <w:spacing w:val="2"/>
        </w:rPr>
        <w:t>gu</w:t>
      </w:r>
      <w:r w:rsidR="00E37774" w:rsidRPr="0014359E">
        <w:rPr>
          <w:rFonts w:ascii="Calibri" w:eastAsia="Calibri" w:hAnsi="Calibri" w:cs="Calibri"/>
          <w:spacing w:val="1"/>
        </w:rPr>
        <w:t>r</w:t>
      </w:r>
      <w:r w:rsidR="00E37774" w:rsidRPr="0014359E">
        <w:rPr>
          <w:rFonts w:ascii="Calibri" w:eastAsia="Calibri" w:hAnsi="Calibri" w:cs="Calibri"/>
          <w:spacing w:val="2"/>
        </w:rPr>
        <w:t>an</w:t>
      </w:r>
      <w:r w:rsidR="00E37774" w:rsidRPr="0014359E">
        <w:rPr>
          <w:rFonts w:ascii="Calibri" w:eastAsia="Calibri" w:hAnsi="Calibri" w:cs="Calibri"/>
        </w:rPr>
        <w:t>a</w:t>
      </w:r>
      <w:r w:rsidR="00E37774" w:rsidRPr="0014359E">
        <w:rPr>
          <w:rFonts w:ascii="Calibri" w:eastAsia="Calibri" w:hAnsi="Calibri" w:cs="Calibri"/>
          <w:spacing w:val="23"/>
        </w:rPr>
        <w:t xml:space="preserve"> </w:t>
      </w:r>
      <w:r w:rsidR="00E37774" w:rsidRPr="0014359E">
        <w:rPr>
          <w:rFonts w:ascii="Calibri" w:eastAsia="Calibri" w:hAnsi="Calibri" w:cs="Calibri"/>
          <w:spacing w:val="2"/>
        </w:rPr>
        <w:t>do</w:t>
      </w:r>
      <w:r w:rsidR="00E37774" w:rsidRPr="0014359E">
        <w:rPr>
          <w:rFonts w:ascii="Calibri" w:eastAsia="Calibri" w:hAnsi="Calibri" w:cs="Calibri"/>
          <w:spacing w:val="1"/>
        </w:rPr>
        <w:t>st</w:t>
      </w:r>
      <w:r w:rsidR="00E37774" w:rsidRPr="0014359E">
        <w:rPr>
          <w:rFonts w:ascii="Calibri" w:eastAsia="Calibri" w:hAnsi="Calibri" w:cs="Calibri"/>
          <w:spacing w:val="2"/>
        </w:rPr>
        <w:t>upno</w:t>
      </w:r>
      <w:r w:rsidR="00E37774" w:rsidRPr="0014359E">
        <w:rPr>
          <w:rFonts w:ascii="Calibri" w:eastAsia="Calibri" w:hAnsi="Calibri" w:cs="Calibri"/>
          <w:spacing w:val="1"/>
        </w:rPr>
        <w:t>s</w:t>
      </w:r>
      <w:r w:rsidR="00E37774" w:rsidRPr="0014359E">
        <w:rPr>
          <w:rFonts w:ascii="Calibri" w:eastAsia="Calibri" w:hAnsi="Calibri" w:cs="Calibri"/>
        </w:rPr>
        <w:t xml:space="preserve">t </w:t>
      </w:r>
      <w:r w:rsidR="00291561" w:rsidRPr="008F2397">
        <w:rPr>
          <w:rFonts w:eastAsia="Calibri" w:cs="Calibri"/>
          <w:spacing w:val="1"/>
        </w:rPr>
        <w:t>i</w:t>
      </w:r>
      <w:r w:rsidR="00291561" w:rsidRPr="008F2397">
        <w:rPr>
          <w:rFonts w:eastAsia="Calibri" w:cs="Calibri"/>
          <w:spacing w:val="2"/>
        </w:rPr>
        <w:t>zv</w:t>
      </w:r>
      <w:r>
        <w:rPr>
          <w:rFonts w:eastAsia="Calibri" w:cs="Calibri"/>
          <w:spacing w:val="2"/>
        </w:rPr>
        <w:t>j</w:t>
      </w:r>
      <w:r w:rsidR="00291561" w:rsidRPr="008F2397">
        <w:rPr>
          <w:rFonts w:eastAsia="Calibri" w:cs="Calibri"/>
          <w:spacing w:val="2"/>
        </w:rPr>
        <w:t>eš</w:t>
      </w:r>
      <w:r w:rsidR="00291561" w:rsidRPr="008F2397">
        <w:rPr>
          <w:rFonts w:eastAsia="Calibri" w:cs="Calibri"/>
          <w:spacing w:val="1"/>
        </w:rPr>
        <w:t>t</w:t>
      </w:r>
      <w:r w:rsidR="00291561" w:rsidRPr="008F2397">
        <w:rPr>
          <w:rFonts w:eastAsia="Calibri" w:cs="Calibri"/>
          <w:spacing w:val="2"/>
        </w:rPr>
        <w:t>a</w:t>
      </w:r>
      <w:r w:rsidR="00291561" w:rsidRPr="008F2397">
        <w:rPr>
          <w:rFonts w:eastAsia="Calibri" w:cs="Calibri"/>
          <w:spacing w:val="1"/>
        </w:rPr>
        <w:t>j</w:t>
      </w:r>
      <w:r w:rsidR="00291561" w:rsidRPr="008F2397">
        <w:rPr>
          <w:rFonts w:eastAsia="Calibri" w:cs="Calibri"/>
          <w:spacing w:val="2"/>
        </w:rPr>
        <w:t>a</w:t>
      </w:r>
      <w:r w:rsidR="00840408">
        <w:rPr>
          <w:rFonts w:eastAsia="Calibri" w:cs="Calibri"/>
          <w:spacing w:val="3"/>
          <w:w w:val="102"/>
        </w:rPr>
        <w:t xml:space="preserve">. </w:t>
      </w:r>
      <w:r w:rsidR="00840408">
        <w:t xml:space="preserve">Proces </w:t>
      </w:r>
      <w:r w:rsidR="00840408" w:rsidRPr="0014359E">
        <w:t>odlučivanja treba dalje razvijati u pravcu osiguranja transparentnosti i odgovornosti organa</w:t>
      </w:r>
      <w:r w:rsidR="00E37774" w:rsidRPr="0014359E">
        <w:rPr>
          <w:rFonts w:ascii="Calibri" w:eastAsia="Calibri" w:hAnsi="Calibri" w:cs="Calibri"/>
          <w:spacing w:val="22"/>
        </w:rPr>
        <w:t xml:space="preserve"> </w:t>
      </w:r>
      <w:r w:rsidR="00E37774" w:rsidRPr="0014359E">
        <w:rPr>
          <w:rFonts w:ascii="Calibri" w:eastAsia="Calibri" w:hAnsi="Calibri" w:cs="Calibri"/>
          <w:spacing w:val="2"/>
        </w:rPr>
        <w:t>up</w:t>
      </w:r>
      <w:r w:rsidR="00E37774" w:rsidRPr="0014359E">
        <w:rPr>
          <w:rFonts w:ascii="Calibri" w:eastAsia="Calibri" w:hAnsi="Calibri" w:cs="Calibri"/>
          <w:spacing w:val="1"/>
        </w:rPr>
        <w:t>r</w:t>
      </w:r>
      <w:r w:rsidR="00E37774" w:rsidRPr="0014359E">
        <w:rPr>
          <w:rFonts w:ascii="Calibri" w:eastAsia="Calibri" w:hAnsi="Calibri" w:cs="Calibri"/>
          <w:spacing w:val="2"/>
        </w:rPr>
        <w:t>av</w:t>
      </w:r>
      <w:r w:rsidR="00E37774" w:rsidRPr="0014359E">
        <w:rPr>
          <w:rFonts w:ascii="Calibri" w:eastAsia="Calibri" w:hAnsi="Calibri" w:cs="Calibri"/>
        </w:rPr>
        <w:t>e</w:t>
      </w:r>
      <w:r w:rsidR="00E37774" w:rsidRPr="0014359E">
        <w:rPr>
          <w:rFonts w:ascii="Calibri" w:eastAsia="Calibri" w:hAnsi="Calibri" w:cs="Calibri"/>
          <w:spacing w:val="27"/>
        </w:rPr>
        <w:t xml:space="preserve"> </w:t>
      </w:r>
      <w:r w:rsidR="00840408" w:rsidRPr="0014359E">
        <w:t>kako prema zakonodavnim organima tako i prema javnosti afirmacijom mehanizama saradnje i podizanjem kvaliteta izvještavanja kroz fokus</w:t>
      </w:r>
      <w:r>
        <w:t>ir</w:t>
      </w:r>
      <w:r w:rsidR="00840408" w:rsidRPr="0014359E">
        <w:t>anje na ostvarene ciljeve i željene rezultate</w:t>
      </w:r>
      <w:r w:rsidR="00E37774" w:rsidRPr="0014359E">
        <w:rPr>
          <w:rFonts w:ascii="Calibri" w:eastAsia="Calibri" w:hAnsi="Calibri" w:cs="Calibri"/>
          <w:spacing w:val="11"/>
        </w:rPr>
        <w:t xml:space="preserve"> </w:t>
      </w:r>
      <w:r w:rsidR="00E37774" w:rsidRPr="0014359E">
        <w:rPr>
          <w:rFonts w:ascii="Calibri" w:eastAsia="Calibri" w:hAnsi="Calibri" w:cs="Calibri"/>
          <w:spacing w:val="2"/>
        </w:rPr>
        <w:t>po</w:t>
      </w:r>
      <w:r w:rsidR="00E37774" w:rsidRPr="0014359E">
        <w:rPr>
          <w:rFonts w:ascii="Calibri" w:eastAsia="Calibri" w:hAnsi="Calibri" w:cs="Calibri"/>
          <w:spacing w:val="1"/>
        </w:rPr>
        <w:t>liti</w:t>
      </w:r>
      <w:r w:rsidR="00E37774" w:rsidRPr="0014359E">
        <w:rPr>
          <w:rFonts w:ascii="Calibri" w:eastAsia="Calibri" w:hAnsi="Calibri" w:cs="Calibri"/>
          <w:spacing w:val="2"/>
        </w:rPr>
        <w:t>ka</w:t>
      </w:r>
      <w:r w:rsidR="00840408" w:rsidRPr="0014359E">
        <w:t xml:space="preserve"> umjesto na provedene aktivnosti</w:t>
      </w:r>
      <w:r w:rsidR="00E37774" w:rsidRPr="0014359E">
        <w:rPr>
          <w:rFonts w:ascii="Calibri" w:eastAsia="Calibri" w:hAnsi="Calibri" w:cs="Calibri"/>
          <w:w w:val="103"/>
        </w:rPr>
        <w:t>.</w:t>
      </w:r>
    </w:p>
    <w:p w14:paraId="4919C6CE" w14:textId="77777777" w:rsidR="00EF6A47" w:rsidRPr="0014359E" w:rsidRDefault="00EF6A47" w:rsidP="00EF6A47">
      <w:pPr>
        <w:spacing w:after="0"/>
        <w:jc w:val="both"/>
      </w:pPr>
    </w:p>
    <w:p w14:paraId="7CECA925" w14:textId="11AC978F" w:rsidR="00EF6A47" w:rsidRPr="00393D66" w:rsidRDefault="002A4320" w:rsidP="00EF6A47">
      <w:pPr>
        <w:spacing w:before="48" w:after="0" w:line="240" w:lineRule="auto"/>
        <w:ind w:left="247" w:right="-20"/>
        <w:rPr>
          <w:rFonts w:ascii="Calibri-Light" w:eastAsia="Calibri-Light" w:hAnsi="Calibri-Light" w:cs="Calibri-Light"/>
        </w:rPr>
      </w:pPr>
      <w:r w:rsidRPr="00393D66">
        <w:rPr>
          <w:rFonts w:ascii="Calibri-Light" w:eastAsia="Calibri-Light" w:hAnsi="Calibri-Light" w:cs="Calibri-Light"/>
          <w:spacing w:val="20"/>
        </w:rPr>
        <w:t>5</w:t>
      </w:r>
      <w:r w:rsidR="00EF6A47" w:rsidRPr="00393D66">
        <w:rPr>
          <w:rFonts w:ascii="Calibri-Light" w:eastAsia="Calibri-Light" w:hAnsi="Calibri-Light" w:cs="Calibri-Light"/>
          <w:spacing w:val="20"/>
        </w:rPr>
        <w:t>.1.</w:t>
      </w:r>
      <w:r w:rsidR="00EF6A47" w:rsidRPr="00393D66">
        <w:rPr>
          <w:rFonts w:ascii="Calibri-Light" w:eastAsia="Calibri-Light" w:hAnsi="Calibri-Light" w:cs="Calibri-Light"/>
        </w:rPr>
        <w:t>2</w:t>
      </w:r>
      <w:r w:rsidR="00F52F3E" w:rsidRPr="00393D66">
        <w:rPr>
          <w:rFonts w:ascii="Calibri-Light" w:eastAsia="Calibri-Light" w:hAnsi="Calibri-Light" w:cs="Calibri-Light"/>
        </w:rPr>
        <w:t>.</w:t>
      </w:r>
      <w:r w:rsidR="00EF6A47" w:rsidRPr="00393D66">
        <w:rPr>
          <w:rFonts w:ascii="Calibri-Light" w:eastAsia="Calibri-Light" w:hAnsi="Calibri-Light" w:cs="Calibri-Light"/>
        </w:rPr>
        <w:t xml:space="preserve">  </w:t>
      </w:r>
      <w:r w:rsidR="00EF6A47" w:rsidRPr="00393D66">
        <w:rPr>
          <w:rFonts w:ascii="Calibri-Light" w:eastAsia="Calibri-Light" w:hAnsi="Calibri-Light" w:cs="Calibri-Light"/>
          <w:spacing w:val="-5"/>
        </w:rPr>
        <w:t xml:space="preserve"> </w:t>
      </w:r>
      <w:r w:rsidR="00EF6A47" w:rsidRPr="00393D66">
        <w:rPr>
          <w:rFonts w:ascii="Calibri-Light" w:eastAsia="Calibri-Light" w:hAnsi="Calibri-Light" w:cs="Calibri-Light"/>
          <w:spacing w:val="20"/>
        </w:rPr>
        <w:t>Sp</w:t>
      </w:r>
      <w:r w:rsidR="00EF6A47" w:rsidRPr="00393D66">
        <w:rPr>
          <w:rFonts w:ascii="Calibri-Light" w:eastAsia="Calibri-Light" w:hAnsi="Calibri-Light" w:cs="Calibri-Light"/>
        </w:rPr>
        <w:t>e</w:t>
      </w:r>
      <w:r w:rsidR="00EF6A47" w:rsidRPr="00393D66">
        <w:rPr>
          <w:rFonts w:ascii="Calibri-Light" w:eastAsia="Calibri-Light" w:hAnsi="Calibri-Light" w:cs="Calibri-Light"/>
          <w:spacing w:val="-34"/>
        </w:rPr>
        <w:t xml:space="preserve"> </w:t>
      </w:r>
      <w:r w:rsidR="00EF6A47" w:rsidRPr="00393D66">
        <w:rPr>
          <w:rFonts w:ascii="Calibri-Light" w:eastAsia="Calibri-Light" w:hAnsi="Calibri-Light" w:cs="Calibri-Light"/>
        </w:rPr>
        <w:t>c</w:t>
      </w:r>
      <w:r w:rsidR="00EF6A47" w:rsidRPr="00393D66">
        <w:rPr>
          <w:rFonts w:ascii="Calibri-Light" w:eastAsia="Calibri-Light" w:hAnsi="Calibri-Light" w:cs="Calibri-Light"/>
          <w:spacing w:val="-34"/>
        </w:rPr>
        <w:t xml:space="preserve"> </w:t>
      </w:r>
      <w:r w:rsidR="00EF6A47" w:rsidRPr="00393D66">
        <w:rPr>
          <w:rFonts w:ascii="Calibri-Light" w:eastAsia="Calibri-Light" w:hAnsi="Calibri-Light" w:cs="Calibri-Light"/>
          <w:spacing w:val="20"/>
        </w:rPr>
        <w:t>ifi</w:t>
      </w:r>
      <w:r w:rsidR="00EF6A47" w:rsidRPr="00393D66">
        <w:rPr>
          <w:rFonts w:ascii="Calibri-Light" w:eastAsia="Calibri-Light" w:hAnsi="Calibri-Light" w:cs="Calibri-Light"/>
        </w:rPr>
        <w:t>č</w:t>
      </w:r>
      <w:r w:rsidR="00EF6A47" w:rsidRPr="00393D66">
        <w:rPr>
          <w:rFonts w:ascii="Calibri-Light" w:eastAsia="Calibri-Light" w:hAnsi="Calibri-Light" w:cs="Calibri-Light"/>
          <w:spacing w:val="-34"/>
        </w:rPr>
        <w:t xml:space="preserve"> </w:t>
      </w:r>
      <w:r w:rsidR="00EF6A47" w:rsidRPr="00393D66">
        <w:rPr>
          <w:rFonts w:ascii="Calibri-Light" w:eastAsia="Calibri-Light" w:hAnsi="Calibri-Light" w:cs="Calibri-Light"/>
          <w:spacing w:val="20"/>
        </w:rPr>
        <w:t>n</w:t>
      </w:r>
      <w:r w:rsidR="00EF6A47" w:rsidRPr="00393D66">
        <w:rPr>
          <w:rFonts w:ascii="Calibri-Light" w:eastAsia="Calibri-Light" w:hAnsi="Calibri-Light" w:cs="Calibri-Light"/>
        </w:rPr>
        <w:t>i c</w:t>
      </w:r>
      <w:r w:rsidR="00EF6A47" w:rsidRPr="00393D66">
        <w:rPr>
          <w:rFonts w:ascii="Calibri-Light" w:eastAsia="Calibri-Light" w:hAnsi="Calibri-Light" w:cs="Calibri-Light"/>
          <w:spacing w:val="-34"/>
        </w:rPr>
        <w:t xml:space="preserve"> </w:t>
      </w:r>
      <w:r w:rsidR="00EF6A47" w:rsidRPr="00393D66">
        <w:rPr>
          <w:rFonts w:ascii="Calibri-Light" w:eastAsia="Calibri-Light" w:hAnsi="Calibri-Light" w:cs="Calibri-Light"/>
          <w:spacing w:val="20"/>
        </w:rPr>
        <w:t>il</w:t>
      </w:r>
      <w:r w:rsidR="00EF6A47" w:rsidRPr="00393D66">
        <w:rPr>
          <w:rFonts w:ascii="Calibri-Light" w:eastAsia="Calibri-Light" w:hAnsi="Calibri-Light" w:cs="Calibri-Light"/>
        </w:rPr>
        <w:t xml:space="preserve">j u </w:t>
      </w:r>
      <w:r w:rsidR="00EF6A47" w:rsidRPr="00393D66">
        <w:rPr>
          <w:rFonts w:ascii="Calibri-Light" w:eastAsia="Calibri-Light" w:hAnsi="Calibri-Light" w:cs="Calibri-Light"/>
          <w:spacing w:val="20"/>
        </w:rPr>
        <w:t>r</w:t>
      </w:r>
      <w:r w:rsidR="00EF6A47" w:rsidRPr="00393D66">
        <w:rPr>
          <w:rFonts w:ascii="Calibri-Light" w:eastAsia="Calibri-Light" w:hAnsi="Calibri-Light" w:cs="Calibri-Light"/>
        </w:rPr>
        <w:t>e</w:t>
      </w:r>
      <w:r w:rsidR="00EF6A47" w:rsidRPr="00393D66">
        <w:rPr>
          <w:rFonts w:ascii="Calibri-Light" w:eastAsia="Calibri-Light" w:hAnsi="Calibri-Light" w:cs="Calibri-Light"/>
          <w:spacing w:val="-34"/>
        </w:rPr>
        <w:t xml:space="preserve"> </w:t>
      </w:r>
      <w:r w:rsidR="00EF6A47" w:rsidRPr="00393D66">
        <w:rPr>
          <w:rFonts w:ascii="Calibri-Light" w:eastAsia="Calibri-Light" w:hAnsi="Calibri-Light" w:cs="Calibri-Light"/>
          <w:spacing w:val="20"/>
        </w:rPr>
        <w:t>f</w:t>
      </w:r>
      <w:r w:rsidR="00EF6A47" w:rsidRPr="00393D66">
        <w:rPr>
          <w:rFonts w:ascii="Calibri-Light" w:eastAsia="Calibri-Light" w:hAnsi="Calibri-Light" w:cs="Calibri-Light"/>
        </w:rPr>
        <w:t>o</w:t>
      </w:r>
      <w:r w:rsidR="00EF6A47" w:rsidRPr="00393D66">
        <w:rPr>
          <w:rFonts w:ascii="Calibri-Light" w:eastAsia="Calibri-Light" w:hAnsi="Calibri-Light" w:cs="Calibri-Light"/>
          <w:spacing w:val="-34"/>
        </w:rPr>
        <w:t xml:space="preserve"> </w:t>
      </w:r>
      <w:r w:rsidR="00EF6A47" w:rsidRPr="00393D66">
        <w:rPr>
          <w:rFonts w:ascii="Calibri-Light" w:eastAsia="Calibri-Light" w:hAnsi="Calibri-Light" w:cs="Calibri-Light"/>
          <w:spacing w:val="20"/>
        </w:rPr>
        <w:t>rmsk</w:t>
      </w:r>
      <w:r w:rsidR="00EF6A47" w:rsidRPr="00393D66">
        <w:rPr>
          <w:rFonts w:ascii="Calibri-Light" w:eastAsia="Calibri-Light" w:hAnsi="Calibri-Light" w:cs="Calibri-Light"/>
        </w:rPr>
        <w:t>o</w:t>
      </w:r>
      <w:r w:rsidR="00EF6A47" w:rsidRPr="00393D66">
        <w:rPr>
          <w:rFonts w:ascii="Calibri-Light" w:eastAsia="Calibri-Light" w:hAnsi="Calibri-Light" w:cs="Calibri-Light"/>
          <w:spacing w:val="-34"/>
        </w:rPr>
        <w:t xml:space="preserve"> </w:t>
      </w:r>
      <w:r w:rsidR="00EF6A47" w:rsidRPr="00393D66">
        <w:rPr>
          <w:rFonts w:ascii="Calibri-Light" w:eastAsia="Calibri-Light" w:hAnsi="Calibri-Light" w:cs="Calibri-Light"/>
        </w:rPr>
        <w:t>j o</w:t>
      </w:r>
      <w:r w:rsidR="00EF6A47" w:rsidRPr="00393D66">
        <w:rPr>
          <w:rFonts w:ascii="Calibri-Light" w:eastAsia="Calibri-Light" w:hAnsi="Calibri-Light" w:cs="Calibri-Light"/>
          <w:spacing w:val="-34"/>
        </w:rPr>
        <w:t xml:space="preserve"> </w:t>
      </w:r>
      <w:r w:rsidR="00EF6A47" w:rsidRPr="00393D66">
        <w:rPr>
          <w:rFonts w:ascii="Calibri-Light" w:eastAsia="Calibri-Light" w:hAnsi="Calibri-Light" w:cs="Calibri-Light"/>
          <w:spacing w:val="20"/>
        </w:rPr>
        <w:t>blast</w:t>
      </w:r>
      <w:r w:rsidR="00F52F3E" w:rsidRPr="00393D66">
        <w:rPr>
          <w:rFonts w:ascii="Calibri-Light" w:eastAsia="Calibri-Light" w:hAnsi="Calibri-Light" w:cs="Calibri-Light"/>
        </w:rPr>
        <w:t xml:space="preserve">i </w:t>
      </w:r>
      <w:r w:rsidR="00393D66">
        <w:rPr>
          <w:rFonts w:ascii="Calibri-Light" w:eastAsia="Calibri-Light" w:hAnsi="Calibri-Light" w:cs="Calibri-Light"/>
          <w:spacing w:val="20"/>
        </w:rPr>
        <w:t>izr</w:t>
      </w:r>
      <w:r w:rsidR="00EF6A47" w:rsidRPr="00393D66">
        <w:rPr>
          <w:rFonts w:ascii="Calibri-Light" w:eastAsia="Calibri-Light" w:hAnsi="Calibri-Light" w:cs="Calibri-Light"/>
          <w:spacing w:val="20"/>
        </w:rPr>
        <w:t>ad</w:t>
      </w:r>
      <w:r w:rsidR="00EF6A47" w:rsidRPr="00393D66">
        <w:rPr>
          <w:rFonts w:ascii="Calibri-Light" w:eastAsia="Calibri-Light" w:hAnsi="Calibri-Light" w:cs="Calibri-Light"/>
        </w:rPr>
        <w:t xml:space="preserve">e i </w:t>
      </w:r>
      <w:r w:rsidR="00EF6A47" w:rsidRPr="00393D66">
        <w:rPr>
          <w:rFonts w:ascii="Calibri-Light" w:eastAsia="Calibri-Light" w:hAnsi="Calibri-Light" w:cs="Calibri-Light"/>
          <w:spacing w:val="20"/>
        </w:rPr>
        <w:t>k</w:t>
      </w:r>
      <w:r w:rsidR="00EF6A47" w:rsidRPr="00393D66">
        <w:rPr>
          <w:rFonts w:ascii="Calibri-Light" w:eastAsia="Calibri-Light" w:hAnsi="Calibri-Light" w:cs="Calibri-Light"/>
        </w:rPr>
        <w:t>o</w:t>
      </w:r>
      <w:r w:rsidR="00EF6A47" w:rsidRPr="00393D66">
        <w:rPr>
          <w:rFonts w:ascii="Calibri-Light" w:eastAsia="Calibri-Light" w:hAnsi="Calibri-Light" w:cs="Calibri-Light"/>
          <w:spacing w:val="-34"/>
        </w:rPr>
        <w:t xml:space="preserve"> </w:t>
      </w:r>
      <w:r w:rsidR="00EF6A47" w:rsidRPr="00393D66">
        <w:rPr>
          <w:rFonts w:ascii="Calibri-Light" w:eastAsia="Calibri-Light" w:hAnsi="Calibri-Light" w:cs="Calibri-Light"/>
        </w:rPr>
        <w:t>o</w:t>
      </w:r>
      <w:r w:rsidR="00EF6A47" w:rsidRPr="00393D66">
        <w:rPr>
          <w:rFonts w:ascii="Calibri-Light" w:eastAsia="Calibri-Light" w:hAnsi="Calibri-Light" w:cs="Calibri-Light"/>
          <w:spacing w:val="-34"/>
        </w:rPr>
        <w:t xml:space="preserve"> </w:t>
      </w:r>
      <w:r w:rsidR="00EF6A47" w:rsidRPr="00393D66">
        <w:rPr>
          <w:rFonts w:ascii="Calibri-Light" w:eastAsia="Calibri-Light" w:hAnsi="Calibri-Light" w:cs="Calibri-Light"/>
          <w:spacing w:val="20"/>
        </w:rPr>
        <w:t>rdina</w:t>
      </w:r>
      <w:r w:rsidR="00EF6A47" w:rsidRPr="00393D66">
        <w:rPr>
          <w:rFonts w:ascii="Calibri-Light" w:eastAsia="Calibri-Light" w:hAnsi="Calibri-Light" w:cs="Calibri-Light"/>
        </w:rPr>
        <w:t>c</w:t>
      </w:r>
      <w:r w:rsidR="00EF6A47" w:rsidRPr="00393D66">
        <w:rPr>
          <w:rFonts w:ascii="Calibri-Light" w:eastAsia="Calibri-Light" w:hAnsi="Calibri-Light" w:cs="Calibri-Light"/>
          <w:spacing w:val="-34"/>
        </w:rPr>
        <w:t xml:space="preserve"> </w:t>
      </w:r>
      <w:r w:rsidR="00EF6A47" w:rsidRPr="00393D66">
        <w:rPr>
          <w:rFonts w:ascii="Calibri-Light" w:eastAsia="Calibri-Light" w:hAnsi="Calibri-Light" w:cs="Calibri-Light"/>
        </w:rPr>
        <w:t>i</w:t>
      </w:r>
      <w:r w:rsidR="00EF6A47" w:rsidRPr="00393D66">
        <w:rPr>
          <w:rFonts w:ascii="Calibri-Light" w:eastAsia="Calibri-Light" w:hAnsi="Calibri-Light" w:cs="Calibri-Light"/>
          <w:spacing w:val="-35"/>
        </w:rPr>
        <w:t xml:space="preserve"> </w:t>
      </w:r>
      <w:r w:rsidR="00EF6A47" w:rsidRPr="00393D66">
        <w:rPr>
          <w:rFonts w:ascii="Calibri-Light" w:eastAsia="Calibri-Light" w:hAnsi="Calibri-Light" w:cs="Calibri-Light"/>
          <w:spacing w:val="20"/>
        </w:rPr>
        <w:t>j</w:t>
      </w:r>
      <w:r w:rsidR="00EF6A47" w:rsidRPr="00393D66">
        <w:rPr>
          <w:rFonts w:ascii="Calibri-Light" w:eastAsia="Calibri-Light" w:hAnsi="Calibri-Light" w:cs="Calibri-Light"/>
        </w:rPr>
        <w:t>e p</w:t>
      </w:r>
      <w:r w:rsidR="00EF6A47" w:rsidRPr="00393D66">
        <w:rPr>
          <w:rFonts w:ascii="Calibri-Light" w:eastAsia="Calibri-Light" w:hAnsi="Calibri-Light" w:cs="Calibri-Light"/>
          <w:spacing w:val="-34"/>
        </w:rPr>
        <w:t xml:space="preserve"> </w:t>
      </w:r>
      <w:r w:rsidR="00EF6A47" w:rsidRPr="00393D66">
        <w:rPr>
          <w:rFonts w:ascii="Calibri-Light" w:eastAsia="Calibri-Light" w:hAnsi="Calibri-Light" w:cs="Calibri-Light"/>
        </w:rPr>
        <w:t>o</w:t>
      </w:r>
      <w:r w:rsidR="00EF6A47" w:rsidRPr="00393D66">
        <w:rPr>
          <w:rFonts w:ascii="Calibri-Light" w:eastAsia="Calibri-Light" w:hAnsi="Calibri-Light" w:cs="Calibri-Light"/>
          <w:spacing w:val="-34"/>
        </w:rPr>
        <w:t xml:space="preserve"> </w:t>
      </w:r>
      <w:r w:rsidR="00EF6A47" w:rsidRPr="00393D66">
        <w:rPr>
          <w:rFonts w:ascii="Calibri-Light" w:eastAsia="Calibri-Light" w:hAnsi="Calibri-Light" w:cs="Calibri-Light"/>
          <w:spacing w:val="20"/>
        </w:rPr>
        <w:t>litik</w:t>
      </w:r>
      <w:r w:rsidR="00EF6A47" w:rsidRPr="00393D66">
        <w:rPr>
          <w:rFonts w:ascii="Calibri-Light" w:eastAsia="Calibri-Light" w:hAnsi="Calibri-Light" w:cs="Calibri-Light"/>
        </w:rPr>
        <w:t>a</w:t>
      </w:r>
      <w:r w:rsidR="00EF6A47" w:rsidRPr="00393D66">
        <w:rPr>
          <w:rFonts w:ascii="Calibri-Light" w:eastAsia="Calibri-Light" w:hAnsi="Calibri-Light" w:cs="Calibri-Light"/>
          <w:spacing w:val="-34"/>
        </w:rPr>
        <w:t xml:space="preserve"> </w:t>
      </w:r>
    </w:p>
    <w:p w14:paraId="1E21E841" w14:textId="77777777" w:rsidR="00EF6A47" w:rsidRPr="0014359E" w:rsidRDefault="00EF6A47" w:rsidP="00EF6A47">
      <w:pPr>
        <w:spacing w:before="2" w:after="0" w:line="120" w:lineRule="exact"/>
      </w:pPr>
    </w:p>
    <w:p w14:paraId="15D7CA2D" w14:textId="77777777" w:rsidR="00EF6A47" w:rsidRPr="0014359E" w:rsidRDefault="00EF6A47" w:rsidP="00EF6A47">
      <w:pPr>
        <w:spacing w:after="0" w:line="200" w:lineRule="exact"/>
      </w:pPr>
    </w:p>
    <w:p w14:paraId="1273DB8B" w14:textId="67DF7237" w:rsidR="00EF6A47" w:rsidRPr="0014359E" w:rsidRDefault="00EF6A47" w:rsidP="00EF6A47">
      <w:pPr>
        <w:spacing w:after="0" w:line="274" w:lineRule="auto"/>
        <w:ind w:left="116" w:right="58"/>
        <w:jc w:val="both"/>
        <w:rPr>
          <w:rFonts w:ascii="Calibri" w:eastAsia="Calibri" w:hAnsi="Calibri" w:cs="Calibri"/>
        </w:rPr>
      </w:pPr>
      <w:r w:rsidRPr="0014359E">
        <w:rPr>
          <w:rFonts w:ascii="Calibri" w:eastAsia="Calibri" w:hAnsi="Calibri" w:cs="Calibri"/>
          <w:b/>
          <w:bCs/>
          <w:spacing w:val="1"/>
        </w:rPr>
        <w:t>J</w:t>
      </w:r>
      <w:r w:rsidRPr="0014359E">
        <w:rPr>
          <w:rFonts w:ascii="Calibri" w:eastAsia="Calibri" w:hAnsi="Calibri" w:cs="Calibri"/>
          <w:b/>
          <w:bCs/>
          <w:spacing w:val="2"/>
        </w:rPr>
        <w:t>ačan</w:t>
      </w:r>
      <w:r w:rsidRPr="0014359E">
        <w:rPr>
          <w:rFonts w:ascii="Calibri" w:eastAsia="Calibri" w:hAnsi="Calibri" w:cs="Calibri"/>
          <w:b/>
          <w:bCs/>
          <w:spacing w:val="1"/>
        </w:rPr>
        <w:t>j</w:t>
      </w:r>
      <w:r w:rsidRPr="0014359E">
        <w:rPr>
          <w:rFonts w:ascii="Calibri" w:eastAsia="Calibri" w:hAnsi="Calibri" w:cs="Calibri"/>
          <w:b/>
          <w:bCs/>
        </w:rPr>
        <w:t>e</w:t>
      </w:r>
      <w:r w:rsidRPr="0014359E">
        <w:rPr>
          <w:rFonts w:ascii="Calibri" w:eastAsia="Calibri" w:hAnsi="Calibri" w:cs="Calibri"/>
          <w:b/>
          <w:bCs/>
          <w:spacing w:val="13"/>
        </w:rPr>
        <w:t xml:space="preserve"> </w:t>
      </w:r>
      <w:r w:rsidRPr="0014359E">
        <w:rPr>
          <w:rFonts w:ascii="Calibri" w:eastAsia="Calibri" w:hAnsi="Calibri" w:cs="Calibri"/>
          <w:b/>
          <w:bCs/>
          <w:spacing w:val="2"/>
        </w:rPr>
        <w:t>kohe</w:t>
      </w:r>
      <w:r w:rsidRPr="0014359E">
        <w:rPr>
          <w:rFonts w:ascii="Calibri" w:eastAsia="Calibri" w:hAnsi="Calibri" w:cs="Calibri"/>
          <w:b/>
          <w:bCs/>
          <w:spacing w:val="1"/>
        </w:rPr>
        <w:t>r</w:t>
      </w:r>
      <w:r w:rsidRPr="0014359E">
        <w:rPr>
          <w:rFonts w:ascii="Calibri" w:eastAsia="Calibri" w:hAnsi="Calibri" w:cs="Calibri"/>
          <w:b/>
          <w:bCs/>
          <w:spacing w:val="2"/>
        </w:rPr>
        <w:t>en</w:t>
      </w:r>
      <w:r w:rsidRPr="0014359E">
        <w:rPr>
          <w:rFonts w:ascii="Calibri" w:eastAsia="Calibri" w:hAnsi="Calibri" w:cs="Calibri"/>
          <w:b/>
          <w:bCs/>
          <w:spacing w:val="1"/>
        </w:rPr>
        <w:t>t</w:t>
      </w:r>
      <w:r w:rsidRPr="0014359E">
        <w:rPr>
          <w:rFonts w:ascii="Calibri" w:eastAsia="Calibri" w:hAnsi="Calibri" w:cs="Calibri"/>
          <w:b/>
          <w:bCs/>
          <w:spacing w:val="2"/>
        </w:rPr>
        <w:t>nos</w:t>
      </w:r>
      <w:r w:rsidRPr="0014359E">
        <w:rPr>
          <w:rFonts w:ascii="Calibri" w:eastAsia="Calibri" w:hAnsi="Calibri" w:cs="Calibri"/>
          <w:b/>
          <w:bCs/>
          <w:spacing w:val="1"/>
        </w:rPr>
        <w:t>ti</w:t>
      </w:r>
      <w:r w:rsidRPr="0014359E">
        <w:rPr>
          <w:rFonts w:ascii="Calibri" w:eastAsia="Calibri" w:hAnsi="Calibri" w:cs="Calibri"/>
          <w:b/>
          <w:bCs/>
        </w:rPr>
        <w:t xml:space="preserve">, </w:t>
      </w:r>
      <w:r w:rsidRPr="0014359E">
        <w:rPr>
          <w:rFonts w:ascii="Calibri" w:eastAsia="Calibri" w:hAnsi="Calibri" w:cs="Calibri"/>
          <w:b/>
          <w:bCs/>
          <w:spacing w:val="2"/>
        </w:rPr>
        <w:t>pa</w:t>
      </w:r>
      <w:r w:rsidRPr="0014359E">
        <w:rPr>
          <w:rFonts w:ascii="Calibri" w:eastAsia="Calibri" w:hAnsi="Calibri" w:cs="Calibri"/>
          <w:b/>
          <w:bCs/>
          <w:spacing w:val="1"/>
        </w:rPr>
        <w:t>rti</w:t>
      </w:r>
      <w:r w:rsidRPr="0014359E">
        <w:rPr>
          <w:rFonts w:ascii="Calibri" w:eastAsia="Calibri" w:hAnsi="Calibri" w:cs="Calibri"/>
          <w:b/>
          <w:bCs/>
          <w:spacing w:val="2"/>
        </w:rPr>
        <w:t>c</w:t>
      </w:r>
      <w:r w:rsidRPr="0014359E">
        <w:rPr>
          <w:rFonts w:ascii="Calibri" w:eastAsia="Calibri" w:hAnsi="Calibri" w:cs="Calibri"/>
          <w:b/>
          <w:bCs/>
          <w:spacing w:val="1"/>
        </w:rPr>
        <w:t>i</w:t>
      </w:r>
      <w:r w:rsidRPr="0014359E">
        <w:rPr>
          <w:rFonts w:ascii="Calibri" w:eastAsia="Calibri" w:hAnsi="Calibri" w:cs="Calibri"/>
          <w:b/>
          <w:bCs/>
          <w:spacing w:val="2"/>
        </w:rPr>
        <w:t>pa</w:t>
      </w:r>
      <w:r w:rsidRPr="0014359E">
        <w:rPr>
          <w:rFonts w:ascii="Calibri" w:eastAsia="Calibri" w:hAnsi="Calibri" w:cs="Calibri"/>
          <w:b/>
          <w:bCs/>
          <w:spacing w:val="1"/>
        </w:rPr>
        <w:t>t</w:t>
      </w:r>
      <w:r w:rsidRPr="0014359E">
        <w:rPr>
          <w:rFonts w:ascii="Calibri" w:eastAsia="Calibri" w:hAnsi="Calibri" w:cs="Calibri"/>
          <w:b/>
          <w:bCs/>
          <w:spacing w:val="2"/>
        </w:rPr>
        <w:t>o</w:t>
      </w:r>
      <w:r w:rsidRPr="0014359E">
        <w:rPr>
          <w:rFonts w:ascii="Calibri" w:eastAsia="Calibri" w:hAnsi="Calibri" w:cs="Calibri"/>
          <w:b/>
          <w:bCs/>
          <w:spacing w:val="1"/>
        </w:rPr>
        <w:t>r</w:t>
      </w:r>
      <w:r w:rsidRPr="0014359E">
        <w:rPr>
          <w:rFonts w:ascii="Calibri" w:eastAsia="Calibri" w:hAnsi="Calibri" w:cs="Calibri"/>
          <w:b/>
          <w:bCs/>
          <w:spacing w:val="2"/>
        </w:rPr>
        <w:t>nos</w:t>
      </w:r>
      <w:r w:rsidRPr="0014359E">
        <w:rPr>
          <w:rFonts w:ascii="Calibri" w:eastAsia="Calibri" w:hAnsi="Calibri" w:cs="Calibri"/>
          <w:b/>
          <w:bCs/>
          <w:spacing w:val="1"/>
        </w:rPr>
        <w:t>ti</w:t>
      </w:r>
      <w:r w:rsidRPr="0014359E">
        <w:rPr>
          <w:rFonts w:ascii="Calibri" w:eastAsia="Calibri" w:hAnsi="Calibri" w:cs="Calibri"/>
          <w:b/>
          <w:bCs/>
        </w:rPr>
        <w:t xml:space="preserve">, </w:t>
      </w:r>
      <w:r w:rsidRPr="0014359E">
        <w:rPr>
          <w:rFonts w:ascii="Calibri" w:eastAsia="Calibri" w:hAnsi="Calibri" w:cs="Calibri"/>
          <w:b/>
          <w:bCs/>
          <w:spacing w:val="2"/>
        </w:rPr>
        <w:t>e</w:t>
      </w:r>
      <w:r w:rsidRPr="0014359E">
        <w:rPr>
          <w:rFonts w:ascii="Calibri" w:eastAsia="Calibri" w:hAnsi="Calibri" w:cs="Calibri"/>
          <w:b/>
          <w:bCs/>
          <w:spacing w:val="1"/>
        </w:rPr>
        <w:t>fi</w:t>
      </w:r>
      <w:r w:rsidRPr="0014359E">
        <w:rPr>
          <w:rFonts w:ascii="Calibri" w:eastAsia="Calibri" w:hAnsi="Calibri" w:cs="Calibri"/>
          <w:b/>
          <w:bCs/>
          <w:spacing w:val="2"/>
        </w:rPr>
        <w:t>kasnos</w:t>
      </w:r>
      <w:r w:rsidRPr="0014359E">
        <w:rPr>
          <w:rFonts w:ascii="Calibri" w:eastAsia="Calibri" w:hAnsi="Calibri" w:cs="Calibri"/>
          <w:b/>
          <w:bCs/>
          <w:spacing w:val="1"/>
        </w:rPr>
        <w:t>ti</w:t>
      </w:r>
      <w:r w:rsidRPr="0014359E">
        <w:rPr>
          <w:rFonts w:ascii="Calibri" w:eastAsia="Calibri" w:hAnsi="Calibri" w:cs="Calibri"/>
          <w:b/>
          <w:bCs/>
        </w:rPr>
        <w:t xml:space="preserve">, </w:t>
      </w:r>
      <w:r w:rsidRPr="0014359E">
        <w:rPr>
          <w:rFonts w:ascii="Calibri" w:eastAsia="Calibri" w:hAnsi="Calibri" w:cs="Calibri"/>
          <w:b/>
          <w:bCs/>
          <w:spacing w:val="2"/>
        </w:rPr>
        <w:t>kon</w:t>
      </w:r>
      <w:r w:rsidRPr="0014359E">
        <w:rPr>
          <w:rFonts w:ascii="Calibri" w:eastAsia="Calibri" w:hAnsi="Calibri" w:cs="Calibri"/>
          <w:b/>
          <w:bCs/>
          <w:spacing w:val="1"/>
        </w:rPr>
        <w:t>t</w:t>
      </w:r>
      <w:r w:rsidRPr="0014359E">
        <w:rPr>
          <w:rFonts w:ascii="Calibri" w:eastAsia="Calibri" w:hAnsi="Calibri" w:cs="Calibri"/>
          <w:b/>
          <w:bCs/>
          <w:spacing w:val="2"/>
        </w:rPr>
        <w:t>ro</w:t>
      </w:r>
      <w:r w:rsidRPr="0014359E">
        <w:rPr>
          <w:rFonts w:ascii="Calibri" w:eastAsia="Calibri" w:hAnsi="Calibri" w:cs="Calibri"/>
          <w:b/>
          <w:bCs/>
          <w:spacing w:val="1"/>
        </w:rPr>
        <w:t>l</w:t>
      </w:r>
      <w:r w:rsidRPr="0014359E">
        <w:rPr>
          <w:rFonts w:ascii="Calibri" w:eastAsia="Calibri" w:hAnsi="Calibri" w:cs="Calibri"/>
          <w:b/>
          <w:bCs/>
        </w:rPr>
        <w:t>e</w:t>
      </w:r>
      <w:r w:rsidRPr="0014359E">
        <w:rPr>
          <w:rFonts w:ascii="Calibri" w:eastAsia="Calibri" w:hAnsi="Calibri" w:cs="Calibri"/>
          <w:b/>
          <w:bCs/>
          <w:spacing w:val="17"/>
        </w:rPr>
        <w:t xml:space="preserve"> </w:t>
      </w:r>
      <w:r w:rsidRPr="0014359E">
        <w:rPr>
          <w:rFonts w:ascii="Calibri" w:eastAsia="Calibri" w:hAnsi="Calibri" w:cs="Calibri"/>
          <w:b/>
          <w:bCs/>
        </w:rPr>
        <w:t xml:space="preserve">i </w:t>
      </w:r>
      <w:r w:rsidRPr="0014359E">
        <w:rPr>
          <w:rFonts w:ascii="Calibri" w:eastAsia="Calibri" w:hAnsi="Calibri" w:cs="Calibri"/>
          <w:b/>
          <w:bCs/>
          <w:spacing w:val="1"/>
        </w:rPr>
        <w:t>t</w:t>
      </w:r>
      <w:r w:rsidRPr="0014359E">
        <w:rPr>
          <w:rFonts w:ascii="Calibri" w:eastAsia="Calibri" w:hAnsi="Calibri" w:cs="Calibri"/>
          <w:b/>
          <w:bCs/>
          <w:spacing w:val="2"/>
        </w:rPr>
        <w:t>ranspa</w:t>
      </w:r>
      <w:r w:rsidRPr="0014359E">
        <w:rPr>
          <w:rFonts w:ascii="Calibri" w:eastAsia="Calibri" w:hAnsi="Calibri" w:cs="Calibri"/>
          <w:b/>
          <w:bCs/>
          <w:spacing w:val="1"/>
        </w:rPr>
        <w:t>r</w:t>
      </w:r>
      <w:r w:rsidRPr="0014359E">
        <w:rPr>
          <w:rFonts w:ascii="Calibri" w:eastAsia="Calibri" w:hAnsi="Calibri" w:cs="Calibri"/>
          <w:b/>
          <w:bCs/>
          <w:spacing w:val="2"/>
        </w:rPr>
        <w:t>en</w:t>
      </w:r>
      <w:r w:rsidRPr="0014359E">
        <w:rPr>
          <w:rFonts w:ascii="Calibri" w:eastAsia="Calibri" w:hAnsi="Calibri" w:cs="Calibri"/>
          <w:b/>
          <w:bCs/>
          <w:spacing w:val="1"/>
        </w:rPr>
        <w:t>t</w:t>
      </w:r>
      <w:r w:rsidR="00F52F3E">
        <w:rPr>
          <w:rFonts w:ascii="Calibri" w:eastAsia="Calibri" w:hAnsi="Calibri" w:cs="Calibri"/>
          <w:b/>
          <w:bCs/>
          <w:spacing w:val="1"/>
        </w:rPr>
        <w:t>n</w:t>
      </w:r>
      <w:r w:rsidRPr="0014359E">
        <w:rPr>
          <w:rFonts w:ascii="Calibri" w:eastAsia="Calibri" w:hAnsi="Calibri" w:cs="Calibri"/>
          <w:b/>
          <w:bCs/>
          <w:spacing w:val="2"/>
        </w:rPr>
        <w:t>os</w:t>
      </w:r>
      <w:r w:rsidRPr="0014359E">
        <w:rPr>
          <w:rFonts w:ascii="Calibri" w:eastAsia="Calibri" w:hAnsi="Calibri" w:cs="Calibri"/>
          <w:b/>
          <w:bCs/>
          <w:spacing w:val="1"/>
        </w:rPr>
        <w:t>t</w:t>
      </w:r>
      <w:r w:rsidRPr="0014359E">
        <w:rPr>
          <w:rFonts w:ascii="Calibri" w:eastAsia="Calibri" w:hAnsi="Calibri" w:cs="Calibri"/>
          <w:b/>
          <w:bCs/>
        </w:rPr>
        <w:t>i</w:t>
      </w:r>
      <w:r w:rsidRPr="0014359E">
        <w:rPr>
          <w:rFonts w:ascii="Calibri" w:eastAsia="Calibri" w:hAnsi="Calibri" w:cs="Calibri"/>
          <w:b/>
          <w:bCs/>
          <w:spacing w:val="32"/>
        </w:rPr>
        <w:t xml:space="preserve"> </w:t>
      </w:r>
      <w:r w:rsidRPr="0014359E">
        <w:rPr>
          <w:rFonts w:ascii="Calibri" w:eastAsia="Calibri" w:hAnsi="Calibri" w:cs="Calibri"/>
          <w:b/>
          <w:bCs/>
        </w:rPr>
        <w:t xml:space="preserve">u </w:t>
      </w:r>
      <w:r w:rsidRPr="0014359E">
        <w:rPr>
          <w:rFonts w:ascii="Calibri" w:eastAsia="Calibri" w:hAnsi="Calibri" w:cs="Calibri"/>
          <w:b/>
          <w:bCs/>
          <w:spacing w:val="2"/>
          <w:w w:val="103"/>
        </w:rPr>
        <w:t>s</w:t>
      </w:r>
      <w:r w:rsidRPr="0014359E">
        <w:rPr>
          <w:rFonts w:ascii="Calibri" w:eastAsia="Calibri" w:hAnsi="Calibri" w:cs="Calibri"/>
          <w:b/>
          <w:bCs/>
          <w:spacing w:val="1"/>
          <w:w w:val="103"/>
        </w:rPr>
        <w:t>i</w:t>
      </w:r>
      <w:r w:rsidRPr="0014359E">
        <w:rPr>
          <w:rFonts w:ascii="Calibri" w:eastAsia="Calibri" w:hAnsi="Calibri" w:cs="Calibri"/>
          <w:b/>
          <w:bCs/>
          <w:spacing w:val="2"/>
          <w:w w:val="103"/>
        </w:rPr>
        <w:t>s</w:t>
      </w:r>
      <w:r w:rsidRPr="0014359E">
        <w:rPr>
          <w:rFonts w:ascii="Calibri" w:eastAsia="Calibri" w:hAnsi="Calibri" w:cs="Calibri"/>
          <w:b/>
          <w:bCs/>
          <w:spacing w:val="1"/>
          <w:w w:val="102"/>
        </w:rPr>
        <w:t>t</w:t>
      </w:r>
      <w:r w:rsidRPr="0014359E">
        <w:rPr>
          <w:rFonts w:ascii="Calibri" w:eastAsia="Calibri" w:hAnsi="Calibri" w:cs="Calibri"/>
          <w:b/>
          <w:bCs/>
          <w:spacing w:val="2"/>
          <w:w w:val="102"/>
        </w:rPr>
        <w:t>e</w:t>
      </w:r>
      <w:r w:rsidRPr="0014359E">
        <w:rPr>
          <w:rFonts w:ascii="Calibri" w:eastAsia="Calibri" w:hAnsi="Calibri" w:cs="Calibri"/>
          <w:b/>
          <w:bCs/>
          <w:spacing w:val="3"/>
          <w:w w:val="102"/>
        </w:rPr>
        <w:t>m</w:t>
      </w:r>
      <w:r w:rsidRPr="0014359E">
        <w:rPr>
          <w:rFonts w:ascii="Calibri" w:eastAsia="Calibri" w:hAnsi="Calibri" w:cs="Calibri"/>
          <w:b/>
          <w:bCs/>
          <w:w w:val="102"/>
        </w:rPr>
        <w:t xml:space="preserve">u </w:t>
      </w:r>
      <w:r w:rsidRPr="0014359E">
        <w:rPr>
          <w:rFonts w:ascii="Calibri" w:eastAsia="Calibri" w:hAnsi="Calibri" w:cs="Calibri"/>
          <w:b/>
          <w:bCs/>
          <w:spacing w:val="2"/>
        </w:rPr>
        <w:t>up</w:t>
      </w:r>
      <w:r w:rsidRPr="0014359E">
        <w:rPr>
          <w:rFonts w:ascii="Calibri" w:eastAsia="Calibri" w:hAnsi="Calibri" w:cs="Calibri"/>
          <w:b/>
          <w:bCs/>
          <w:spacing w:val="1"/>
        </w:rPr>
        <w:t>r</w:t>
      </w:r>
      <w:r w:rsidRPr="0014359E">
        <w:rPr>
          <w:rFonts w:ascii="Calibri" w:eastAsia="Calibri" w:hAnsi="Calibri" w:cs="Calibri"/>
          <w:b/>
          <w:bCs/>
          <w:spacing w:val="2"/>
        </w:rPr>
        <w:t>av</w:t>
      </w:r>
      <w:r w:rsidRPr="0014359E">
        <w:rPr>
          <w:rFonts w:ascii="Calibri" w:eastAsia="Calibri" w:hAnsi="Calibri" w:cs="Calibri"/>
          <w:b/>
          <w:bCs/>
          <w:spacing w:val="1"/>
        </w:rPr>
        <w:t>lj</w:t>
      </w:r>
      <w:r w:rsidRPr="0014359E">
        <w:rPr>
          <w:rFonts w:ascii="Calibri" w:eastAsia="Calibri" w:hAnsi="Calibri" w:cs="Calibri"/>
          <w:b/>
          <w:bCs/>
          <w:spacing w:val="2"/>
        </w:rPr>
        <w:t>an</w:t>
      </w:r>
      <w:r w:rsidRPr="0014359E">
        <w:rPr>
          <w:rFonts w:ascii="Calibri" w:eastAsia="Calibri" w:hAnsi="Calibri" w:cs="Calibri"/>
          <w:b/>
          <w:bCs/>
          <w:spacing w:val="1"/>
        </w:rPr>
        <w:t>j</w:t>
      </w:r>
      <w:r w:rsidRPr="0014359E">
        <w:rPr>
          <w:rFonts w:ascii="Calibri" w:eastAsia="Calibri" w:hAnsi="Calibri" w:cs="Calibri"/>
          <w:b/>
          <w:bCs/>
        </w:rPr>
        <w:t>a</w:t>
      </w:r>
      <w:r w:rsidRPr="0014359E">
        <w:rPr>
          <w:rFonts w:ascii="Calibri" w:eastAsia="Calibri" w:hAnsi="Calibri" w:cs="Calibri"/>
          <w:b/>
          <w:bCs/>
          <w:spacing w:val="25"/>
        </w:rPr>
        <w:t xml:space="preserve"> </w:t>
      </w:r>
      <w:r w:rsidRPr="0014359E">
        <w:rPr>
          <w:rFonts w:ascii="Calibri" w:eastAsia="Calibri" w:hAnsi="Calibri" w:cs="Calibri"/>
          <w:b/>
          <w:bCs/>
          <w:spacing w:val="1"/>
        </w:rPr>
        <w:t>r</w:t>
      </w:r>
      <w:r w:rsidRPr="0014359E">
        <w:rPr>
          <w:rFonts w:ascii="Calibri" w:eastAsia="Calibri" w:hAnsi="Calibri" w:cs="Calibri"/>
          <w:b/>
          <w:bCs/>
          <w:spacing w:val="2"/>
        </w:rPr>
        <w:t>azvo</w:t>
      </w:r>
      <w:r w:rsidRPr="0014359E">
        <w:rPr>
          <w:rFonts w:ascii="Calibri" w:eastAsia="Calibri" w:hAnsi="Calibri" w:cs="Calibri"/>
          <w:b/>
          <w:bCs/>
          <w:spacing w:val="1"/>
        </w:rPr>
        <w:t>j</w:t>
      </w:r>
      <w:r w:rsidRPr="0014359E">
        <w:rPr>
          <w:rFonts w:ascii="Calibri" w:eastAsia="Calibri" w:hAnsi="Calibri" w:cs="Calibri"/>
          <w:b/>
          <w:bCs/>
          <w:spacing w:val="2"/>
        </w:rPr>
        <w:t>e</w:t>
      </w:r>
      <w:r w:rsidRPr="0014359E">
        <w:rPr>
          <w:rFonts w:ascii="Calibri" w:eastAsia="Calibri" w:hAnsi="Calibri" w:cs="Calibri"/>
          <w:b/>
          <w:bCs/>
        </w:rPr>
        <w:t>m</w:t>
      </w:r>
      <w:r w:rsidRPr="0014359E">
        <w:rPr>
          <w:rFonts w:ascii="Calibri" w:eastAsia="Calibri" w:hAnsi="Calibri" w:cs="Calibri"/>
          <w:b/>
          <w:bCs/>
          <w:spacing w:val="22"/>
        </w:rPr>
        <w:t xml:space="preserve"> </w:t>
      </w:r>
      <w:r w:rsidRPr="0014359E">
        <w:rPr>
          <w:rFonts w:ascii="Calibri" w:eastAsia="Calibri" w:hAnsi="Calibri" w:cs="Calibri"/>
          <w:b/>
          <w:bCs/>
        </w:rPr>
        <w:t>i</w:t>
      </w:r>
      <w:r w:rsidRPr="0014359E">
        <w:rPr>
          <w:rFonts w:ascii="Calibri" w:eastAsia="Calibri" w:hAnsi="Calibri" w:cs="Calibri"/>
          <w:b/>
          <w:bCs/>
          <w:spacing w:val="5"/>
        </w:rPr>
        <w:t xml:space="preserve"> </w:t>
      </w:r>
      <w:r w:rsidRPr="0014359E">
        <w:rPr>
          <w:rFonts w:ascii="Calibri" w:eastAsia="Calibri" w:hAnsi="Calibri" w:cs="Calibri"/>
          <w:b/>
          <w:bCs/>
          <w:spacing w:val="2"/>
        </w:rPr>
        <w:t>p</w:t>
      </w:r>
      <w:r w:rsidRPr="0014359E">
        <w:rPr>
          <w:rFonts w:ascii="Calibri" w:eastAsia="Calibri" w:hAnsi="Calibri" w:cs="Calibri"/>
          <w:b/>
          <w:bCs/>
          <w:spacing w:val="1"/>
        </w:rPr>
        <w:t>r</w:t>
      </w:r>
      <w:r w:rsidRPr="0014359E">
        <w:rPr>
          <w:rFonts w:ascii="Calibri" w:eastAsia="Calibri" w:hAnsi="Calibri" w:cs="Calibri"/>
          <w:b/>
          <w:bCs/>
          <w:spacing w:val="2"/>
        </w:rPr>
        <w:t>oces</w:t>
      </w:r>
      <w:r w:rsidRPr="0014359E">
        <w:rPr>
          <w:rFonts w:ascii="Calibri" w:eastAsia="Calibri" w:hAnsi="Calibri" w:cs="Calibri"/>
          <w:b/>
          <w:bCs/>
        </w:rPr>
        <w:t>u</w:t>
      </w:r>
      <w:r w:rsidRPr="0014359E">
        <w:rPr>
          <w:rFonts w:ascii="Calibri" w:eastAsia="Calibri" w:hAnsi="Calibri" w:cs="Calibri"/>
          <w:b/>
          <w:bCs/>
          <w:spacing w:val="21"/>
        </w:rPr>
        <w:t xml:space="preserve"> </w:t>
      </w:r>
      <w:r w:rsidRPr="0014359E">
        <w:rPr>
          <w:rFonts w:ascii="Calibri" w:eastAsia="Calibri" w:hAnsi="Calibri" w:cs="Calibri"/>
          <w:b/>
          <w:bCs/>
          <w:spacing w:val="2"/>
        </w:rPr>
        <w:t>donošen</w:t>
      </w:r>
      <w:r w:rsidRPr="0014359E">
        <w:rPr>
          <w:rFonts w:ascii="Calibri" w:eastAsia="Calibri" w:hAnsi="Calibri" w:cs="Calibri"/>
          <w:b/>
          <w:bCs/>
          <w:spacing w:val="1"/>
        </w:rPr>
        <w:t>j</w:t>
      </w:r>
      <w:r w:rsidRPr="0014359E">
        <w:rPr>
          <w:rFonts w:ascii="Calibri" w:eastAsia="Calibri" w:hAnsi="Calibri" w:cs="Calibri"/>
          <w:b/>
          <w:bCs/>
        </w:rPr>
        <w:t>a</w:t>
      </w:r>
      <w:r w:rsidRPr="0014359E">
        <w:rPr>
          <w:rFonts w:ascii="Calibri" w:eastAsia="Calibri" w:hAnsi="Calibri" w:cs="Calibri"/>
          <w:b/>
          <w:bCs/>
          <w:spacing w:val="22"/>
        </w:rPr>
        <w:t xml:space="preserve"> </w:t>
      </w:r>
      <w:r w:rsidRPr="0014359E">
        <w:rPr>
          <w:rFonts w:ascii="Calibri" w:eastAsia="Calibri" w:hAnsi="Calibri" w:cs="Calibri"/>
          <w:b/>
          <w:bCs/>
          <w:spacing w:val="2"/>
        </w:rPr>
        <w:t>od</w:t>
      </w:r>
      <w:r w:rsidRPr="0014359E">
        <w:rPr>
          <w:rFonts w:ascii="Calibri" w:eastAsia="Calibri" w:hAnsi="Calibri" w:cs="Calibri"/>
          <w:b/>
          <w:bCs/>
          <w:spacing w:val="1"/>
        </w:rPr>
        <w:t>l</w:t>
      </w:r>
      <w:r w:rsidRPr="0014359E">
        <w:rPr>
          <w:rFonts w:ascii="Calibri" w:eastAsia="Calibri" w:hAnsi="Calibri" w:cs="Calibri"/>
          <w:b/>
          <w:bCs/>
          <w:spacing w:val="2"/>
        </w:rPr>
        <w:t>uk</w:t>
      </w:r>
      <w:r w:rsidRPr="0014359E">
        <w:rPr>
          <w:rFonts w:ascii="Calibri" w:eastAsia="Calibri" w:hAnsi="Calibri" w:cs="Calibri"/>
          <w:b/>
          <w:bCs/>
        </w:rPr>
        <w:t>a</w:t>
      </w:r>
      <w:r w:rsidRPr="0014359E">
        <w:rPr>
          <w:rFonts w:ascii="Calibri" w:eastAsia="Calibri" w:hAnsi="Calibri" w:cs="Calibri"/>
          <w:b/>
          <w:bCs/>
          <w:spacing w:val="18"/>
        </w:rPr>
        <w:t xml:space="preserve"> </w:t>
      </w:r>
      <w:r w:rsidRPr="0014359E">
        <w:rPr>
          <w:rFonts w:ascii="Calibri" w:eastAsia="Calibri" w:hAnsi="Calibri" w:cs="Calibri"/>
          <w:b/>
          <w:bCs/>
        </w:rPr>
        <w:t>u</w:t>
      </w:r>
      <w:r w:rsidRPr="0014359E">
        <w:rPr>
          <w:rFonts w:ascii="Calibri" w:eastAsia="Calibri" w:hAnsi="Calibri" w:cs="Calibri"/>
          <w:b/>
          <w:bCs/>
          <w:spacing w:val="7"/>
        </w:rPr>
        <w:t xml:space="preserve"> </w:t>
      </w:r>
      <w:r w:rsidRPr="0014359E">
        <w:rPr>
          <w:rFonts w:ascii="Calibri" w:eastAsia="Calibri" w:hAnsi="Calibri" w:cs="Calibri"/>
          <w:b/>
          <w:bCs/>
          <w:spacing w:val="1"/>
        </w:rPr>
        <w:t>j</w:t>
      </w:r>
      <w:r w:rsidRPr="0014359E">
        <w:rPr>
          <w:rFonts w:ascii="Calibri" w:eastAsia="Calibri" w:hAnsi="Calibri" w:cs="Calibri"/>
          <w:b/>
          <w:bCs/>
          <w:spacing w:val="2"/>
        </w:rPr>
        <w:t>avno</w:t>
      </w:r>
      <w:r w:rsidRPr="0014359E">
        <w:rPr>
          <w:rFonts w:ascii="Calibri" w:eastAsia="Calibri" w:hAnsi="Calibri" w:cs="Calibri"/>
          <w:b/>
          <w:bCs/>
        </w:rPr>
        <w:t>j</w:t>
      </w:r>
      <w:r w:rsidRPr="0014359E">
        <w:rPr>
          <w:rFonts w:ascii="Calibri" w:eastAsia="Calibri" w:hAnsi="Calibri" w:cs="Calibri"/>
          <w:b/>
          <w:bCs/>
          <w:spacing w:val="14"/>
        </w:rPr>
        <w:t xml:space="preserve"> </w:t>
      </w:r>
      <w:r w:rsidRPr="0014359E">
        <w:rPr>
          <w:rFonts w:ascii="Calibri" w:eastAsia="Calibri" w:hAnsi="Calibri" w:cs="Calibri"/>
          <w:b/>
          <w:bCs/>
          <w:spacing w:val="2"/>
          <w:w w:val="102"/>
        </w:rPr>
        <w:t>up</w:t>
      </w:r>
      <w:r w:rsidRPr="0014359E">
        <w:rPr>
          <w:rFonts w:ascii="Calibri" w:eastAsia="Calibri" w:hAnsi="Calibri" w:cs="Calibri"/>
          <w:b/>
          <w:bCs/>
          <w:spacing w:val="1"/>
          <w:w w:val="102"/>
        </w:rPr>
        <w:t>r</w:t>
      </w:r>
      <w:r w:rsidRPr="0014359E">
        <w:rPr>
          <w:rFonts w:ascii="Calibri" w:eastAsia="Calibri" w:hAnsi="Calibri" w:cs="Calibri"/>
          <w:b/>
          <w:bCs/>
          <w:spacing w:val="2"/>
          <w:w w:val="102"/>
        </w:rPr>
        <w:t>av</w:t>
      </w:r>
      <w:r w:rsidRPr="0014359E">
        <w:rPr>
          <w:rFonts w:ascii="Calibri" w:eastAsia="Calibri" w:hAnsi="Calibri" w:cs="Calibri"/>
          <w:b/>
          <w:bCs/>
          <w:w w:val="103"/>
        </w:rPr>
        <w:t>i</w:t>
      </w:r>
    </w:p>
    <w:p w14:paraId="01BA2A02" w14:textId="77777777" w:rsidR="00EF6A47" w:rsidRPr="0014359E" w:rsidRDefault="00EF6A47" w:rsidP="00EF6A47">
      <w:pPr>
        <w:spacing w:before="4" w:after="0" w:line="150" w:lineRule="exact"/>
      </w:pPr>
    </w:p>
    <w:p w14:paraId="5DEA3F47" w14:textId="77777777" w:rsidR="00EF6A47" w:rsidRPr="0014359E" w:rsidRDefault="00EF6A47" w:rsidP="00406292">
      <w:pPr>
        <w:spacing w:after="0" w:line="240" w:lineRule="auto"/>
        <w:ind w:left="116" w:right="-2"/>
        <w:jc w:val="both"/>
        <w:rPr>
          <w:rFonts w:ascii="Calibri" w:eastAsia="Calibri" w:hAnsi="Calibri" w:cs="Calibri"/>
        </w:rPr>
      </w:pPr>
      <w:r w:rsidRPr="0014359E">
        <w:rPr>
          <w:rFonts w:ascii="Calibri" w:eastAsia="Calibri" w:hAnsi="Calibri" w:cs="Calibri"/>
          <w:i/>
          <w:spacing w:val="1"/>
          <w:w w:val="103"/>
        </w:rPr>
        <w:t>I</w:t>
      </w:r>
      <w:r w:rsidRPr="0014359E">
        <w:rPr>
          <w:rFonts w:ascii="Calibri" w:eastAsia="Calibri" w:hAnsi="Calibri" w:cs="Calibri"/>
          <w:i/>
          <w:spacing w:val="2"/>
          <w:w w:val="103"/>
        </w:rPr>
        <w:t>n</w:t>
      </w:r>
      <w:r w:rsidRPr="0014359E">
        <w:rPr>
          <w:rFonts w:ascii="Calibri" w:eastAsia="Calibri" w:hAnsi="Calibri" w:cs="Calibri"/>
          <w:i/>
          <w:spacing w:val="2"/>
          <w:w w:val="102"/>
        </w:rPr>
        <w:t>d</w:t>
      </w:r>
      <w:r w:rsidRPr="0014359E">
        <w:rPr>
          <w:rFonts w:ascii="Calibri" w:eastAsia="Calibri" w:hAnsi="Calibri" w:cs="Calibri"/>
          <w:i/>
          <w:spacing w:val="1"/>
          <w:w w:val="103"/>
        </w:rPr>
        <w:t>i</w:t>
      </w:r>
      <w:r w:rsidRPr="0014359E">
        <w:rPr>
          <w:rFonts w:ascii="Calibri" w:eastAsia="Calibri" w:hAnsi="Calibri" w:cs="Calibri"/>
          <w:i/>
          <w:spacing w:val="2"/>
          <w:w w:val="103"/>
        </w:rPr>
        <w:t>k</w:t>
      </w:r>
      <w:r w:rsidR="00406292" w:rsidRPr="0014359E">
        <w:rPr>
          <w:rFonts w:ascii="Calibri" w:eastAsia="Calibri" w:hAnsi="Calibri" w:cs="Calibri"/>
          <w:i/>
          <w:spacing w:val="2"/>
          <w:w w:val="102"/>
        </w:rPr>
        <w:t>at</w:t>
      </w:r>
      <w:r w:rsidRPr="0014359E">
        <w:rPr>
          <w:rFonts w:ascii="Calibri" w:eastAsia="Calibri" w:hAnsi="Calibri" w:cs="Calibri"/>
          <w:i/>
          <w:spacing w:val="2"/>
          <w:w w:val="102"/>
        </w:rPr>
        <w:t>o</w:t>
      </w:r>
      <w:r w:rsidRPr="0014359E">
        <w:rPr>
          <w:rFonts w:ascii="Calibri" w:eastAsia="Calibri" w:hAnsi="Calibri" w:cs="Calibri"/>
          <w:i/>
          <w:w w:val="103"/>
        </w:rPr>
        <w:t>r</w:t>
      </w:r>
    </w:p>
    <w:p w14:paraId="7E8A7B9B" w14:textId="77777777" w:rsidR="00EF6A47" w:rsidRPr="0014359E" w:rsidRDefault="00EF6A47" w:rsidP="00EF6A47">
      <w:pPr>
        <w:spacing w:before="5" w:after="0" w:line="190" w:lineRule="exact"/>
      </w:pPr>
    </w:p>
    <w:p w14:paraId="21B4E0F9" w14:textId="0854ED13" w:rsidR="00EF6A47" w:rsidRPr="0014359E" w:rsidRDefault="00EF6A47" w:rsidP="00EF6A47">
      <w:pPr>
        <w:spacing w:after="0" w:line="269" w:lineRule="auto"/>
        <w:ind w:left="116" w:right="57"/>
        <w:jc w:val="both"/>
        <w:rPr>
          <w:rFonts w:ascii="Calibri" w:eastAsia="Calibri" w:hAnsi="Calibri" w:cs="Calibri"/>
        </w:rPr>
      </w:pPr>
      <w:r w:rsidRPr="0014359E">
        <w:rPr>
          <w:rFonts w:ascii="Calibri" w:eastAsia="Calibri" w:hAnsi="Calibri" w:cs="Calibri"/>
          <w:spacing w:val="2"/>
        </w:rPr>
        <w:t>S</w:t>
      </w:r>
      <w:r w:rsidRPr="0014359E">
        <w:rPr>
          <w:rFonts w:ascii="Calibri" w:eastAsia="Calibri" w:hAnsi="Calibri" w:cs="Calibri"/>
          <w:spacing w:val="1"/>
        </w:rPr>
        <w:t>t</w:t>
      </w:r>
      <w:r w:rsidRPr="0014359E">
        <w:rPr>
          <w:rFonts w:ascii="Calibri" w:eastAsia="Calibri" w:hAnsi="Calibri" w:cs="Calibri"/>
          <w:spacing w:val="2"/>
        </w:rPr>
        <w:t>epe</w:t>
      </w:r>
      <w:r w:rsidRPr="0014359E">
        <w:rPr>
          <w:rFonts w:ascii="Calibri" w:eastAsia="Calibri" w:hAnsi="Calibri" w:cs="Calibri"/>
        </w:rPr>
        <w:t>n</w:t>
      </w:r>
      <w:r w:rsidRPr="0014359E">
        <w:rPr>
          <w:rFonts w:ascii="Calibri" w:eastAsia="Calibri" w:hAnsi="Calibri" w:cs="Calibri"/>
          <w:spacing w:val="24"/>
        </w:rPr>
        <w:t xml:space="preserve"> </w:t>
      </w:r>
      <w:r w:rsidRPr="0014359E">
        <w:rPr>
          <w:rFonts w:ascii="Calibri" w:eastAsia="Calibri" w:hAnsi="Calibri" w:cs="Calibri"/>
          <w:spacing w:val="2"/>
        </w:rPr>
        <w:t>d</w:t>
      </w:r>
      <w:r w:rsidRPr="0014359E">
        <w:rPr>
          <w:rFonts w:ascii="Calibri" w:eastAsia="Calibri" w:hAnsi="Calibri" w:cs="Calibri"/>
        </w:rPr>
        <w:t>o</w:t>
      </w:r>
      <w:r w:rsidRPr="0014359E">
        <w:rPr>
          <w:rFonts w:ascii="Calibri" w:eastAsia="Calibri" w:hAnsi="Calibri" w:cs="Calibri"/>
          <w:spacing w:val="14"/>
        </w:rPr>
        <w:t xml:space="preserve"> </w:t>
      </w:r>
      <w:r w:rsidRPr="0014359E">
        <w:rPr>
          <w:rFonts w:ascii="Calibri" w:eastAsia="Calibri" w:hAnsi="Calibri" w:cs="Calibri"/>
          <w:spacing w:val="2"/>
        </w:rPr>
        <w:t>kog</w:t>
      </w:r>
      <w:r w:rsidRPr="0014359E">
        <w:rPr>
          <w:rFonts w:ascii="Calibri" w:eastAsia="Calibri" w:hAnsi="Calibri" w:cs="Calibri"/>
        </w:rPr>
        <w:t>a</w:t>
      </w:r>
      <w:r w:rsidRPr="0014359E">
        <w:rPr>
          <w:rFonts w:ascii="Calibri" w:eastAsia="Calibri" w:hAnsi="Calibri" w:cs="Calibri"/>
          <w:spacing w:val="19"/>
        </w:rPr>
        <w:t xml:space="preserve"> </w:t>
      </w:r>
      <w:r w:rsidRPr="0014359E">
        <w:rPr>
          <w:rFonts w:ascii="Calibri" w:eastAsia="Calibri" w:hAnsi="Calibri" w:cs="Calibri"/>
          <w:spacing w:val="2"/>
        </w:rPr>
        <w:t>po</w:t>
      </w:r>
      <w:r w:rsidRPr="0014359E">
        <w:rPr>
          <w:rFonts w:ascii="Calibri" w:eastAsia="Calibri" w:hAnsi="Calibri" w:cs="Calibri"/>
          <w:spacing w:val="1"/>
        </w:rPr>
        <w:t>st</w:t>
      </w:r>
      <w:r w:rsidRPr="0014359E">
        <w:rPr>
          <w:rFonts w:ascii="Calibri" w:eastAsia="Calibri" w:hAnsi="Calibri" w:cs="Calibri"/>
          <w:spacing w:val="2"/>
        </w:rPr>
        <w:t>o</w:t>
      </w:r>
      <w:r w:rsidRPr="0014359E">
        <w:rPr>
          <w:rFonts w:ascii="Calibri" w:eastAsia="Calibri" w:hAnsi="Calibri" w:cs="Calibri"/>
          <w:spacing w:val="1"/>
        </w:rPr>
        <w:t>j</w:t>
      </w:r>
      <w:r w:rsidRPr="0014359E">
        <w:rPr>
          <w:rFonts w:ascii="Calibri" w:eastAsia="Calibri" w:hAnsi="Calibri" w:cs="Calibri"/>
        </w:rPr>
        <w:t>i</w:t>
      </w:r>
      <w:r w:rsidRPr="0014359E">
        <w:rPr>
          <w:rFonts w:ascii="Calibri" w:eastAsia="Calibri" w:hAnsi="Calibri" w:cs="Calibri"/>
          <w:spacing w:val="22"/>
        </w:rPr>
        <w:t xml:space="preserve"> </w:t>
      </w:r>
      <w:r w:rsidRPr="0014359E">
        <w:rPr>
          <w:rFonts w:ascii="Calibri" w:eastAsia="Calibri" w:hAnsi="Calibri" w:cs="Calibri"/>
        </w:rPr>
        <w:t>i</w:t>
      </w:r>
      <w:r w:rsidRPr="0014359E">
        <w:rPr>
          <w:rFonts w:ascii="Calibri" w:eastAsia="Calibri" w:hAnsi="Calibri" w:cs="Calibri"/>
          <w:spacing w:val="10"/>
        </w:rPr>
        <w:t xml:space="preserve"> </w:t>
      </w:r>
      <w:r w:rsidRPr="0014359E">
        <w:rPr>
          <w:rFonts w:ascii="Calibri" w:eastAsia="Calibri" w:hAnsi="Calibri" w:cs="Calibri"/>
          <w:spacing w:val="2"/>
        </w:rPr>
        <w:t>p</w:t>
      </w:r>
      <w:r w:rsidRPr="0014359E">
        <w:rPr>
          <w:rFonts w:ascii="Calibri" w:eastAsia="Calibri" w:hAnsi="Calibri" w:cs="Calibri"/>
          <w:spacing w:val="1"/>
        </w:rPr>
        <w:t>ri</w:t>
      </w:r>
      <w:r w:rsidRPr="0014359E">
        <w:rPr>
          <w:rFonts w:ascii="Calibri" w:eastAsia="Calibri" w:hAnsi="Calibri" w:cs="Calibri"/>
          <w:spacing w:val="3"/>
        </w:rPr>
        <w:t>m</w:t>
      </w:r>
      <w:r w:rsidRPr="0014359E">
        <w:rPr>
          <w:rFonts w:ascii="Calibri" w:eastAsia="Calibri" w:hAnsi="Calibri" w:cs="Calibri"/>
          <w:spacing w:val="1"/>
        </w:rPr>
        <w:t>j</w:t>
      </w:r>
      <w:r w:rsidRPr="0014359E">
        <w:rPr>
          <w:rFonts w:ascii="Calibri" w:eastAsia="Calibri" w:hAnsi="Calibri" w:cs="Calibri"/>
          <w:spacing w:val="2"/>
        </w:rPr>
        <w:t>en</w:t>
      </w:r>
      <w:r w:rsidRPr="0014359E">
        <w:rPr>
          <w:rFonts w:ascii="Calibri" w:eastAsia="Calibri" w:hAnsi="Calibri" w:cs="Calibri"/>
          <w:spacing w:val="1"/>
        </w:rPr>
        <w:t>j</w:t>
      </w:r>
      <w:r w:rsidRPr="0014359E">
        <w:rPr>
          <w:rFonts w:ascii="Calibri" w:eastAsia="Calibri" w:hAnsi="Calibri" w:cs="Calibri"/>
          <w:spacing w:val="2"/>
        </w:rPr>
        <w:t>u</w:t>
      </w:r>
      <w:r w:rsidRPr="0014359E">
        <w:rPr>
          <w:rFonts w:ascii="Calibri" w:eastAsia="Calibri" w:hAnsi="Calibri" w:cs="Calibri"/>
          <w:spacing w:val="1"/>
        </w:rPr>
        <w:t>j</w:t>
      </w:r>
      <w:r w:rsidRPr="0014359E">
        <w:rPr>
          <w:rFonts w:ascii="Calibri" w:eastAsia="Calibri" w:hAnsi="Calibri" w:cs="Calibri"/>
        </w:rPr>
        <w:t>e</w:t>
      </w:r>
      <w:r w:rsidRPr="0014359E">
        <w:rPr>
          <w:rFonts w:ascii="Calibri" w:eastAsia="Calibri" w:hAnsi="Calibri" w:cs="Calibri"/>
          <w:spacing w:val="31"/>
        </w:rPr>
        <w:t xml:space="preserve"> </w:t>
      </w:r>
      <w:r w:rsidRPr="0014359E">
        <w:rPr>
          <w:rFonts w:ascii="Calibri" w:eastAsia="Calibri" w:hAnsi="Calibri" w:cs="Calibri"/>
          <w:spacing w:val="1"/>
        </w:rPr>
        <w:t>s</w:t>
      </w:r>
      <w:r w:rsidRPr="0014359E">
        <w:rPr>
          <w:rFonts w:ascii="Calibri" w:eastAsia="Calibri" w:hAnsi="Calibri" w:cs="Calibri"/>
        </w:rPr>
        <w:t>e</w:t>
      </w:r>
      <w:r w:rsidRPr="0014359E">
        <w:rPr>
          <w:rFonts w:ascii="Calibri" w:eastAsia="Calibri" w:hAnsi="Calibri" w:cs="Calibri"/>
          <w:spacing w:val="14"/>
        </w:rPr>
        <w:t xml:space="preserve"> </w:t>
      </w:r>
      <w:r w:rsidRPr="0014359E">
        <w:rPr>
          <w:rFonts w:ascii="Calibri" w:eastAsia="Calibri" w:hAnsi="Calibri" w:cs="Calibri"/>
          <w:spacing w:val="2"/>
        </w:rPr>
        <w:t>po</w:t>
      </w:r>
      <w:r w:rsidRPr="0014359E">
        <w:rPr>
          <w:rFonts w:ascii="Calibri" w:eastAsia="Calibri" w:hAnsi="Calibri" w:cs="Calibri"/>
          <w:spacing w:val="1"/>
        </w:rPr>
        <w:t>liti</w:t>
      </w:r>
      <w:r w:rsidRPr="0014359E">
        <w:rPr>
          <w:rFonts w:ascii="Calibri" w:eastAsia="Calibri" w:hAnsi="Calibri" w:cs="Calibri"/>
          <w:spacing w:val="2"/>
        </w:rPr>
        <w:t>k</w:t>
      </w:r>
      <w:r w:rsidRPr="0014359E">
        <w:rPr>
          <w:rFonts w:ascii="Calibri" w:eastAsia="Calibri" w:hAnsi="Calibri" w:cs="Calibri"/>
        </w:rPr>
        <w:t>a</w:t>
      </w:r>
      <w:r w:rsidRPr="0014359E">
        <w:rPr>
          <w:rFonts w:ascii="Calibri" w:eastAsia="Calibri" w:hAnsi="Calibri" w:cs="Calibri"/>
          <w:spacing w:val="25"/>
        </w:rPr>
        <w:t xml:space="preserve"> </w:t>
      </w:r>
      <w:r w:rsidRPr="0014359E">
        <w:rPr>
          <w:rFonts w:ascii="Calibri" w:eastAsia="Calibri" w:hAnsi="Calibri" w:cs="Calibri"/>
          <w:spacing w:val="2"/>
        </w:rPr>
        <w:t>kohe</w:t>
      </w:r>
      <w:r w:rsidRPr="0014359E">
        <w:rPr>
          <w:rFonts w:ascii="Calibri" w:eastAsia="Calibri" w:hAnsi="Calibri" w:cs="Calibri"/>
          <w:spacing w:val="1"/>
        </w:rPr>
        <w:t>r</w:t>
      </w:r>
      <w:r w:rsidRPr="0014359E">
        <w:rPr>
          <w:rFonts w:ascii="Calibri" w:eastAsia="Calibri" w:hAnsi="Calibri" w:cs="Calibri"/>
          <w:spacing w:val="2"/>
        </w:rPr>
        <w:t>en</w:t>
      </w:r>
      <w:r w:rsidRPr="0014359E">
        <w:rPr>
          <w:rFonts w:ascii="Calibri" w:eastAsia="Calibri" w:hAnsi="Calibri" w:cs="Calibri"/>
          <w:spacing w:val="1"/>
        </w:rPr>
        <w:t>t</w:t>
      </w:r>
      <w:r w:rsidRPr="0014359E">
        <w:rPr>
          <w:rFonts w:ascii="Calibri" w:eastAsia="Calibri" w:hAnsi="Calibri" w:cs="Calibri"/>
          <w:spacing w:val="2"/>
        </w:rPr>
        <w:t>no</w:t>
      </w:r>
      <w:r w:rsidRPr="0014359E">
        <w:rPr>
          <w:rFonts w:ascii="Calibri" w:eastAsia="Calibri" w:hAnsi="Calibri" w:cs="Calibri"/>
          <w:spacing w:val="1"/>
        </w:rPr>
        <w:t>sti</w:t>
      </w:r>
      <w:r w:rsidRPr="0014359E">
        <w:rPr>
          <w:rFonts w:ascii="Calibri" w:eastAsia="Calibri" w:hAnsi="Calibri" w:cs="Calibri"/>
        </w:rPr>
        <w:t>,</w:t>
      </w:r>
      <w:r w:rsidRPr="0014359E">
        <w:rPr>
          <w:rFonts w:ascii="Calibri" w:eastAsia="Calibri" w:hAnsi="Calibri" w:cs="Calibri"/>
          <w:spacing w:val="38"/>
        </w:rPr>
        <w:t xml:space="preserve"> </w:t>
      </w:r>
      <w:r w:rsidRPr="0014359E">
        <w:rPr>
          <w:rFonts w:ascii="Calibri" w:eastAsia="Calibri" w:hAnsi="Calibri" w:cs="Calibri"/>
          <w:spacing w:val="2"/>
        </w:rPr>
        <w:t>pa</w:t>
      </w:r>
      <w:r w:rsidRPr="0014359E">
        <w:rPr>
          <w:rFonts w:ascii="Calibri" w:eastAsia="Calibri" w:hAnsi="Calibri" w:cs="Calibri"/>
          <w:spacing w:val="1"/>
        </w:rPr>
        <w:t>rti</w:t>
      </w:r>
      <w:r w:rsidRPr="0014359E">
        <w:rPr>
          <w:rFonts w:ascii="Calibri" w:eastAsia="Calibri" w:hAnsi="Calibri" w:cs="Calibri"/>
          <w:spacing w:val="2"/>
        </w:rPr>
        <w:t>c</w:t>
      </w:r>
      <w:r w:rsidRPr="0014359E">
        <w:rPr>
          <w:rFonts w:ascii="Calibri" w:eastAsia="Calibri" w:hAnsi="Calibri" w:cs="Calibri"/>
          <w:spacing w:val="1"/>
        </w:rPr>
        <w:t>i</w:t>
      </w:r>
      <w:r w:rsidRPr="0014359E">
        <w:rPr>
          <w:rFonts w:ascii="Calibri" w:eastAsia="Calibri" w:hAnsi="Calibri" w:cs="Calibri"/>
          <w:spacing w:val="2"/>
        </w:rPr>
        <w:t>pa</w:t>
      </w:r>
      <w:r w:rsidRPr="0014359E">
        <w:rPr>
          <w:rFonts w:ascii="Calibri" w:eastAsia="Calibri" w:hAnsi="Calibri" w:cs="Calibri"/>
          <w:spacing w:val="1"/>
        </w:rPr>
        <w:t>t</w:t>
      </w:r>
      <w:r w:rsidRPr="0014359E">
        <w:rPr>
          <w:rFonts w:ascii="Calibri" w:eastAsia="Calibri" w:hAnsi="Calibri" w:cs="Calibri"/>
          <w:spacing w:val="2"/>
        </w:rPr>
        <w:t>o</w:t>
      </w:r>
      <w:r w:rsidRPr="0014359E">
        <w:rPr>
          <w:rFonts w:ascii="Calibri" w:eastAsia="Calibri" w:hAnsi="Calibri" w:cs="Calibri"/>
          <w:spacing w:val="1"/>
        </w:rPr>
        <w:t>r</w:t>
      </w:r>
      <w:r w:rsidRPr="0014359E">
        <w:rPr>
          <w:rFonts w:ascii="Calibri" w:eastAsia="Calibri" w:hAnsi="Calibri" w:cs="Calibri"/>
          <w:spacing w:val="2"/>
        </w:rPr>
        <w:t>n</w:t>
      </w:r>
      <w:r w:rsidRPr="0014359E">
        <w:rPr>
          <w:rFonts w:ascii="Calibri" w:eastAsia="Calibri" w:hAnsi="Calibri" w:cs="Calibri"/>
          <w:spacing w:val="1"/>
        </w:rPr>
        <w:t>o</w:t>
      </w:r>
      <w:r w:rsidRPr="0014359E">
        <w:rPr>
          <w:rFonts w:ascii="Calibri" w:eastAsia="Calibri" w:hAnsi="Calibri" w:cs="Calibri"/>
          <w:spacing w:val="2"/>
        </w:rPr>
        <w:t>s</w:t>
      </w:r>
      <w:r w:rsidRPr="0014359E">
        <w:rPr>
          <w:rFonts w:ascii="Calibri" w:eastAsia="Calibri" w:hAnsi="Calibri" w:cs="Calibri"/>
          <w:spacing w:val="1"/>
        </w:rPr>
        <w:t>ti</w:t>
      </w:r>
      <w:r w:rsidRPr="0014359E">
        <w:rPr>
          <w:rFonts w:ascii="Calibri" w:eastAsia="Calibri" w:hAnsi="Calibri" w:cs="Calibri"/>
        </w:rPr>
        <w:t>,</w:t>
      </w:r>
      <w:r w:rsidRPr="0014359E">
        <w:rPr>
          <w:rFonts w:ascii="Calibri" w:eastAsia="Calibri" w:hAnsi="Calibri" w:cs="Calibri"/>
          <w:spacing w:val="44"/>
        </w:rPr>
        <w:t xml:space="preserve"> </w:t>
      </w:r>
      <w:r w:rsidRPr="0014359E">
        <w:rPr>
          <w:rFonts w:ascii="Calibri" w:eastAsia="Calibri" w:hAnsi="Calibri" w:cs="Calibri"/>
          <w:spacing w:val="2"/>
        </w:rPr>
        <w:t>e</w:t>
      </w:r>
      <w:r w:rsidRPr="0014359E">
        <w:rPr>
          <w:rFonts w:ascii="Calibri" w:eastAsia="Calibri" w:hAnsi="Calibri" w:cs="Calibri"/>
          <w:spacing w:val="1"/>
        </w:rPr>
        <w:t>fi</w:t>
      </w:r>
      <w:r w:rsidRPr="0014359E">
        <w:rPr>
          <w:rFonts w:ascii="Calibri" w:eastAsia="Calibri" w:hAnsi="Calibri" w:cs="Calibri"/>
          <w:spacing w:val="2"/>
        </w:rPr>
        <w:t>kasnos</w:t>
      </w:r>
      <w:r w:rsidRPr="0014359E">
        <w:rPr>
          <w:rFonts w:ascii="Calibri" w:eastAsia="Calibri" w:hAnsi="Calibri" w:cs="Calibri"/>
          <w:spacing w:val="1"/>
        </w:rPr>
        <w:t>ti</w:t>
      </w:r>
      <w:r w:rsidRPr="0014359E">
        <w:rPr>
          <w:rFonts w:ascii="Calibri" w:eastAsia="Calibri" w:hAnsi="Calibri" w:cs="Calibri"/>
        </w:rPr>
        <w:t>,</w:t>
      </w:r>
      <w:r w:rsidRPr="0014359E">
        <w:rPr>
          <w:rFonts w:ascii="Calibri" w:eastAsia="Calibri" w:hAnsi="Calibri" w:cs="Calibri"/>
          <w:spacing w:val="31"/>
        </w:rPr>
        <w:t xml:space="preserve"> </w:t>
      </w:r>
      <w:r w:rsidRPr="0014359E">
        <w:rPr>
          <w:rFonts w:ascii="Calibri" w:eastAsia="Calibri" w:hAnsi="Calibri" w:cs="Calibri"/>
          <w:spacing w:val="2"/>
        </w:rPr>
        <w:t>kon</w:t>
      </w:r>
      <w:r w:rsidRPr="0014359E">
        <w:rPr>
          <w:rFonts w:ascii="Calibri" w:eastAsia="Calibri" w:hAnsi="Calibri" w:cs="Calibri"/>
          <w:spacing w:val="1"/>
        </w:rPr>
        <w:t>tr</w:t>
      </w:r>
      <w:r w:rsidRPr="0014359E">
        <w:rPr>
          <w:rFonts w:ascii="Calibri" w:eastAsia="Calibri" w:hAnsi="Calibri" w:cs="Calibri"/>
          <w:spacing w:val="2"/>
        </w:rPr>
        <w:t>o</w:t>
      </w:r>
      <w:r w:rsidRPr="0014359E">
        <w:rPr>
          <w:rFonts w:ascii="Calibri" w:eastAsia="Calibri" w:hAnsi="Calibri" w:cs="Calibri"/>
          <w:spacing w:val="1"/>
        </w:rPr>
        <w:t>l</w:t>
      </w:r>
      <w:r w:rsidRPr="0014359E">
        <w:rPr>
          <w:rFonts w:ascii="Calibri" w:eastAsia="Calibri" w:hAnsi="Calibri" w:cs="Calibri"/>
        </w:rPr>
        <w:t>e</w:t>
      </w:r>
      <w:r w:rsidRPr="0014359E">
        <w:rPr>
          <w:rFonts w:ascii="Calibri" w:eastAsia="Calibri" w:hAnsi="Calibri" w:cs="Calibri"/>
          <w:spacing w:val="17"/>
        </w:rPr>
        <w:t xml:space="preserve"> </w:t>
      </w:r>
      <w:r w:rsidRPr="0014359E">
        <w:rPr>
          <w:rFonts w:ascii="Calibri" w:eastAsia="Calibri" w:hAnsi="Calibri" w:cs="Calibri"/>
          <w:w w:val="103"/>
        </w:rPr>
        <w:t>i</w:t>
      </w:r>
      <w:r w:rsidRPr="0014359E">
        <w:rPr>
          <w:rFonts w:ascii="Calibri" w:eastAsia="Calibri" w:hAnsi="Calibri" w:cs="Calibri"/>
          <w:spacing w:val="3"/>
        </w:rPr>
        <w:t xml:space="preserve"> </w:t>
      </w:r>
      <w:r w:rsidRPr="0014359E">
        <w:rPr>
          <w:rFonts w:ascii="Calibri" w:eastAsia="Calibri" w:hAnsi="Calibri" w:cs="Calibri"/>
          <w:spacing w:val="1"/>
        </w:rPr>
        <w:t>tr</w:t>
      </w:r>
      <w:r w:rsidRPr="0014359E">
        <w:rPr>
          <w:rFonts w:ascii="Calibri" w:eastAsia="Calibri" w:hAnsi="Calibri" w:cs="Calibri"/>
          <w:spacing w:val="2"/>
        </w:rPr>
        <w:t>anspa</w:t>
      </w:r>
      <w:r w:rsidRPr="0014359E">
        <w:rPr>
          <w:rFonts w:ascii="Calibri" w:eastAsia="Calibri" w:hAnsi="Calibri" w:cs="Calibri"/>
          <w:spacing w:val="1"/>
        </w:rPr>
        <w:t>r</w:t>
      </w:r>
      <w:r w:rsidRPr="0014359E">
        <w:rPr>
          <w:rFonts w:ascii="Calibri" w:eastAsia="Calibri" w:hAnsi="Calibri" w:cs="Calibri"/>
          <w:spacing w:val="2"/>
        </w:rPr>
        <w:t>en</w:t>
      </w:r>
      <w:r w:rsidRPr="0014359E">
        <w:rPr>
          <w:rFonts w:ascii="Calibri" w:eastAsia="Calibri" w:hAnsi="Calibri" w:cs="Calibri"/>
          <w:spacing w:val="1"/>
        </w:rPr>
        <w:t>t</w:t>
      </w:r>
      <w:r w:rsidRPr="0014359E">
        <w:rPr>
          <w:rFonts w:ascii="Calibri" w:eastAsia="Calibri" w:hAnsi="Calibri" w:cs="Calibri"/>
          <w:spacing w:val="2"/>
        </w:rPr>
        <w:t>nos</w:t>
      </w:r>
      <w:r w:rsidRPr="0014359E">
        <w:rPr>
          <w:rFonts w:ascii="Calibri" w:eastAsia="Calibri" w:hAnsi="Calibri" w:cs="Calibri"/>
          <w:spacing w:val="1"/>
        </w:rPr>
        <w:t>t</w:t>
      </w:r>
      <w:r w:rsidRPr="0014359E">
        <w:rPr>
          <w:rFonts w:ascii="Calibri" w:eastAsia="Calibri" w:hAnsi="Calibri" w:cs="Calibri"/>
        </w:rPr>
        <w:t>i</w:t>
      </w:r>
      <w:r w:rsidRPr="0014359E">
        <w:rPr>
          <w:rFonts w:ascii="Calibri" w:eastAsia="Calibri" w:hAnsi="Calibri" w:cs="Calibri"/>
          <w:spacing w:val="36"/>
        </w:rPr>
        <w:t xml:space="preserve"> </w:t>
      </w:r>
      <w:r w:rsidRPr="0014359E">
        <w:rPr>
          <w:rFonts w:ascii="Calibri" w:eastAsia="Calibri" w:hAnsi="Calibri" w:cs="Calibri"/>
        </w:rPr>
        <w:t>u</w:t>
      </w:r>
      <w:r w:rsidRPr="0014359E">
        <w:rPr>
          <w:rFonts w:ascii="Calibri" w:eastAsia="Calibri" w:hAnsi="Calibri" w:cs="Calibri"/>
          <w:spacing w:val="6"/>
        </w:rPr>
        <w:t xml:space="preserve"> </w:t>
      </w:r>
      <w:r w:rsidRPr="0014359E">
        <w:rPr>
          <w:rFonts w:ascii="Calibri" w:eastAsia="Calibri" w:hAnsi="Calibri" w:cs="Calibri"/>
          <w:spacing w:val="2"/>
        </w:rPr>
        <w:t>up</w:t>
      </w:r>
      <w:r w:rsidRPr="0014359E">
        <w:rPr>
          <w:rFonts w:ascii="Calibri" w:eastAsia="Calibri" w:hAnsi="Calibri" w:cs="Calibri"/>
          <w:spacing w:val="1"/>
        </w:rPr>
        <w:t>r</w:t>
      </w:r>
      <w:r w:rsidRPr="0014359E">
        <w:rPr>
          <w:rFonts w:ascii="Calibri" w:eastAsia="Calibri" w:hAnsi="Calibri" w:cs="Calibri"/>
          <w:spacing w:val="2"/>
        </w:rPr>
        <w:t>av</w:t>
      </w:r>
      <w:r w:rsidRPr="0014359E">
        <w:rPr>
          <w:rFonts w:ascii="Calibri" w:eastAsia="Calibri" w:hAnsi="Calibri" w:cs="Calibri"/>
          <w:spacing w:val="1"/>
        </w:rPr>
        <w:t>lj</w:t>
      </w:r>
      <w:r w:rsidRPr="0014359E">
        <w:rPr>
          <w:rFonts w:ascii="Calibri" w:eastAsia="Calibri" w:hAnsi="Calibri" w:cs="Calibri"/>
          <w:spacing w:val="2"/>
        </w:rPr>
        <w:t>an</w:t>
      </w:r>
      <w:r w:rsidRPr="0014359E">
        <w:rPr>
          <w:rFonts w:ascii="Calibri" w:eastAsia="Calibri" w:hAnsi="Calibri" w:cs="Calibri"/>
          <w:spacing w:val="1"/>
        </w:rPr>
        <w:t>j</w:t>
      </w:r>
      <w:r w:rsidRPr="0014359E">
        <w:rPr>
          <w:rFonts w:ascii="Calibri" w:eastAsia="Calibri" w:hAnsi="Calibri" w:cs="Calibri"/>
        </w:rPr>
        <w:t>u</w:t>
      </w:r>
      <w:r w:rsidRPr="0014359E">
        <w:rPr>
          <w:rFonts w:ascii="Calibri" w:eastAsia="Calibri" w:hAnsi="Calibri" w:cs="Calibri"/>
          <w:spacing w:val="25"/>
        </w:rPr>
        <w:t xml:space="preserve"> </w:t>
      </w:r>
      <w:r w:rsidRPr="0014359E">
        <w:rPr>
          <w:rFonts w:ascii="Calibri" w:eastAsia="Calibri" w:hAnsi="Calibri" w:cs="Calibri"/>
          <w:spacing w:val="1"/>
        </w:rPr>
        <w:t>r</w:t>
      </w:r>
      <w:r w:rsidRPr="0014359E">
        <w:rPr>
          <w:rFonts w:ascii="Calibri" w:eastAsia="Calibri" w:hAnsi="Calibri" w:cs="Calibri"/>
          <w:spacing w:val="2"/>
        </w:rPr>
        <w:t>azvo</w:t>
      </w:r>
      <w:r w:rsidRPr="0014359E">
        <w:rPr>
          <w:rFonts w:ascii="Calibri" w:eastAsia="Calibri" w:hAnsi="Calibri" w:cs="Calibri"/>
          <w:spacing w:val="1"/>
        </w:rPr>
        <w:t>j</w:t>
      </w:r>
      <w:r w:rsidRPr="0014359E">
        <w:rPr>
          <w:rFonts w:ascii="Calibri" w:eastAsia="Calibri" w:hAnsi="Calibri" w:cs="Calibri"/>
          <w:spacing w:val="2"/>
        </w:rPr>
        <w:t>e</w:t>
      </w:r>
      <w:r w:rsidRPr="0014359E">
        <w:rPr>
          <w:rFonts w:ascii="Calibri" w:eastAsia="Calibri" w:hAnsi="Calibri" w:cs="Calibri"/>
        </w:rPr>
        <w:t>m</w:t>
      </w:r>
      <w:r w:rsidRPr="0014359E">
        <w:rPr>
          <w:rFonts w:ascii="Calibri" w:eastAsia="Calibri" w:hAnsi="Calibri" w:cs="Calibri"/>
          <w:spacing w:val="23"/>
        </w:rPr>
        <w:t xml:space="preserve"> </w:t>
      </w:r>
      <w:r w:rsidRPr="0014359E">
        <w:rPr>
          <w:rFonts w:ascii="Calibri" w:eastAsia="Calibri" w:hAnsi="Calibri" w:cs="Calibri"/>
        </w:rPr>
        <w:t>i</w:t>
      </w:r>
      <w:r w:rsidRPr="0014359E">
        <w:rPr>
          <w:rFonts w:ascii="Calibri" w:eastAsia="Calibri" w:hAnsi="Calibri" w:cs="Calibri"/>
          <w:spacing w:val="4"/>
        </w:rPr>
        <w:t xml:space="preserve"> </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oces</w:t>
      </w:r>
      <w:r w:rsidRPr="0014359E">
        <w:rPr>
          <w:rFonts w:ascii="Calibri" w:eastAsia="Calibri" w:hAnsi="Calibri" w:cs="Calibri"/>
        </w:rPr>
        <w:t>u</w:t>
      </w:r>
      <w:r w:rsidRPr="0014359E">
        <w:rPr>
          <w:rFonts w:ascii="Calibri" w:eastAsia="Calibri" w:hAnsi="Calibri" w:cs="Calibri"/>
          <w:spacing w:val="19"/>
        </w:rPr>
        <w:t xml:space="preserve"> </w:t>
      </w:r>
      <w:r w:rsidRPr="0014359E">
        <w:rPr>
          <w:rFonts w:ascii="Calibri" w:eastAsia="Calibri" w:hAnsi="Calibri" w:cs="Calibri"/>
          <w:spacing w:val="2"/>
        </w:rPr>
        <w:t>donošen</w:t>
      </w:r>
      <w:r w:rsidRPr="0014359E">
        <w:rPr>
          <w:rFonts w:ascii="Calibri" w:eastAsia="Calibri" w:hAnsi="Calibri" w:cs="Calibri"/>
          <w:spacing w:val="1"/>
        </w:rPr>
        <w:t>j</w:t>
      </w:r>
      <w:r w:rsidRPr="0014359E">
        <w:rPr>
          <w:rFonts w:ascii="Calibri" w:eastAsia="Calibri" w:hAnsi="Calibri" w:cs="Calibri"/>
        </w:rPr>
        <w:t>a</w:t>
      </w:r>
      <w:r w:rsidRPr="0014359E">
        <w:rPr>
          <w:rFonts w:ascii="Calibri" w:eastAsia="Calibri" w:hAnsi="Calibri" w:cs="Calibri"/>
          <w:spacing w:val="22"/>
        </w:rPr>
        <w:t xml:space="preserve"> </w:t>
      </w:r>
      <w:r w:rsidRPr="0014359E">
        <w:rPr>
          <w:rFonts w:ascii="Calibri" w:eastAsia="Calibri" w:hAnsi="Calibri" w:cs="Calibri"/>
          <w:spacing w:val="2"/>
        </w:rPr>
        <w:t>od</w:t>
      </w:r>
      <w:r w:rsidRPr="0014359E">
        <w:rPr>
          <w:rFonts w:ascii="Calibri" w:eastAsia="Calibri" w:hAnsi="Calibri" w:cs="Calibri"/>
          <w:spacing w:val="1"/>
        </w:rPr>
        <w:t>l</w:t>
      </w:r>
      <w:r w:rsidRPr="0014359E">
        <w:rPr>
          <w:rFonts w:ascii="Calibri" w:eastAsia="Calibri" w:hAnsi="Calibri" w:cs="Calibri"/>
          <w:spacing w:val="2"/>
        </w:rPr>
        <w:t>uk</w:t>
      </w:r>
      <w:r w:rsidRPr="0014359E">
        <w:rPr>
          <w:rFonts w:ascii="Calibri" w:eastAsia="Calibri" w:hAnsi="Calibri" w:cs="Calibri"/>
        </w:rPr>
        <w:t>a</w:t>
      </w:r>
      <w:r w:rsidRPr="0014359E">
        <w:rPr>
          <w:rFonts w:ascii="Calibri" w:eastAsia="Calibri" w:hAnsi="Calibri" w:cs="Calibri"/>
          <w:spacing w:val="15"/>
        </w:rPr>
        <w:t xml:space="preserve"> </w:t>
      </w:r>
      <w:r w:rsidRPr="0014359E">
        <w:rPr>
          <w:rFonts w:ascii="Calibri" w:eastAsia="Calibri" w:hAnsi="Calibri" w:cs="Calibri"/>
        </w:rPr>
        <w:t>u</w:t>
      </w:r>
      <w:r w:rsidRPr="0014359E">
        <w:rPr>
          <w:rFonts w:ascii="Calibri" w:eastAsia="Calibri" w:hAnsi="Calibri" w:cs="Calibri"/>
          <w:spacing w:val="6"/>
        </w:rPr>
        <w:t xml:space="preserve"> </w:t>
      </w:r>
      <w:r w:rsidRPr="0014359E">
        <w:rPr>
          <w:rFonts w:ascii="Calibri" w:eastAsia="Calibri" w:hAnsi="Calibri" w:cs="Calibri"/>
          <w:spacing w:val="1"/>
        </w:rPr>
        <w:t>j</w:t>
      </w:r>
      <w:r w:rsidRPr="0014359E">
        <w:rPr>
          <w:rFonts w:ascii="Calibri" w:eastAsia="Calibri" w:hAnsi="Calibri" w:cs="Calibri"/>
          <w:spacing w:val="2"/>
        </w:rPr>
        <w:t>avno</w:t>
      </w:r>
      <w:r w:rsidRPr="0014359E">
        <w:rPr>
          <w:rFonts w:ascii="Calibri" w:eastAsia="Calibri" w:hAnsi="Calibri" w:cs="Calibri"/>
        </w:rPr>
        <w:t>j</w:t>
      </w:r>
      <w:r w:rsidRPr="0014359E">
        <w:rPr>
          <w:rFonts w:ascii="Calibri" w:eastAsia="Calibri" w:hAnsi="Calibri" w:cs="Calibri"/>
          <w:spacing w:val="14"/>
        </w:rPr>
        <w:t xml:space="preserve"> </w:t>
      </w:r>
      <w:r w:rsidRPr="0014359E">
        <w:rPr>
          <w:rFonts w:ascii="Calibri" w:eastAsia="Calibri" w:hAnsi="Calibri" w:cs="Calibri"/>
          <w:spacing w:val="2"/>
          <w:w w:val="102"/>
        </w:rPr>
        <w:t>up</w:t>
      </w:r>
      <w:r w:rsidRPr="0014359E">
        <w:rPr>
          <w:rFonts w:ascii="Calibri" w:eastAsia="Calibri" w:hAnsi="Calibri" w:cs="Calibri"/>
          <w:spacing w:val="1"/>
          <w:w w:val="103"/>
        </w:rPr>
        <w:t>r</w:t>
      </w:r>
      <w:r w:rsidRPr="0014359E">
        <w:rPr>
          <w:rFonts w:ascii="Calibri" w:eastAsia="Calibri" w:hAnsi="Calibri" w:cs="Calibri"/>
          <w:spacing w:val="2"/>
          <w:w w:val="102"/>
        </w:rPr>
        <w:t>a</w:t>
      </w:r>
      <w:r w:rsidRPr="0014359E">
        <w:rPr>
          <w:rFonts w:ascii="Calibri" w:eastAsia="Calibri" w:hAnsi="Calibri" w:cs="Calibri"/>
          <w:spacing w:val="2"/>
          <w:w w:val="103"/>
        </w:rPr>
        <w:t>v</w:t>
      </w:r>
      <w:r w:rsidRPr="0014359E">
        <w:rPr>
          <w:rFonts w:ascii="Calibri" w:eastAsia="Calibri" w:hAnsi="Calibri" w:cs="Calibri"/>
          <w:w w:val="103"/>
        </w:rPr>
        <w:t>i</w:t>
      </w:r>
      <w:r w:rsidR="00F52F3E">
        <w:rPr>
          <w:rFonts w:ascii="Calibri" w:eastAsia="Calibri" w:hAnsi="Calibri" w:cs="Calibri"/>
          <w:w w:val="103"/>
        </w:rPr>
        <w:t>.</w:t>
      </w:r>
    </w:p>
    <w:p w14:paraId="33276715" w14:textId="77777777" w:rsidR="00EF6A47" w:rsidRPr="0014359E" w:rsidRDefault="00EF6A47" w:rsidP="00EF6A47">
      <w:pPr>
        <w:spacing w:before="6" w:after="0" w:line="260" w:lineRule="exact"/>
      </w:pPr>
    </w:p>
    <w:p w14:paraId="09AA5411" w14:textId="65C24221" w:rsidR="00EF6A47" w:rsidRPr="0014359E" w:rsidRDefault="002A4320" w:rsidP="00EF6A47">
      <w:pPr>
        <w:spacing w:after="0" w:line="240" w:lineRule="auto"/>
        <w:ind w:left="247" w:right="-20"/>
        <w:rPr>
          <w:rFonts w:ascii="Calibri-Light" w:eastAsia="Calibri-Light" w:hAnsi="Calibri-Light" w:cs="Calibri-Light"/>
        </w:rPr>
      </w:pPr>
      <w:r>
        <w:rPr>
          <w:rFonts w:ascii="Calibri-Light" w:eastAsia="Calibri-Light" w:hAnsi="Calibri-Light" w:cs="Calibri-Light"/>
          <w:color w:val="1F4D78"/>
          <w:spacing w:val="20"/>
        </w:rPr>
        <w:t>5</w:t>
      </w:r>
      <w:r w:rsidR="00EF6A47" w:rsidRPr="0014359E">
        <w:rPr>
          <w:rFonts w:ascii="Calibri-Light" w:eastAsia="Calibri-Light" w:hAnsi="Calibri-Light" w:cs="Calibri-Light"/>
          <w:color w:val="1F4D78"/>
          <w:spacing w:val="20"/>
        </w:rPr>
        <w:t>.1.</w:t>
      </w:r>
      <w:r w:rsidR="00EF6A47" w:rsidRPr="0014359E">
        <w:rPr>
          <w:rFonts w:ascii="Calibri-Light" w:eastAsia="Calibri-Light" w:hAnsi="Calibri-Light" w:cs="Calibri-Light"/>
          <w:color w:val="1F4D78"/>
        </w:rPr>
        <w:t>3</w:t>
      </w:r>
      <w:r w:rsidR="00F52F3E">
        <w:rPr>
          <w:rFonts w:ascii="Calibri-Light" w:eastAsia="Calibri-Light" w:hAnsi="Calibri-Light" w:cs="Calibri-Light"/>
          <w:color w:val="1F4D78"/>
        </w:rPr>
        <w:t>.</w:t>
      </w:r>
      <w:r w:rsidR="00EF6A47" w:rsidRPr="0014359E">
        <w:rPr>
          <w:rFonts w:ascii="Calibri-Light" w:eastAsia="Calibri-Light" w:hAnsi="Calibri-Light" w:cs="Calibri-Light"/>
          <w:color w:val="1F4D78"/>
        </w:rPr>
        <w:t xml:space="preserve">  </w:t>
      </w:r>
      <w:r w:rsidR="00EF6A47" w:rsidRPr="0014359E">
        <w:rPr>
          <w:rFonts w:ascii="Calibri-Light" w:eastAsia="Calibri-Light" w:hAnsi="Calibri-Light" w:cs="Calibri-Light"/>
          <w:color w:val="1F4D78"/>
          <w:spacing w:val="-5"/>
        </w:rPr>
        <w:t xml:space="preserve"> </w:t>
      </w:r>
      <w:r w:rsidR="00EF6A47" w:rsidRPr="0014359E">
        <w:rPr>
          <w:rFonts w:ascii="Calibri-Light" w:eastAsia="Calibri-Light" w:hAnsi="Calibri-Light" w:cs="Calibri-Light"/>
          <w:color w:val="1F4D78"/>
          <w:spacing w:val="20"/>
        </w:rPr>
        <w:t>Mjer</w:t>
      </w:r>
      <w:r w:rsidR="00EF6A47" w:rsidRPr="0014359E">
        <w:rPr>
          <w:rFonts w:ascii="Calibri-Light" w:eastAsia="Calibri-Light" w:hAnsi="Calibri-Light" w:cs="Calibri-Light"/>
          <w:color w:val="1F4D78"/>
        </w:rPr>
        <w:t>e</w:t>
      </w:r>
      <w:r w:rsidR="00EF6A47" w:rsidRPr="0014359E">
        <w:rPr>
          <w:rFonts w:ascii="Calibri-Light" w:eastAsia="Calibri-Light" w:hAnsi="Calibri-Light" w:cs="Calibri-Light"/>
          <w:color w:val="1F4D78"/>
          <w:spacing w:val="-34"/>
        </w:rPr>
        <w:t xml:space="preserve"> </w:t>
      </w:r>
    </w:p>
    <w:p w14:paraId="6667D5EF" w14:textId="77777777" w:rsidR="00EF6A47" w:rsidRPr="0014359E" w:rsidRDefault="00EF6A47" w:rsidP="00EF6A47">
      <w:pPr>
        <w:spacing w:before="2" w:after="0" w:line="120" w:lineRule="exact"/>
      </w:pPr>
    </w:p>
    <w:p w14:paraId="38870FC9" w14:textId="77777777" w:rsidR="00EF6A47" w:rsidRPr="0014359E" w:rsidRDefault="00EF6A47" w:rsidP="00EF6A47">
      <w:pPr>
        <w:spacing w:after="0" w:line="200" w:lineRule="exact"/>
      </w:pPr>
    </w:p>
    <w:p w14:paraId="30756351" w14:textId="081216F1" w:rsidR="00EF6A47" w:rsidRPr="0014359E" w:rsidRDefault="00EF6A47" w:rsidP="00EF6A47">
      <w:pPr>
        <w:spacing w:after="0" w:line="269" w:lineRule="auto"/>
        <w:ind w:left="116" w:right="58"/>
        <w:jc w:val="both"/>
        <w:rPr>
          <w:rFonts w:ascii="Calibri" w:eastAsia="Calibri" w:hAnsi="Calibri" w:cs="Calibri"/>
        </w:rPr>
      </w:pPr>
      <w:r w:rsidRPr="0014359E">
        <w:rPr>
          <w:rFonts w:ascii="Calibri" w:eastAsia="Calibri" w:hAnsi="Calibri" w:cs="Calibri"/>
          <w:b/>
          <w:bCs/>
          <w:spacing w:val="3"/>
        </w:rPr>
        <w:t>M</w:t>
      </w:r>
      <w:r w:rsidRPr="0014359E">
        <w:rPr>
          <w:rFonts w:ascii="Calibri" w:eastAsia="Calibri" w:hAnsi="Calibri" w:cs="Calibri"/>
          <w:b/>
          <w:bCs/>
          <w:spacing w:val="1"/>
        </w:rPr>
        <w:t>j</w:t>
      </w:r>
      <w:r w:rsidRPr="0014359E">
        <w:rPr>
          <w:rFonts w:ascii="Calibri" w:eastAsia="Calibri" w:hAnsi="Calibri" w:cs="Calibri"/>
          <w:b/>
          <w:bCs/>
          <w:spacing w:val="2"/>
        </w:rPr>
        <w:t>e</w:t>
      </w:r>
      <w:r w:rsidRPr="0014359E">
        <w:rPr>
          <w:rFonts w:ascii="Calibri" w:eastAsia="Calibri" w:hAnsi="Calibri" w:cs="Calibri"/>
          <w:b/>
          <w:bCs/>
          <w:spacing w:val="1"/>
        </w:rPr>
        <w:t>r</w:t>
      </w:r>
      <w:r w:rsidRPr="0014359E">
        <w:rPr>
          <w:rFonts w:ascii="Calibri" w:eastAsia="Calibri" w:hAnsi="Calibri" w:cs="Calibri"/>
          <w:b/>
          <w:bCs/>
        </w:rPr>
        <w:t>a</w:t>
      </w:r>
      <w:r w:rsidRPr="0014359E">
        <w:rPr>
          <w:rFonts w:ascii="Calibri" w:eastAsia="Calibri" w:hAnsi="Calibri" w:cs="Calibri"/>
          <w:b/>
          <w:bCs/>
          <w:spacing w:val="19"/>
        </w:rPr>
        <w:t xml:space="preserve"> </w:t>
      </w:r>
      <w:r w:rsidRPr="0014359E">
        <w:rPr>
          <w:rFonts w:ascii="Calibri" w:eastAsia="Calibri" w:hAnsi="Calibri" w:cs="Calibri"/>
          <w:b/>
          <w:bCs/>
          <w:spacing w:val="2"/>
        </w:rPr>
        <w:t>1</w:t>
      </w:r>
      <w:r w:rsidRPr="0014359E">
        <w:rPr>
          <w:rFonts w:ascii="Calibri" w:eastAsia="Calibri" w:hAnsi="Calibri" w:cs="Calibri"/>
          <w:b/>
          <w:bCs/>
        </w:rPr>
        <w:t>:</w:t>
      </w:r>
      <w:r w:rsidRPr="0014359E">
        <w:rPr>
          <w:rFonts w:ascii="Calibri" w:eastAsia="Calibri" w:hAnsi="Calibri" w:cs="Calibri"/>
          <w:b/>
          <w:bCs/>
          <w:spacing w:val="13"/>
        </w:rPr>
        <w:t xml:space="preserve"> </w:t>
      </w:r>
      <w:r w:rsidRPr="0014359E">
        <w:rPr>
          <w:rFonts w:ascii="Calibri" w:eastAsia="Calibri" w:hAnsi="Calibri" w:cs="Calibri"/>
          <w:b/>
          <w:bCs/>
          <w:spacing w:val="1"/>
        </w:rPr>
        <w:t>J</w:t>
      </w:r>
      <w:r w:rsidRPr="0014359E">
        <w:rPr>
          <w:rFonts w:ascii="Calibri" w:eastAsia="Calibri" w:hAnsi="Calibri" w:cs="Calibri"/>
          <w:b/>
          <w:bCs/>
          <w:spacing w:val="2"/>
        </w:rPr>
        <w:t>ačan</w:t>
      </w:r>
      <w:r w:rsidRPr="0014359E">
        <w:rPr>
          <w:rFonts w:ascii="Calibri" w:eastAsia="Calibri" w:hAnsi="Calibri" w:cs="Calibri"/>
          <w:b/>
          <w:bCs/>
          <w:spacing w:val="1"/>
        </w:rPr>
        <w:t>j</w:t>
      </w:r>
      <w:r w:rsidRPr="0014359E">
        <w:rPr>
          <w:rFonts w:ascii="Calibri" w:eastAsia="Calibri" w:hAnsi="Calibri" w:cs="Calibri"/>
          <w:b/>
          <w:bCs/>
        </w:rPr>
        <w:t xml:space="preserve">e </w:t>
      </w:r>
      <w:r w:rsidRPr="0014359E">
        <w:rPr>
          <w:rFonts w:ascii="Calibri" w:eastAsia="Calibri" w:hAnsi="Calibri" w:cs="Calibri"/>
          <w:b/>
          <w:bCs/>
          <w:spacing w:val="2"/>
        </w:rPr>
        <w:t>kapac</w:t>
      </w:r>
      <w:r w:rsidRPr="0014359E">
        <w:rPr>
          <w:rFonts w:ascii="Calibri" w:eastAsia="Calibri" w:hAnsi="Calibri" w:cs="Calibri"/>
          <w:b/>
          <w:bCs/>
          <w:spacing w:val="1"/>
        </w:rPr>
        <w:t>it</w:t>
      </w:r>
      <w:r w:rsidRPr="0014359E">
        <w:rPr>
          <w:rFonts w:ascii="Calibri" w:eastAsia="Calibri" w:hAnsi="Calibri" w:cs="Calibri"/>
          <w:b/>
          <w:bCs/>
          <w:spacing w:val="2"/>
        </w:rPr>
        <w:t>e</w:t>
      </w:r>
      <w:r w:rsidRPr="0014359E">
        <w:rPr>
          <w:rFonts w:ascii="Calibri" w:eastAsia="Calibri" w:hAnsi="Calibri" w:cs="Calibri"/>
          <w:b/>
          <w:bCs/>
          <w:spacing w:val="1"/>
        </w:rPr>
        <w:t>t</w:t>
      </w:r>
      <w:r w:rsidRPr="0014359E">
        <w:rPr>
          <w:rFonts w:ascii="Calibri" w:eastAsia="Calibri" w:hAnsi="Calibri" w:cs="Calibri"/>
          <w:b/>
          <w:bCs/>
        </w:rPr>
        <w:t xml:space="preserve">a </w:t>
      </w:r>
      <w:r w:rsidR="00F52F3E" w:rsidRPr="00F52F3E">
        <w:rPr>
          <w:rFonts w:ascii="Calibri" w:eastAsia="Calibri" w:hAnsi="Calibri" w:cs="Calibri"/>
          <w:b/>
          <w:bCs/>
          <w:spacing w:val="2"/>
        </w:rPr>
        <w:t>donosila</w:t>
      </w:r>
      <w:r w:rsidRPr="00F52F3E">
        <w:rPr>
          <w:rFonts w:ascii="Calibri" w:eastAsia="Calibri" w:hAnsi="Calibri" w:cs="Calibri"/>
          <w:b/>
          <w:bCs/>
          <w:spacing w:val="2"/>
        </w:rPr>
        <w:t xml:space="preserve">ca </w:t>
      </w:r>
      <w:r w:rsidRPr="0014359E">
        <w:rPr>
          <w:rFonts w:ascii="Calibri" w:eastAsia="Calibri" w:hAnsi="Calibri" w:cs="Calibri"/>
          <w:b/>
          <w:bCs/>
          <w:spacing w:val="2"/>
        </w:rPr>
        <w:t xml:space="preserve">odluka na upravnim nivoima u </w:t>
      </w:r>
      <w:r w:rsidR="00406292" w:rsidRPr="0014359E">
        <w:rPr>
          <w:rFonts w:ascii="Calibri" w:eastAsia="Calibri" w:hAnsi="Calibri" w:cs="Calibri"/>
          <w:b/>
          <w:bCs/>
          <w:spacing w:val="2"/>
        </w:rPr>
        <w:t>Bosni i Hercegovini</w:t>
      </w:r>
      <w:r w:rsidRPr="0014359E">
        <w:rPr>
          <w:rFonts w:ascii="Calibri" w:eastAsia="Calibri" w:hAnsi="Calibri" w:cs="Calibri"/>
          <w:b/>
          <w:bCs/>
          <w:spacing w:val="19"/>
        </w:rPr>
        <w:t xml:space="preserve"> </w:t>
      </w:r>
      <w:r w:rsidRPr="0014359E">
        <w:rPr>
          <w:rFonts w:ascii="Calibri" w:eastAsia="Calibri" w:hAnsi="Calibri" w:cs="Calibri"/>
          <w:b/>
          <w:bCs/>
          <w:spacing w:val="2"/>
        </w:rPr>
        <w:t>z</w:t>
      </w:r>
      <w:r w:rsidRPr="0014359E">
        <w:rPr>
          <w:rFonts w:ascii="Calibri" w:eastAsia="Calibri" w:hAnsi="Calibri" w:cs="Calibri"/>
          <w:b/>
          <w:bCs/>
        </w:rPr>
        <w:t xml:space="preserve">a </w:t>
      </w:r>
      <w:r w:rsidRPr="0014359E">
        <w:rPr>
          <w:rFonts w:ascii="Calibri" w:eastAsia="Calibri" w:hAnsi="Calibri" w:cs="Calibri"/>
          <w:b/>
          <w:bCs/>
          <w:spacing w:val="1"/>
        </w:rPr>
        <w:t>r</w:t>
      </w:r>
      <w:r w:rsidRPr="0014359E">
        <w:rPr>
          <w:rFonts w:ascii="Calibri" w:eastAsia="Calibri" w:hAnsi="Calibri" w:cs="Calibri"/>
          <w:b/>
          <w:bCs/>
          <w:spacing w:val="2"/>
        </w:rPr>
        <w:t>azvo</w:t>
      </w:r>
      <w:r w:rsidRPr="0014359E">
        <w:rPr>
          <w:rFonts w:ascii="Calibri" w:eastAsia="Calibri" w:hAnsi="Calibri" w:cs="Calibri"/>
          <w:b/>
          <w:bCs/>
        </w:rPr>
        <w:t xml:space="preserve">j </w:t>
      </w:r>
      <w:r w:rsidRPr="0014359E">
        <w:rPr>
          <w:rFonts w:ascii="Calibri" w:eastAsia="Calibri" w:hAnsi="Calibri" w:cs="Calibri"/>
          <w:b/>
          <w:bCs/>
          <w:spacing w:val="2"/>
        </w:rPr>
        <w:t>ko</w:t>
      </w:r>
      <w:r w:rsidRPr="0014359E">
        <w:rPr>
          <w:rFonts w:ascii="Calibri" w:eastAsia="Calibri" w:hAnsi="Calibri" w:cs="Calibri"/>
          <w:b/>
          <w:bCs/>
          <w:spacing w:val="3"/>
        </w:rPr>
        <w:t>m</w:t>
      </w:r>
      <w:r w:rsidRPr="0014359E">
        <w:rPr>
          <w:rFonts w:ascii="Calibri" w:eastAsia="Calibri" w:hAnsi="Calibri" w:cs="Calibri"/>
          <w:b/>
          <w:bCs/>
          <w:spacing w:val="2"/>
        </w:rPr>
        <w:t>pe</w:t>
      </w:r>
      <w:r w:rsidRPr="0014359E">
        <w:rPr>
          <w:rFonts w:ascii="Calibri" w:eastAsia="Calibri" w:hAnsi="Calibri" w:cs="Calibri"/>
          <w:b/>
          <w:bCs/>
          <w:spacing w:val="1"/>
        </w:rPr>
        <w:t>t</w:t>
      </w:r>
      <w:r w:rsidRPr="0014359E">
        <w:rPr>
          <w:rFonts w:ascii="Calibri" w:eastAsia="Calibri" w:hAnsi="Calibri" w:cs="Calibri"/>
          <w:b/>
          <w:bCs/>
          <w:spacing w:val="2"/>
        </w:rPr>
        <w:t>en</w:t>
      </w:r>
      <w:r w:rsidRPr="0014359E">
        <w:rPr>
          <w:rFonts w:ascii="Calibri" w:eastAsia="Calibri" w:hAnsi="Calibri" w:cs="Calibri"/>
          <w:b/>
          <w:bCs/>
          <w:spacing w:val="1"/>
        </w:rPr>
        <w:t>t</w:t>
      </w:r>
      <w:r w:rsidRPr="0014359E">
        <w:rPr>
          <w:rFonts w:ascii="Calibri" w:eastAsia="Calibri" w:hAnsi="Calibri" w:cs="Calibri"/>
          <w:b/>
          <w:bCs/>
          <w:spacing w:val="2"/>
        </w:rPr>
        <w:t>no</w:t>
      </w:r>
      <w:r w:rsidRPr="0014359E">
        <w:rPr>
          <w:rFonts w:ascii="Calibri" w:eastAsia="Calibri" w:hAnsi="Calibri" w:cs="Calibri"/>
          <w:b/>
          <w:bCs/>
        </w:rPr>
        <w:t xml:space="preserve">g i </w:t>
      </w:r>
      <w:r w:rsidRPr="0014359E">
        <w:rPr>
          <w:rFonts w:ascii="Calibri" w:eastAsia="Calibri" w:hAnsi="Calibri" w:cs="Calibri"/>
          <w:b/>
          <w:bCs/>
          <w:spacing w:val="2"/>
        </w:rPr>
        <w:t>konz</w:t>
      </w:r>
      <w:r w:rsidRPr="0014359E">
        <w:rPr>
          <w:rFonts w:ascii="Calibri" w:eastAsia="Calibri" w:hAnsi="Calibri" w:cs="Calibri"/>
          <w:b/>
          <w:bCs/>
          <w:spacing w:val="1"/>
        </w:rPr>
        <w:t>i</w:t>
      </w:r>
      <w:r w:rsidRPr="0014359E">
        <w:rPr>
          <w:rFonts w:ascii="Calibri" w:eastAsia="Calibri" w:hAnsi="Calibri" w:cs="Calibri"/>
          <w:b/>
          <w:bCs/>
          <w:spacing w:val="2"/>
        </w:rPr>
        <w:t>s</w:t>
      </w:r>
      <w:r w:rsidRPr="0014359E">
        <w:rPr>
          <w:rFonts w:ascii="Calibri" w:eastAsia="Calibri" w:hAnsi="Calibri" w:cs="Calibri"/>
          <w:b/>
          <w:bCs/>
          <w:spacing w:val="1"/>
        </w:rPr>
        <w:t>t</w:t>
      </w:r>
      <w:r w:rsidRPr="0014359E">
        <w:rPr>
          <w:rFonts w:ascii="Calibri" w:eastAsia="Calibri" w:hAnsi="Calibri" w:cs="Calibri"/>
          <w:b/>
          <w:bCs/>
          <w:spacing w:val="2"/>
        </w:rPr>
        <w:t>en</w:t>
      </w:r>
      <w:r w:rsidRPr="0014359E">
        <w:rPr>
          <w:rFonts w:ascii="Calibri" w:eastAsia="Calibri" w:hAnsi="Calibri" w:cs="Calibri"/>
          <w:b/>
          <w:bCs/>
          <w:spacing w:val="1"/>
        </w:rPr>
        <w:t>t</w:t>
      </w:r>
      <w:r w:rsidRPr="0014359E">
        <w:rPr>
          <w:rFonts w:ascii="Calibri" w:eastAsia="Calibri" w:hAnsi="Calibri" w:cs="Calibri"/>
          <w:b/>
          <w:bCs/>
          <w:spacing w:val="2"/>
        </w:rPr>
        <w:t>no</w:t>
      </w:r>
      <w:r w:rsidRPr="0014359E">
        <w:rPr>
          <w:rFonts w:ascii="Calibri" w:eastAsia="Calibri" w:hAnsi="Calibri" w:cs="Calibri"/>
          <w:b/>
          <w:bCs/>
        </w:rPr>
        <w:t xml:space="preserve">g </w:t>
      </w:r>
      <w:r w:rsidRPr="0014359E">
        <w:rPr>
          <w:rFonts w:ascii="Calibri" w:eastAsia="Calibri" w:hAnsi="Calibri" w:cs="Calibri"/>
          <w:b/>
          <w:bCs/>
          <w:spacing w:val="2"/>
        </w:rPr>
        <w:t>s</w:t>
      </w:r>
      <w:r w:rsidRPr="0014359E">
        <w:rPr>
          <w:rFonts w:ascii="Calibri" w:eastAsia="Calibri" w:hAnsi="Calibri" w:cs="Calibri"/>
          <w:b/>
          <w:bCs/>
          <w:spacing w:val="1"/>
        </w:rPr>
        <w:t>i</w:t>
      </w:r>
      <w:r w:rsidRPr="0014359E">
        <w:rPr>
          <w:rFonts w:ascii="Calibri" w:eastAsia="Calibri" w:hAnsi="Calibri" w:cs="Calibri"/>
          <w:b/>
          <w:bCs/>
          <w:spacing w:val="2"/>
        </w:rPr>
        <w:t>s</w:t>
      </w:r>
      <w:r w:rsidRPr="0014359E">
        <w:rPr>
          <w:rFonts w:ascii="Calibri" w:eastAsia="Calibri" w:hAnsi="Calibri" w:cs="Calibri"/>
          <w:b/>
          <w:bCs/>
          <w:spacing w:val="1"/>
        </w:rPr>
        <w:t>t</w:t>
      </w:r>
      <w:r w:rsidRPr="0014359E">
        <w:rPr>
          <w:rFonts w:ascii="Calibri" w:eastAsia="Calibri" w:hAnsi="Calibri" w:cs="Calibri"/>
          <w:b/>
          <w:bCs/>
          <w:spacing w:val="2"/>
        </w:rPr>
        <w:t>e</w:t>
      </w:r>
      <w:r w:rsidRPr="0014359E">
        <w:rPr>
          <w:rFonts w:ascii="Calibri" w:eastAsia="Calibri" w:hAnsi="Calibri" w:cs="Calibri"/>
          <w:b/>
          <w:bCs/>
          <w:spacing w:val="3"/>
        </w:rPr>
        <w:t>m</w:t>
      </w:r>
      <w:r w:rsidRPr="0014359E">
        <w:rPr>
          <w:rFonts w:ascii="Calibri" w:eastAsia="Calibri" w:hAnsi="Calibri" w:cs="Calibri"/>
          <w:b/>
          <w:bCs/>
        </w:rPr>
        <w:t xml:space="preserve">a </w:t>
      </w:r>
      <w:r w:rsidRPr="0014359E">
        <w:rPr>
          <w:rFonts w:ascii="Calibri" w:eastAsia="Calibri" w:hAnsi="Calibri" w:cs="Calibri"/>
          <w:b/>
          <w:bCs/>
          <w:spacing w:val="2"/>
          <w:w w:val="102"/>
        </w:rPr>
        <w:t>dono</w:t>
      </w:r>
      <w:r w:rsidRPr="0014359E">
        <w:rPr>
          <w:rFonts w:ascii="Calibri" w:eastAsia="Calibri" w:hAnsi="Calibri" w:cs="Calibri"/>
          <w:b/>
          <w:bCs/>
          <w:spacing w:val="2"/>
          <w:w w:val="103"/>
        </w:rPr>
        <w:t>š</w:t>
      </w:r>
      <w:r w:rsidRPr="0014359E">
        <w:rPr>
          <w:rFonts w:ascii="Calibri" w:eastAsia="Calibri" w:hAnsi="Calibri" w:cs="Calibri"/>
          <w:b/>
          <w:bCs/>
          <w:spacing w:val="2"/>
          <w:w w:val="102"/>
        </w:rPr>
        <w:t>en</w:t>
      </w:r>
      <w:r w:rsidRPr="0014359E">
        <w:rPr>
          <w:rFonts w:ascii="Calibri" w:eastAsia="Calibri" w:hAnsi="Calibri" w:cs="Calibri"/>
          <w:b/>
          <w:bCs/>
          <w:spacing w:val="1"/>
          <w:w w:val="103"/>
        </w:rPr>
        <w:t>j</w:t>
      </w:r>
      <w:r w:rsidRPr="0014359E">
        <w:rPr>
          <w:rFonts w:ascii="Calibri" w:eastAsia="Calibri" w:hAnsi="Calibri" w:cs="Calibri"/>
          <w:b/>
          <w:bCs/>
          <w:w w:val="102"/>
        </w:rPr>
        <w:t xml:space="preserve">a </w:t>
      </w:r>
      <w:r w:rsidRPr="0014359E">
        <w:rPr>
          <w:rFonts w:ascii="Calibri" w:eastAsia="Calibri" w:hAnsi="Calibri" w:cs="Calibri"/>
          <w:b/>
          <w:bCs/>
          <w:spacing w:val="2"/>
        </w:rPr>
        <w:t>od</w:t>
      </w:r>
      <w:r w:rsidRPr="0014359E">
        <w:rPr>
          <w:rFonts w:ascii="Calibri" w:eastAsia="Calibri" w:hAnsi="Calibri" w:cs="Calibri"/>
          <w:b/>
          <w:bCs/>
          <w:spacing w:val="1"/>
        </w:rPr>
        <w:t>l</w:t>
      </w:r>
      <w:r w:rsidRPr="0014359E">
        <w:rPr>
          <w:rFonts w:ascii="Calibri" w:eastAsia="Calibri" w:hAnsi="Calibri" w:cs="Calibri"/>
          <w:b/>
          <w:bCs/>
          <w:spacing w:val="2"/>
        </w:rPr>
        <w:t>uk</w:t>
      </w:r>
      <w:r w:rsidRPr="0014359E">
        <w:rPr>
          <w:rFonts w:ascii="Calibri" w:eastAsia="Calibri" w:hAnsi="Calibri" w:cs="Calibri"/>
          <w:b/>
          <w:bCs/>
        </w:rPr>
        <w:t>a</w:t>
      </w:r>
      <w:r w:rsidRPr="0014359E">
        <w:rPr>
          <w:rFonts w:ascii="Calibri" w:eastAsia="Calibri" w:hAnsi="Calibri" w:cs="Calibri"/>
          <w:b/>
          <w:bCs/>
          <w:spacing w:val="18"/>
        </w:rPr>
        <w:t xml:space="preserve"> </w:t>
      </w:r>
      <w:r w:rsidRPr="0014359E">
        <w:rPr>
          <w:rFonts w:ascii="Calibri" w:eastAsia="Calibri" w:hAnsi="Calibri" w:cs="Calibri"/>
          <w:b/>
          <w:bCs/>
          <w:spacing w:val="2"/>
        </w:rPr>
        <w:t>n</w:t>
      </w:r>
      <w:r w:rsidRPr="0014359E">
        <w:rPr>
          <w:rFonts w:ascii="Calibri" w:eastAsia="Calibri" w:hAnsi="Calibri" w:cs="Calibri"/>
          <w:b/>
          <w:bCs/>
        </w:rPr>
        <w:t>a</w:t>
      </w:r>
      <w:r w:rsidRPr="0014359E">
        <w:rPr>
          <w:rFonts w:ascii="Calibri" w:eastAsia="Calibri" w:hAnsi="Calibri" w:cs="Calibri"/>
          <w:b/>
          <w:bCs/>
          <w:spacing w:val="8"/>
        </w:rPr>
        <w:t xml:space="preserve"> </w:t>
      </w:r>
      <w:r w:rsidRPr="0014359E">
        <w:rPr>
          <w:rFonts w:ascii="Calibri" w:eastAsia="Calibri" w:hAnsi="Calibri" w:cs="Calibri"/>
          <w:b/>
          <w:bCs/>
          <w:spacing w:val="2"/>
        </w:rPr>
        <w:t>sv</w:t>
      </w:r>
      <w:r w:rsidRPr="0014359E">
        <w:rPr>
          <w:rFonts w:ascii="Calibri" w:eastAsia="Calibri" w:hAnsi="Calibri" w:cs="Calibri"/>
          <w:b/>
          <w:bCs/>
          <w:spacing w:val="1"/>
        </w:rPr>
        <w:t>i</w:t>
      </w:r>
      <w:r w:rsidRPr="0014359E">
        <w:rPr>
          <w:rFonts w:ascii="Calibri" w:eastAsia="Calibri" w:hAnsi="Calibri" w:cs="Calibri"/>
          <w:b/>
          <w:bCs/>
        </w:rPr>
        <w:t>m</w:t>
      </w:r>
      <w:r w:rsidRPr="0014359E">
        <w:rPr>
          <w:rFonts w:ascii="Calibri" w:eastAsia="Calibri" w:hAnsi="Calibri" w:cs="Calibri"/>
          <w:b/>
          <w:bCs/>
          <w:spacing w:val="15"/>
        </w:rPr>
        <w:t xml:space="preserve"> </w:t>
      </w:r>
      <w:r w:rsidRPr="0014359E">
        <w:rPr>
          <w:rFonts w:ascii="Calibri" w:eastAsia="Calibri" w:hAnsi="Calibri" w:cs="Calibri"/>
          <w:b/>
          <w:bCs/>
          <w:spacing w:val="2"/>
        </w:rPr>
        <w:t>up</w:t>
      </w:r>
      <w:r w:rsidRPr="0014359E">
        <w:rPr>
          <w:rFonts w:ascii="Calibri" w:eastAsia="Calibri" w:hAnsi="Calibri" w:cs="Calibri"/>
          <w:b/>
          <w:bCs/>
          <w:spacing w:val="1"/>
        </w:rPr>
        <w:t>r</w:t>
      </w:r>
      <w:r w:rsidRPr="0014359E">
        <w:rPr>
          <w:rFonts w:ascii="Calibri" w:eastAsia="Calibri" w:hAnsi="Calibri" w:cs="Calibri"/>
          <w:b/>
          <w:bCs/>
          <w:spacing w:val="2"/>
        </w:rPr>
        <w:t>avn</w:t>
      </w:r>
      <w:r w:rsidRPr="0014359E">
        <w:rPr>
          <w:rFonts w:ascii="Calibri" w:eastAsia="Calibri" w:hAnsi="Calibri" w:cs="Calibri"/>
          <w:b/>
          <w:bCs/>
          <w:spacing w:val="1"/>
        </w:rPr>
        <w:t>i</w:t>
      </w:r>
      <w:r w:rsidRPr="0014359E">
        <w:rPr>
          <w:rFonts w:ascii="Calibri" w:eastAsia="Calibri" w:hAnsi="Calibri" w:cs="Calibri"/>
          <w:b/>
          <w:bCs/>
        </w:rPr>
        <w:t>m</w:t>
      </w:r>
      <w:r w:rsidRPr="0014359E">
        <w:rPr>
          <w:rFonts w:ascii="Calibri" w:eastAsia="Calibri" w:hAnsi="Calibri" w:cs="Calibri"/>
          <w:b/>
          <w:bCs/>
          <w:spacing w:val="24"/>
        </w:rPr>
        <w:t xml:space="preserve"> </w:t>
      </w:r>
      <w:r w:rsidRPr="0014359E">
        <w:rPr>
          <w:rFonts w:ascii="Calibri" w:eastAsia="Calibri" w:hAnsi="Calibri" w:cs="Calibri"/>
          <w:b/>
          <w:bCs/>
          <w:spacing w:val="2"/>
        </w:rPr>
        <w:t>n</w:t>
      </w:r>
      <w:r w:rsidRPr="0014359E">
        <w:rPr>
          <w:rFonts w:ascii="Calibri" w:eastAsia="Calibri" w:hAnsi="Calibri" w:cs="Calibri"/>
          <w:b/>
          <w:bCs/>
          <w:spacing w:val="1"/>
        </w:rPr>
        <w:t>i</w:t>
      </w:r>
      <w:r w:rsidRPr="0014359E">
        <w:rPr>
          <w:rFonts w:ascii="Calibri" w:eastAsia="Calibri" w:hAnsi="Calibri" w:cs="Calibri"/>
          <w:b/>
          <w:bCs/>
          <w:spacing w:val="2"/>
        </w:rPr>
        <w:t>vo</w:t>
      </w:r>
      <w:r w:rsidRPr="0014359E">
        <w:rPr>
          <w:rFonts w:ascii="Calibri" w:eastAsia="Calibri" w:hAnsi="Calibri" w:cs="Calibri"/>
          <w:b/>
          <w:bCs/>
          <w:spacing w:val="1"/>
        </w:rPr>
        <w:t>i</w:t>
      </w:r>
      <w:r w:rsidRPr="0014359E">
        <w:rPr>
          <w:rFonts w:ascii="Calibri" w:eastAsia="Calibri" w:hAnsi="Calibri" w:cs="Calibri"/>
          <w:b/>
          <w:bCs/>
          <w:spacing w:val="3"/>
        </w:rPr>
        <w:t>m</w:t>
      </w:r>
      <w:r w:rsidRPr="0014359E">
        <w:rPr>
          <w:rFonts w:ascii="Calibri" w:eastAsia="Calibri" w:hAnsi="Calibri" w:cs="Calibri"/>
          <w:b/>
          <w:bCs/>
        </w:rPr>
        <w:t>a</w:t>
      </w:r>
    </w:p>
    <w:p w14:paraId="226FF757" w14:textId="77777777" w:rsidR="00EF6A47" w:rsidRPr="0014359E" w:rsidRDefault="00EF6A47" w:rsidP="00EF6A47">
      <w:pPr>
        <w:spacing w:before="3" w:after="0" w:line="160" w:lineRule="exact"/>
      </w:pPr>
    </w:p>
    <w:p w14:paraId="3C708113" w14:textId="43E6ECB0" w:rsidR="00EF6A47" w:rsidRPr="0014359E" w:rsidRDefault="00EF6A47" w:rsidP="00EF6A47">
      <w:pPr>
        <w:spacing w:after="0" w:line="269" w:lineRule="auto"/>
        <w:ind w:left="116" w:right="57"/>
        <w:jc w:val="both"/>
        <w:rPr>
          <w:rFonts w:ascii="Calibri" w:eastAsia="Calibri" w:hAnsi="Calibri" w:cs="Calibri"/>
        </w:rPr>
      </w:pPr>
      <w:r w:rsidRPr="0014359E">
        <w:rPr>
          <w:rFonts w:ascii="Calibri" w:eastAsia="Calibri" w:hAnsi="Calibri" w:cs="Calibri"/>
          <w:spacing w:val="2"/>
        </w:rPr>
        <w:t>Unap</w:t>
      </w:r>
      <w:r w:rsidRPr="0014359E">
        <w:rPr>
          <w:rFonts w:ascii="Calibri" w:eastAsia="Calibri" w:hAnsi="Calibri" w:cs="Calibri"/>
          <w:spacing w:val="1"/>
        </w:rPr>
        <w:t>rij</w:t>
      </w:r>
      <w:r w:rsidRPr="0014359E">
        <w:rPr>
          <w:rFonts w:ascii="Calibri" w:eastAsia="Calibri" w:hAnsi="Calibri" w:cs="Calibri"/>
          <w:spacing w:val="2"/>
        </w:rPr>
        <w:t>eđen</w:t>
      </w:r>
      <w:r w:rsidRPr="0014359E">
        <w:rPr>
          <w:rFonts w:ascii="Calibri" w:eastAsia="Calibri" w:hAnsi="Calibri" w:cs="Calibri"/>
        </w:rPr>
        <w:t>e</w:t>
      </w:r>
      <w:r w:rsidRPr="0014359E">
        <w:rPr>
          <w:rFonts w:ascii="Calibri" w:eastAsia="Calibri" w:hAnsi="Calibri" w:cs="Calibri"/>
          <w:spacing w:val="31"/>
        </w:rPr>
        <w:t xml:space="preserve"> </w:t>
      </w:r>
      <w:r w:rsidRPr="0014359E">
        <w:rPr>
          <w:rFonts w:ascii="Calibri" w:eastAsia="Calibri" w:hAnsi="Calibri" w:cs="Calibri"/>
          <w:spacing w:val="2"/>
        </w:rPr>
        <w:t>k</w:t>
      </w:r>
      <w:r w:rsidRPr="0014359E">
        <w:rPr>
          <w:rFonts w:ascii="Calibri" w:eastAsia="Calibri" w:hAnsi="Calibri" w:cs="Calibri"/>
          <w:spacing w:val="1"/>
        </w:rPr>
        <w:t>lj</w:t>
      </w:r>
      <w:r w:rsidRPr="0014359E">
        <w:rPr>
          <w:rFonts w:ascii="Calibri" w:eastAsia="Calibri" w:hAnsi="Calibri" w:cs="Calibri"/>
          <w:spacing w:val="2"/>
        </w:rPr>
        <w:t>učn</w:t>
      </w:r>
      <w:r w:rsidRPr="0014359E">
        <w:rPr>
          <w:rFonts w:ascii="Calibri" w:eastAsia="Calibri" w:hAnsi="Calibri" w:cs="Calibri"/>
        </w:rPr>
        <w:t xml:space="preserve">e </w:t>
      </w:r>
      <w:r w:rsidRPr="0014359E">
        <w:rPr>
          <w:rFonts w:ascii="Calibri" w:eastAsia="Calibri" w:hAnsi="Calibri" w:cs="Calibri"/>
          <w:spacing w:val="1"/>
        </w:rPr>
        <w:t>f</w:t>
      </w:r>
      <w:r w:rsidRPr="0014359E">
        <w:rPr>
          <w:rFonts w:ascii="Calibri" w:eastAsia="Calibri" w:hAnsi="Calibri" w:cs="Calibri"/>
          <w:spacing w:val="2"/>
        </w:rPr>
        <w:t>unkc</w:t>
      </w:r>
      <w:r w:rsidRPr="0014359E">
        <w:rPr>
          <w:rFonts w:ascii="Calibri" w:eastAsia="Calibri" w:hAnsi="Calibri" w:cs="Calibri"/>
          <w:spacing w:val="1"/>
        </w:rPr>
        <w:t>ij</w:t>
      </w:r>
      <w:r w:rsidRPr="0014359E">
        <w:rPr>
          <w:rFonts w:ascii="Calibri" w:eastAsia="Calibri" w:hAnsi="Calibri" w:cs="Calibri"/>
        </w:rPr>
        <w:t xml:space="preserve">e </w:t>
      </w:r>
      <w:r w:rsidR="008E6982" w:rsidRPr="00F2694F">
        <w:rPr>
          <w:rFonts w:eastAsia="Calibri" w:cs="Calibri"/>
          <w:spacing w:val="21"/>
        </w:rPr>
        <w:t>struktura, organa i</w:t>
      </w:r>
      <w:r w:rsidR="00E9221B">
        <w:t xml:space="preserve"> tijela </w:t>
      </w:r>
      <w:r w:rsidR="008C7D49">
        <w:rPr>
          <w:rFonts w:eastAsia="Calibri" w:cs="Calibri"/>
          <w:spacing w:val="21"/>
        </w:rPr>
        <w:t>koji</w:t>
      </w:r>
      <w:r w:rsidR="008E6982" w:rsidRPr="00F2694F">
        <w:rPr>
          <w:rFonts w:eastAsia="Calibri" w:cs="Calibri"/>
          <w:spacing w:val="21"/>
        </w:rPr>
        <w:t xml:space="preserve"> neposredno podržavaju</w:t>
      </w:r>
      <w:r w:rsidR="008E6982" w:rsidRPr="00F2694F">
        <w:rPr>
          <w:rFonts w:eastAsia="Calibri" w:cs="Calibri"/>
          <w:spacing w:val="2"/>
        </w:rPr>
        <w:t xml:space="preserve"> Vijeće ministara Bosne i Hercegovine, Vladu Federacije Bosne i Hercegovine, Vladu Republike Srpske i Vladu Brčko distrikta Bosne i Her</w:t>
      </w:r>
      <w:r w:rsidR="00B25FFB">
        <w:rPr>
          <w:rFonts w:eastAsia="Calibri" w:cs="Calibri"/>
          <w:spacing w:val="2"/>
        </w:rPr>
        <w:t>c</w:t>
      </w:r>
      <w:r w:rsidR="008E6982" w:rsidRPr="00F2694F">
        <w:rPr>
          <w:rFonts w:eastAsia="Calibri" w:cs="Calibri"/>
          <w:spacing w:val="2"/>
        </w:rPr>
        <w:t>egovine (</w:t>
      </w:r>
      <w:r w:rsidRPr="0014359E">
        <w:rPr>
          <w:rFonts w:ascii="Calibri" w:eastAsia="Calibri" w:hAnsi="Calibri" w:cs="Calibri"/>
          <w:spacing w:val="2"/>
        </w:rPr>
        <w:t>centara vlada</w:t>
      </w:r>
      <w:r w:rsidR="00E9221B">
        <w:rPr>
          <w:rFonts w:ascii="Calibri" w:eastAsia="Calibri" w:hAnsi="Calibri" w:cs="Calibri"/>
          <w:spacing w:val="2"/>
        </w:rPr>
        <w:t>)</w:t>
      </w:r>
      <w:r w:rsidRPr="0014359E">
        <w:rPr>
          <w:rFonts w:ascii="Calibri" w:eastAsia="Calibri" w:hAnsi="Calibri" w:cs="Calibri"/>
          <w:spacing w:val="2"/>
        </w:rPr>
        <w:t xml:space="preserve"> i procedura</w:t>
      </w:r>
      <w:r w:rsidRPr="0014359E">
        <w:rPr>
          <w:rFonts w:ascii="Calibri" w:eastAsia="Calibri" w:hAnsi="Calibri" w:cs="Calibri"/>
          <w:spacing w:val="19"/>
        </w:rPr>
        <w:t xml:space="preserve"> </w:t>
      </w:r>
      <w:r w:rsidRPr="0014359E">
        <w:rPr>
          <w:rFonts w:ascii="Calibri" w:eastAsia="Calibri" w:hAnsi="Calibri" w:cs="Calibri"/>
          <w:spacing w:val="2"/>
        </w:rPr>
        <w:t>ko</w:t>
      </w:r>
      <w:r w:rsidRPr="0014359E">
        <w:rPr>
          <w:rFonts w:ascii="Calibri" w:eastAsia="Calibri" w:hAnsi="Calibri" w:cs="Calibri"/>
          <w:spacing w:val="1"/>
        </w:rPr>
        <w:t>j</w:t>
      </w:r>
      <w:r w:rsidRPr="0014359E">
        <w:rPr>
          <w:rFonts w:ascii="Calibri" w:eastAsia="Calibri" w:hAnsi="Calibri" w:cs="Calibri"/>
        </w:rPr>
        <w:t>e</w:t>
      </w:r>
      <w:r w:rsidRPr="0014359E">
        <w:rPr>
          <w:rFonts w:ascii="Calibri" w:eastAsia="Calibri" w:hAnsi="Calibri" w:cs="Calibri"/>
          <w:spacing w:val="13"/>
        </w:rPr>
        <w:t xml:space="preserve"> </w:t>
      </w:r>
      <w:r w:rsidRPr="0014359E">
        <w:rPr>
          <w:rFonts w:ascii="Calibri" w:eastAsia="Calibri" w:hAnsi="Calibri" w:cs="Calibri"/>
          <w:spacing w:val="2"/>
        </w:rPr>
        <w:t>os</w:t>
      </w:r>
      <w:r w:rsidRPr="0014359E">
        <w:rPr>
          <w:rFonts w:ascii="Calibri" w:eastAsia="Calibri" w:hAnsi="Calibri" w:cs="Calibri"/>
          <w:spacing w:val="1"/>
        </w:rPr>
        <w:t>i</w:t>
      </w:r>
      <w:r w:rsidRPr="0014359E">
        <w:rPr>
          <w:rFonts w:ascii="Calibri" w:eastAsia="Calibri" w:hAnsi="Calibri" w:cs="Calibri"/>
          <w:spacing w:val="2"/>
        </w:rPr>
        <w:t>gu</w:t>
      </w:r>
      <w:r w:rsidRPr="0014359E">
        <w:rPr>
          <w:rFonts w:ascii="Calibri" w:eastAsia="Calibri" w:hAnsi="Calibri" w:cs="Calibri"/>
          <w:spacing w:val="1"/>
        </w:rPr>
        <w:t>r</w:t>
      </w:r>
      <w:r w:rsidRPr="0014359E">
        <w:rPr>
          <w:rFonts w:ascii="Calibri" w:eastAsia="Calibri" w:hAnsi="Calibri" w:cs="Calibri"/>
          <w:spacing w:val="2"/>
        </w:rPr>
        <w:t>ava</w:t>
      </w:r>
      <w:r w:rsidRPr="0014359E">
        <w:rPr>
          <w:rFonts w:ascii="Calibri" w:eastAsia="Calibri" w:hAnsi="Calibri" w:cs="Calibri"/>
          <w:spacing w:val="1"/>
        </w:rPr>
        <w:t>j</w:t>
      </w:r>
      <w:r w:rsidRPr="0014359E">
        <w:rPr>
          <w:rFonts w:ascii="Calibri" w:eastAsia="Calibri" w:hAnsi="Calibri" w:cs="Calibri"/>
        </w:rPr>
        <w:t>u</w:t>
      </w:r>
      <w:r w:rsidRPr="0014359E">
        <w:rPr>
          <w:rFonts w:ascii="Calibri" w:eastAsia="Calibri" w:hAnsi="Calibri" w:cs="Calibri"/>
          <w:spacing w:val="29"/>
        </w:rPr>
        <w:t xml:space="preserve"> </w:t>
      </w:r>
      <w:r w:rsidRPr="0014359E">
        <w:rPr>
          <w:rFonts w:ascii="Calibri" w:eastAsia="Calibri" w:hAnsi="Calibri" w:cs="Calibri"/>
          <w:spacing w:val="2"/>
        </w:rPr>
        <w:t>v</w:t>
      </w:r>
      <w:r w:rsidRPr="0014359E">
        <w:rPr>
          <w:rFonts w:ascii="Calibri" w:eastAsia="Calibri" w:hAnsi="Calibri" w:cs="Calibri"/>
          <w:spacing w:val="1"/>
        </w:rPr>
        <w:t>i</w:t>
      </w:r>
      <w:r w:rsidRPr="0014359E">
        <w:rPr>
          <w:rFonts w:ascii="Calibri" w:eastAsia="Calibri" w:hAnsi="Calibri" w:cs="Calibri"/>
          <w:spacing w:val="2"/>
        </w:rPr>
        <w:t>š</w:t>
      </w:r>
      <w:r w:rsidRPr="0014359E">
        <w:rPr>
          <w:rFonts w:ascii="Calibri" w:eastAsia="Calibri" w:hAnsi="Calibri" w:cs="Calibri"/>
        </w:rPr>
        <w:t>i</w:t>
      </w:r>
      <w:r w:rsidRPr="0014359E">
        <w:rPr>
          <w:rFonts w:ascii="Calibri" w:eastAsia="Calibri" w:hAnsi="Calibri" w:cs="Calibri"/>
          <w:spacing w:val="12"/>
        </w:rPr>
        <w:t xml:space="preserve"> </w:t>
      </w:r>
      <w:r w:rsidRPr="0014359E">
        <w:rPr>
          <w:rFonts w:ascii="Calibri" w:eastAsia="Calibri" w:hAnsi="Calibri" w:cs="Calibri"/>
          <w:spacing w:val="2"/>
        </w:rPr>
        <w:t>kva</w:t>
      </w:r>
      <w:r w:rsidRPr="0014359E">
        <w:rPr>
          <w:rFonts w:ascii="Calibri" w:eastAsia="Calibri" w:hAnsi="Calibri" w:cs="Calibri"/>
          <w:spacing w:val="1"/>
        </w:rPr>
        <w:t>lit</w:t>
      </w:r>
      <w:r w:rsidRPr="0014359E">
        <w:rPr>
          <w:rFonts w:ascii="Calibri" w:eastAsia="Calibri" w:hAnsi="Calibri" w:cs="Calibri"/>
          <w:spacing w:val="2"/>
        </w:rPr>
        <w:t>e</w:t>
      </w:r>
      <w:r w:rsidRPr="0014359E">
        <w:rPr>
          <w:rFonts w:ascii="Calibri" w:eastAsia="Calibri" w:hAnsi="Calibri" w:cs="Calibri"/>
        </w:rPr>
        <w:t xml:space="preserve">t </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oces</w:t>
      </w:r>
      <w:r w:rsidRPr="0014359E">
        <w:rPr>
          <w:rFonts w:ascii="Calibri" w:eastAsia="Calibri" w:hAnsi="Calibri" w:cs="Calibri"/>
        </w:rPr>
        <w:t xml:space="preserve">a </w:t>
      </w:r>
      <w:r w:rsidRPr="0014359E">
        <w:rPr>
          <w:rFonts w:ascii="Calibri" w:eastAsia="Calibri" w:hAnsi="Calibri" w:cs="Calibri"/>
          <w:spacing w:val="2"/>
        </w:rPr>
        <w:t>donošen</w:t>
      </w:r>
      <w:r w:rsidRPr="0014359E">
        <w:rPr>
          <w:rFonts w:ascii="Calibri" w:eastAsia="Calibri" w:hAnsi="Calibri" w:cs="Calibri"/>
          <w:spacing w:val="1"/>
        </w:rPr>
        <w:t>j</w:t>
      </w:r>
      <w:r w:rsidRPr="0014359E">
        <w:rPr>
          <w:rFonts w:ascii="Calibri" w:eastAsia="Calibri" w:hAnsi="Calibri" w:cs="Calibri"/>
        </w:rPr>
        <w:t xml:space="preserve">a </w:t>
      </w:r>
      <w:r w:rsidRPr="0014359E">
        <w:rPr>
          <w:rFonts w:ascii="Calibri" w:eastAsia="Calibri" w:hAnsi="Calibri" w:cs="Calibri"/>
          <w:w w:val="103"/>
        </w:rPr>
        <w:t xml:space="preserve">i </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aćen</w:t>
      </w:r>
      <w:r w:rsidRPr="0014359E">
        <w:rPr>
          <w:rFonts w:ascii="Calibri" w:eastAsia="Calibri" w:hAnsi="Calibri" w:cs="Calibri"/>
          <w:spacing w:val="1"/>
        </w:rPr>
        <w:t>j</w:t>
      </w:r>
      <w:r w:rsidRPr="0014359E">
        <w:rPr>
          <w:rFonts w:ascii="Calibri" w:eastAsia="Calibri" w:hAnsi="Calibri" w:cs="Calibri"/>
        </w:rPr>
        <w:t>a</w:t>
      </w:r>
      <w:r w:rsidRPr="0014359E">
        <w:rPr>
          <w:rFonts w:ascii="Calibri" w:eastAsia="Calibri" w:hAnsi="Calibri" w:cs="Calibri"/>
          <w:spacing w:val="20"/>
        </w:rPr>
        <w:t xml:space="preserve"> </w:t>
      </w:r>
      <w:r w:rsidRPr="0014359E">
        <w:rPr>
          <w:rFonts w:ascii="Calibri" w:eastAsia="Calibri" w:hAnsi="Calibri" w:cs="Calibri"/>
          <w:spacing w:val="2"/>
          <w:w w:val="102"/>
        </w:rPr>
        <w:t>od</w:t>
      </w:r>
      <w:r w:rsidRPr="0014359E">
        <w:rPr>
          <w:rFonts w:ascii="Calibri" w:eastAsia="Calibri" w:hAnsi="Calibri" w:cs="Calibri"/>
          <w:spacing w:val="1"/>
          <w:w w:val="102"/>
        </w:rPr>
        <w:t>l</w:t>
      </w:r>
      <w:r w:rsidRPr="0014359E">
        <w:rPr>
          <w:rFonts w:ascii="Calibri" w:eastAsia="Calibri" w:hAnsi="Calibri" w:cs="Calibri"/>
          <w:spacing w:val="2"/>
          <w:w w:val="102"/>
        </w:rPr>
        <w:t>uka</w:t>
      </w:r>
      <w:r w:rsidR="00F52F3E">
        <w:rPr>
          <w:rFonts w:ascii="Calibri" w:eastAsia="Calibri" w:hAnsi="Calibri" w:cs="Calibri"/>
          <w:spacing w:val="2"/>
          <w:w w:val="102"/>
        </w:rPr>
        <w:t>.</w:t>
      </w:r>
      <w:r w:rsidRPr="0014359E">
        <w:rPr>
          <w:rStyle w:val="FootnoteReference"/>
          <w:rFonts w:ascii="Calibri" w:eastAsia="Calibri" w:hAnsi="Calibri" w:cs="Calibri"/>
          <w:spacing w:val="2"/>
        </w:rPr>
        <w:footnoteReference w:id="41"/>
      </w:r>
    </w:p>
    <w:p w14:paraId="43147FC8" w14:textId="77777777" w:rsidR="00EF6A47" w:rsidRPr="0014359E" w:rsidRDefault="00EF6A47" w:rsidP="00EF6A47">
      <w:pPr>
        <w:spacing w:before="3" w:after="0" w:line="160" w:lineRule="exact"/>
      </w:pPr>
    </w:p>
    <w:p w14:paraId="0476F93F" w14:textId="10CFD56A" w:rsidR="00EF6A47" w:rsidRPr="0014359E" w:rsidRDefault="00EF6A47" w:rsidP="00EF6A47">
      <w:pPr>
        <w:spacing w:after="0" w:line="271" w:lineRule="auto"/>
        <w:ind w:left="116" w:right="57"/>
        <w:jc w:val="both"/>
        <w:rPr>
          <w:rFonts w:ascii="Calibri" w:eastAsia="Calibri" w:hAnsi="Calibri" w:cs="Calibri"/>
        </w:rPr>
      </w:pPr>
      <w:r w:rsidRPr="0014359E">
        <w:rPr>
          <w:rFonts w:ascii="Calibri" w:eastAsia="Calibri" w:hAnsi="Calibri" w:cs="Calibri"/>
          <w:b/>
          <w:bCs/>
          <w:spacing w:val="3"/>
        </w:rPr>
        <w:t>M</w:t>
      </w:r>
      <w:r w:rsidRPr="0014359E">
        <w:rPr>
          <w:rFonts w:ascii="Calibri" w:eastAsia="Calibri" w:hAnsi="Calibri" w:cs="Calibri"/>
          <w:b/>
          <w:bCs/>
          <w:spacing w:val="1"/>
        </w:rPr>
        <w:t>j</w:t>
      </w:r>
      <w:r w:rsidRPr="0014359E">
        <w:rPr>
          <w:rFonts w:ascii="Calibri" w:eastAsia="Calibri" w:hAnsi="Calibri" w:cs="Calibri"/>
          <w:b/>
          <w:bCs/>
          <w:spacing w:val="2"/>
        </w:rPr>
        <w:t>e</w:t>
      </w:r>
      <w:r w:rsidRPr="0014359E">
        <w:rPr>
          <w:rFonts w:ascii="Calibri" w:eastAsia="Calibri" w:hAnsi="Calibri" w:cs="Calibri"/>
          <w:b/>
          <w:bCs/>
          <w:spacing w:val="1"/>
        </w:rPr>
        <w:t>r</w:t>
      </w:r>
      <w:r w:rsidRPr="0014359E">
        <w:rPr>
          <w:rFonts w:ascii="Calibri" w:eastAsia="Calibri" w:hAnsi="Calibri" w:cs="Calibri"/>
          <w:b/>
          <w:bCs/>
        </w:rPr>
        <w:t xml:space="preserve">a </w:t>
      </w:r>
      <w:r w:rsidRPr="0014359E">
        <w:rPr>
          <w:rFonts w:ascii="Calibri" w:eastAsia="Calibri" w:hAnsi="Calibri" w:cs="Calibri"/>
          <w:b/>
          <w:bCs/>
          <w:spacing w:val="2"/>
        </w:rPr>
        <w:t>2</w:t>
      </w:r>
      <w:r w:rsidRPr="0014359E">
        <w:rPr>
          <w:rFonts w:ascii="Calibri" w:eastAsia="Calibri" w:hAnsi="Calibri" w:cs="Calibri"/>
          <w:b/>
          <w:bCs/>
        </w:rPr>
        <w:t xml:space="preserve">: </w:t>
      </w:r>
      <w:r w:rsidR="008C7D49">
        <w:rPr>
          <w:rFonts w:ascii="Calibri" w:eastAsia="Calibri" w:hAnsi="Calibri" w:cs="Calibri"/>
          <w:b/>
          <w:bCs/>
          <w:spacing w:val="3"/>
        </w:rPr>
        <w:t>Unapređenje</w:t>
      </w:r>
      <w:r w:rsidRPr="0014359E">
        <w:rPr>
          <w:rFonts w:ascii="Calibri" w:eastAsia="Calibri" w:hAnsi="Calibri" w:cs="Calibri"/>
          <w:b/>
          <w:bCs/>
          <w:spacing w:val="3"/>
        </w:rPr>
        <w:t xml:space="preserve"> sistem</w:t>
      </w:r>
      <w:r w:rsidR="008C7D49">
        <w:rPr>
          <w:rFonts w:ascii="Calibri" w:eastAsia="Calibri" w:hAnsi="Calibri" w:cs="Calibri"/>
          <w:b/>
          <w:bCs/>
          <w:spacing w:val="3"/>
        </w:rPr>
        <w:t>a</w:t>
      </w:r>
      <w:r w:rsidRPr="0014359E">
        <w:rPr>
          <w:rFonts w:ascii="Calibri" w:eastAsia="Calibri" w:hAnsi="Calibri" w:cs="Calibri"/>
          <w:b/>
          <w:bCs/>
        </w:rPr>
        <w:t xml:space="preserve"> </w:t>
      </w:r>
      <w:r w:rsidRPr="0014359E">
        <w:rPr>
          <w:rFonts w:ascii="Calibri" w:eastAsia="Calibri" w:hAnsi="Calibri" w:cs="Calibri"/>
          <w:b/>
          <w:bCs/>
          <w:spacing w:val="2"/>
        </w:rPr>
        <w:t>s</w:t>
      </w:r>
      <w:r w:rsidRPr="0014359E">
        <w:rPr>
          <w:rFonts w:ascii="Calibri" w:eastAsia="Calibri" w:hAnsi="Calibri" w:cs="Calibri"/>
          <w:b/>
          <w:bCs/>
          <w:spacing w:val="1"/>
        </w:rPr>
        <w:t>tr</w:t>
      </w:r>
      <w:r w:rsidRPr="0014359E">
        <w:rPr>
          <w:rFonts w:ascii="Calibri" w:eastAsia="Calibri" w:hAnsi="Calibri" w:cs="Calibri"/>
          <w:b/>
          <w:bCs/>
          <w:spacing w:val="2"/>
        </w:rPr>
        <w:t>a</w:t>
      </w:r>
      <w:r w:rsidRPr="0014359E">
        <w:rPr>
          <w:rFonts w:ascii="Calibri" w:eastAsia="Calibri" w:hAnsi="Calibri" w:cs="Calibri"/>
          <w:b/>
          <w:bCs/>
          <w:spacing w:val="1"/>
        </w:rPr>
        <w:t>t</w:t>
      </w:r>
      <w:r w:rsidRPr="0014359E">
        <w:rPr>
          <w:rFonts w:ascii="Calibri" w:eastAsia="Calibri" w:hAnsi="Calibri" w:cs="Calibri"/>
          <w:b/>
          <w:bCs/>
          <w:spacing w:val="2"/>
        </w:rPr>
        <w:t>eško</w:t>
      </w:r>
      <w:r w:rsidRPr="0014359E">
        <w:rPr>
          <w:rFonts w:ascii="Calibri" w:eastAsia="Calibri" w:hAnsi="Calibri" w:cs="Calibri"/>
          <w:b/>
          <w:bCs/>
        </w:rPr>
        <w:t>g,</w:t>
      </w:r>
      <w:r w:rsidRPr="0014359E">
        <w:rPr>
          <w:rFonts w:ascii="Calibri" w:eastAsia="Calibri" w:hAnsi="Calibri" w:cs="Calibri"/>
          <w:b/>
          <w:bCs/>
          <w:spacing w:val="44"/>
        </w:rPr>
        <w:t xml:space="preserve"> </w:t>
      </w:r>
      <w:r w:rsidRPr="0014359E">
        <w:rPr>
          <w:rFonts w:ascii="Calibri" w:eastAsia="Calibri" w:hAnsi="Calibri" w:cs="Calibri"/>
          <w:b/>
          <w:bCs/>
          <w:spacing w:val="2"/>
        </w:rPr>
        <w:t>s</w:t>
      </w:r>
      <w:r w:rsidRPr="0014359E">
        <w:rPr>
          <w:rFonts w:ascii="Calibri" w:eastAsia="Calibri" w:hAnsi="Calibri" w:cs="Calibri"/>
          <w:b/>
          <w:bCs/>
          <w:spacing w:val="1"/>
        </w:rPr>
        <w:t>r</w:t>
      </w:r>
      <w:r w:rsidRPr="0014359E">
        <w:rPr>
          <w:rFonts w:ascii="Calibri" w:eastAsia="Calibri" w:hAnsi="Calibri" w:cs="Calibri"/>
          <w:b/>
          <w:bCs/>
          <w:spacing w:val="2"/>
        </w:rPr>
        <w:t>edn</w:t>
      </w:r>
      <w:r w:rsidRPr="0014359E">
        <w:rPr>
          <w:rFonts w:ascii="Calibri" w:eastAsia="Calibri" w:hAnsi="Calibri" w:cs="Calibri"/>
          <w:b/>
          <w:bCs/>
          <w:spacing w:val="1"/>
        </w:rPr>
        <w:t>j</w:t>
      </w:r>
      <w:r w:rsidRPr="0014359E">
        <w:rPr>
          <w:rFonts w:ascii="Calibri" w:eastAsia="Calibri" w:hAnsi="Calibri" w:cs="Calibri"/>
          <w:b/>
          <w:bCs/>
          <w:spacing w:val="2"/>
        </w:rPr>
        <w:t>o</w:t>
      </w:r>
      <w:r w:rsidRPr="0014359E">
        <w:rPr>
          <w:rFonts w:ascii="Calibri" w:eastAsia="Calibri" w:hAnsi="Calibri" w:cs="Calibri"/>
          <w:b/>
          <w:bCs/>
          <w:spacing w:val="1"/>
        </w:rPr>
        <w:t>r</w:t>
      </w:r>
      <w:r w:rsidRPr="0014359E">
        <w:rPr>
          <w:rFonts w:ascii="Calibri" w:eastAsia="Calibri" w:hAnsi="Calibri" w:cs="Calibri"/>
          <w:b/>
          <w:bCs/>
          <w:spacing w:val="2"/>
        </w:rPr>
        <w:t>očno</w:t>
      </w:r>
      <w:r w:rsidRPr="0014359E">
        <w:rPr>
          <w:rFonts w:ascii="Calibri" w:eastAsia="Calibri" w:hAnsi="Calibri" w:cs="Calibri"/>
          <w:b/>
          <w:bCs/>
        </w:rPr>
        <w:t xml:space="preserve">g i godišnjeg </w:t>
      </w:r>
      <w:r w:rsidRPr="0014359E">
        <w:rPr>
          <w:rFonts w:ascii="Calibri" w:eastAsia="Calibri" w:hAnsi="Calibri" w:cs="Calibri"/>
          <w:b/>
          <w:bCs/>
          <w:spacing w:val="2"/>
        </w:rPr>
        <w:t>p</w:t>
      </w:r>
      <w:r w:rsidRPr="0014359E">
        <w:rPr>
          <w:rFonts w:ascii="Calibri" w:eastAsia="Calibri" w:hAnsi="Calibri" w:cs="Calibri"/>
          <w:b/>
          <w:bCs/>
          <w:spacing w:val="1"/>
        </w:rPr>
        <w:t>l</w:t>
      </w:r>
      <w:r w:rsidRPr="0014359E">
        <w:rPr>
          <w:rFonts w:ascii="Calibri" w:eastAsia="Calibri" w:hAnsi="Calibri" w:cs="Calibri"/>
          <w:b/>
          <w:bCs/>
          <w:spacing w:val="2"/>
        </w:rPr>
        <w:t>an</w:t>
      </w:r>
      <w:r w:rsidRPr="0014359E">
        <w:rPr>
          <w:rFonts w:ascii="Calibri" w:eastAsia="Calibri" w:hAnsi="Calibri" w:cs="Calibri"/>
          <w:b/>
          <w:bCs/>
          <w:spacing w:val="1"/>
        </w:rPr>
        <w:t>ir</w:t>
      </w:r>
      <w:r w:rsidRPr="0014359E">
        <w:rPr>
          <w:rFonts w:ascii="Calibri" w:eastAsia="Calibri" w:hAnsi="Calibri" w:cs="Calibri"/>
          <w:b/>
          <w:bCs/>
          <w:spacing w:val="2"/>
        </w:rPr>
        <w:t>an</w:t>
      </w:r>
      <w:r w:rsidRPr="0014359E">
        <w:rPr>
          <w:rFonts w:ascii="Calibri" w:eastAsia="Calibri" w:hAnsi="Calibri" w:cs="Calibri"/>
          <w:b/>
          <w:bCs/>
          <w:spacing w:val="1"/>
        </w:rPr>
        <w:t>j</w:t>
      </w:r>
      <w:r w:rsidRPr="0014359E">
        <w:rPr>
          <w:rFonts w:ascii="Calibri" w:eastAsia="Calibri" w:hAnsi="Calibri" w:cs="Calibri"/>
          <w:b/>
          <w:bCs/>
        </w:rPr>
        <w:t>a</w:t>
      </w:r>
      <w:r w:rsidRPr="0014359E">
        <w:rPr>
          <w:rFonts w:ascii="Calibri" w:eastAsia="Calibri" w:hAnsi="Calibri" w:cs="Calibri"/>
          <w:b/>
          <w:bCs/>
          <w:spacing w:val="41"/>
        </w:rPr>
        <w:t xml:space="preserve"> </w:t>
      </w:r>
      <w:r w:rsidRPr="0014359E">
        <w:rPr>
          <w:rFonts w:ascii="Calibri" w:eastAsia="Calibri" w:hAnsi="Calibri" w:cs="Calibri"/>
          <w:b/>
          <w:bCs/>
        </w:rPr>
        <w:t>u</w:t>
      </w:r>
      <w:r w:rsidRPr="0014359E">
        <w:rPr>
          <w:rFonts w:ascii="Calibri" w:eastAsia="Calibri" w:hAnsi="Calibri" w:cs="Calibri"/>
          <w:b/>
          <w:bCs/>
          <w:spacing w:val="24"/>
        </w:rPr>
        <w:t xml:space="preserve"> </w:t>
      </w:r>
      <w:r w:rsidR="00406292" w:rsidRPr="0014359E">
        <w:rPr>
          <w:rFonts w:ascii="Calibri" w:eastAsia="Calibri" w:hAnsi="Calibri" w:cs="Calibri"/>
          <w:b/>
          <w:bCs/>
          <w:spacing w:val="2"/>
        </w:rPr>
        <w:t>Bosni i Hercegovini</w:t>
      </w:r>
      <w:r w:rsidRPr="0014359E">
        <w:rPr>
          <w:rFonts w:ascii="Calibri" w:eastAsia="Calibri" w:hAnsi="Calibri" w:cs="Calibri"/>
          <w:b/>
          <w:bCs/>
          <w:spacing w:val="2"/>
        </w:rPr>
        <w:t xml:space="preserve"> na svakom upravnom nivou</w:t>
      </w:r>
      <w:r w:rsidRPr="0014359E">
        <w:rPr>
          <w:rFonts w:ascii="Calibri" w:eastAsia="Calibri" w:hAnsi="Calibri" w:cs="Calibri"/>
          <w:b/>
          <w:bCs/>
        </w:rPr>
        <w:t xml:space="preserve"> </w:t>
      </w:r>
      <w:r w:rsidRPr="0014359E">
        <w:rPr>
          <w:rFonts w:ascii="Calibri Bold" w:eastAsia="Calibri" w:hAnsi="Calibri Bold" w:cs="Calibri"/>
          <w:b/>
          <w:bCs/>
        </w:rPr>
        <w:t>kroz</w:t>
      </w:r>
      <w:r w:rsidRPr="0014359E">
        <w:rPr>
          <w:rFonts w:ascii="Calibri" w:eastAsia="Calibri" w:hAnsi="Calibri" w:cs="Calibri"/>
          <w:b/>
          <w:bCs/>
          <w:spacing w:val="29"/>
        </w:rPr>
        <w:t xml:space="preserve"> </w:t>
      </w:r>
      <w:r w:rsidRPr="0014359E">
        <w:rPr>
          <w:rFonts w:ascii="Calibri" w:eastAsia="Calibri" w:hAnsi="Calibri" w:cs="Calibri"/>
          <w:b/>
          <w:bCs/>
          <w:spacing w:val="2"/>
        </w:rPr>
        <w:t>usag</w:t>
      </w:r>
      <w:r w:rsidRPr="0014359E">
        <w:rPr>
          <w:rFonts w:ascii="Calibri" w:eastAsia="Calibri" w:hAnsi="Calibri" w:cs="Calibri"/>
          <w:b/>
          <w:bCs/>
          <w:spacing w:val="1"/>
        </w:rPr>
        <w:t>l</w:t>
      </w:r>
      <w:r w:rsidRPr="0014359E">
        <w:rPr>
          <w:rFonts w:ascii="Calibri" w:eastAsia="Calibri" w:hAnsi="Calibri" w:cs="Calibri"/>
          <w:b/>
          <w:bCs/>
          <w:spacing w:val="2"/>
        </w:rPr>
        <w:t>ašeno</w:t>
      </w:r>
      <w:r w:rsidRPr="0014359E">
        <w:rPr>
          <w:rFonts w:ascii="Calibri" w:eastAsia="Calibri" w:hAnsi="Calibri" w:cs="Calibri"/>
          <w:b/>
          <w:bCs/>
        </w:rPr>
        <w:t xml:space="preserve">st </w:t>
      </w:r>
      <w:r w:rsidRPr="0014359E">
        <w:rPr>
          <w:rFonts w:ascii="Calibri" w:eastAsia="Calibri" w:hAnsi="Calibri" w:cs="Calibri"/>
          <w:b/>
          <w:bCs/>
          <w:spacing w:val="2"/>
          <w:w w:val="103"/>
        </w:rPr>
        <w:t>s</w:t>
      </w:r>
      <w:r w:rsidRPr="0014359E">
        <w:rPr>
          <w:rFonts w:ascii="Calibri" w:eastAsia="Calibri" w:hAnsi="Calibri" w:cs="Calibri"/>
          <w:b/>
          <w:bCs/>
          <w:w w:val="102"/>
        </w:rPr>
        <w:t xml:space="preserve"> </w:t>
      </w:r>
      <w:r w:rsidRPr="0014359E">
        <w:rPr>
          <w:rFonts w:ascii="Calibri" w:eastAsia="Calibri" w:hAnsi="Calibri" w:cs="Calibri"/>
          <w:b/>
          <w:bCs/>
          <w:spacing w:val="2"/>
        </w:rPr>
        <w:t>p</w:t>
      </w:r>
      <w:r w:rsidRPr="0014359E">
        <w:rPr>
          <w:rFonts w:ascii="Calibri" w:eastAsia="Calibri" w:hAnsi="Calibri" w:cs="Calibri"/>
          <w:b/>
          <w:bCs/>
          <w:spacing w:val="1"/>
        </w:rPr>
        <w:t>r</w:t>
      </w:r>
      <w:r w:rsidRPr="0014359E">
        <w:rPr>
          <w:rFonts w:ascii="Calibri" w:eastAsia="Calibri" w:hAnsi="Calibri" w:cs="Calibri"/>
          <w:b/>
          <w:bCs/>
          <w:spacing w:val="2"/>
        </w:rPr>
        <w:t>oceso</w:t>
      </w:r>
      <w:r w:rsidRPr="0014359E">
        <w:rPr>
          <w:rFonts w:ascii="Calibri" w:eastAsia="Calibri" w:hAnsi="Calibri" w:cs="Calibri"/>
          <w:b/>
          <w:bCs/>
        </w:rPr>
        <w:t xml:space="preserve">m </w:t>
      </w:r>
      <w:r w:rsidRPr="0014359E">
        <w:rPr>
          <w:rFonts w:ascii="Calibri" w:eastAsia="Calibri" w:hAnsi="Calibri" w:cs="Calibri"/>
          <w:b/>
          <w:bCs/>
          <w:spacing w:val="2"/>
        </w:rPr>
        <w:t>budže</w:t>
      </w:r>
      <w:r w:rsidRPr="0014359E">
        <w:rPr>
          <w:rFonts w:ascii="Calibri" w:eastAsia="Calibri" w:hAnsi="Calibri" w:cs="Calibri"/>
          <w:b/>
          <w:bCs/>
          <w:spacing w:val="1"/>
        </w:rPr>
        <w:t>ti</w:t>
      </w:r>
      <w:r w:rsidRPr="0014359E">
        <w:rPr>
          <w:rFonts w:ascii="Calibri" w:eastAsia="Calibri" w:hAnsi="Calibri" w:cs="Calibri"/>
          <w:b/>
          <w:bCs/>
          <w:spacing w:val="2"/>
        </w:rPr>
        <w:t>ran</w:t>
      </w:r>
      <w:r w:rsidRPr="0014359E">
        <w:rPr>
          <w:rFonts w:ascii="Calibri" w:eastAsia="Calibri" w:hAnsi="Calibri" w:cs="Calibri"/>
          <w:b/>
          <w:bCs/>
          <w:spacing w:val="1"/>
        </w:rPr>
        <w:t>j</w:t>
      </w:r>
      <w:r w:rsidRPr="0014359E">
        <w:rPr>
          <w:rFonts w:ascii="Calibri" w:eastAsia="Calibri" w:hAnsi="Calibri" w:cs="Calibri"/>
          <w:b/>
          <w:bCs/>
        </w:rPr>
        <w:t>a i</w:t>
      </w:r>
      <w:r w:rsidRPr="0014359E">
        <w:rPr>
          <w:rFonts w:ascii="Calibri" w:eastAsia="Calibri" w:hAnsi="Calibri" w:cs="Calibri"/>
          <w:b/>
          <w:bCs/>
          <w:spacing w:val="43"/>
        </w:rPr>
        <w:t xml:space="preserve"> </w:t>
      </w:r>
      <w:r w:rsidRPr="0014359E">
        <w:rPr>
          <w:rFonts w:ascii="Calibri" w:eastAsia="Calibri" w:hAnsi="Calibri" w:cs="Calibri"/>
          <w:b/>
          <w:bCs/>
          <w:spacing w:val="2"/>
        </w:rPr>
        <w:t>dos</w:t>
      </w:r>
      <w:r w:rsidRPr="0014359E">
        <w:rPr>
          <w:rFonts w:ascii="Calibri" w:eastAsia="Calibri" w:hAnsi="Calibri" w:cs="Calibri"/>
          <w:b/>
          <w:bCs/>
          <w:spacing w:val="1"/>
        </w:rPr>
        <w:t>t</w:t>
      </w:r>
      <w:r w:rsidRPr="0014359E">
        <w:rPr>
          <w:rFonts w:ascii="Calibri" w:eastAsia="Calibri" w:hAnsi="Calibri" w:cs="Calibri"/>
          <w:b/>
          <w:bCs/>
          <w:spacing w:val="2"/>
        </w:rPr>
        <w:t>upn</w:t>
      </w:r>
      <w:r w:rsidRPr="0014359E">
        <w:rPr>
          <w:rFonts w:ascii="Calibri" w:eastAsia="Calibri" w:hAnsi="Calibri" w:cs="Calibri"/>
          <w:b/>
          <w:bCs/>
          <w:spacing w:val="1"/>
        </w:rPr>
        <w:t>i</w:t>
      </w:r>
      <w:r w:rsidRPr="0014359E">
        <w:rPr>
          <w:rFonts w:ascii="Calibri" w:eastAsia="Calibri" w:hAnsi="Calibri" w:cs="Calibri"/>
          <w:b/>
          <w:bCs/>
        </w:rPr>
        <w:t>m</w:t>
      </w:r>
      <w:r w:rsidRPr="0014359E">
        <w:rPr>
          <w:rFonts w:ascii="Calibri" w:eastAsia="Calibri" w:hAnsi="Calibri" w:cs="Calibri"/>
          <w:b/>
          <w:bCs/>
          <w:spacing w:val="17"/>
        </w:rPr>
        <w:t xml:space="preserve"> </w:t>
      </w:r>
      <w:r w:rsidRPr="0014359E">
        <w:rPr>
          <w:rFonts w:ascii="Calibri" w:eastAsia="Calibri" w:hAnsi="Calibri" w:cs="Calibri"/>
          <w:b/>
          <w:bCs/>
          <w:spacing w:val="1"/>
        </w:rPr>
        <w:t>j</w:t>
      </w:r>
      <w:r w:rsidRPr="0014359E">
        <w:rPr>
          <w:rFonts w:ascii="Calibri" w:eastAsia="Calibri" w:hAnsi="Calibri" w:cs="Calibri"/>
          <w:b/>
          <w:bCs/>
          <w:spacing w:val="2"/>
        </w:rPr>
        <w:t>avn</w:t>
      </w:r>
      <w:r w:rsidRPr="0014359E">
        <w:rPr>
          <w:rFonts w:ascii="Calibri" w:eastAsia="Calibri" w:hAnsi="Calibri" w:cs="Calibri"/>
          <w:b/>
          <w:bCs/>
          <w:spacing w:val="1"/>
        </w:rPr>
        <w:t>i</w:t>
      </w:r>
      <w:r w:rsidRPr="0014359E">
        <w:rPr>
          <w:rFonts w:ascii="Calibri" w:eastAsia="Calibri" w:hAnsi="Calibri" w:cs="Calibri"/>
          <w:b/>
          <w:bCs/>
        </w:rPr>
        <w:t xml:space="preserve">m </w:t>
      </w:r>
      <w:r w:rsidRPr="0014359E">
        <w:rPr>
          <w:rFonts w:ascii="Calibri" w:eastAsia="Calibri" w:hAnsi="Calibri" w:cs="Calibri"/>
          <w:b/>
          <w:bCs/>
          <w:spacing w:val="1"/>
        </w:rPr>
        <w:t>fi</w:t>
      </w:r>
      <w:r w:rsidRPr="0014359E">
        <w:rPr>
          <w:rFonts w:ascii="Calibri" w:eastAsia="Calibri" w:hAnsi="Calibri" w:cs="Calibri"/>
          <w:b/>
          <w:bCs/>
          <w:spacing w:val="2"/>
        </w:rPr>
        <w:t>nans</w:t>
      </w:r>
      <w:r w:rsidRPr="0014359E">
        <w:rPr>
          <w:rFonts w:ascii="Calibri" w:eastAsia="Calibri" w:hAnsi="Calibri" w:cs="Calibri"/>
          <w:b/>
          <w:bCs/>
          <w:spacing w:val="1"/>
        </w:rPr>
        <w:t>ij</w:t>
      </w:r>
      <w:r w:rsidRPr="0014359E">
        <w:rPr>
          <w:rFonts w:ascii="Calibri" w:eastAsia="Calibri" w:hAnsi="Calibri" w:cs="Calibri"/>
          <w:b/>
          <w:bCs/>
          <w:spacing w:val="2"/>
        </w:rPr>
        <w:t>sk</w:t>
      </w:r>
      <w:r w:rsidRPr="0014359E">
        <w:rPr>
          <w:rFonts w:ascii="Calibri" w:eastAsia="Calibri" w:hAnsi="Calibri" w:cs="Calibri"/>
          <w:b/>
          <w:bCs/>
          <w:spacing w:val="1"/>
        </w:rPr>
        <w:t>i</w:t>
      </w:r>
      <w:r w:rsidRPr="0014359E">
        <w:rPr>
          <w:rFonts w:ascii="Calibri" w:eastAsia="Calibri" w:hAnsi="Calibri" w:cs="Calibri"/>
          <w:b/>
          <w:bCs/>
        </w:rPr>
        <w:t xml:space="preserve">m </w:t>
      </w:r>
      <w:r w:rsidRPr="0014359E">
        <w:rPr>
          <w:rFonts w:ascii="Calibri" w:eastAsia="Calibri" w:hAnsi="Calibri" w:cs="Calibri"/>
          <w:b/>
          <w:bCs/>
          <w:spacing w:val="2"/>
        </w:rPr>
        <w:t>resurs</w:t>
      </w:r>
      <w:r w:rsidRPr="0014359E">
        <w:rPr>
          <w:rFonts w:ascii="Calibri" w:eastAsia="Calibri" w:hAnsi="Calibri" w:cs="Calibri"/>
          <w:b/>
          <w:bCs/>
          <w:spacing w:val="1"/>
        </w:rPr>
        <w:t>i</w:t>
      </w:r>
      <w:r w:rsidRPr="0014359E">
        <w:rPr>
          <w:rFonts w:ascii="Calibri" w:eastAsia="Calibri" w:hAnsi="Calibri" w:cs="Calibri"/>
          <w:b/>
          <w:bCs/>
          <w:spacing w:val="3"/>
        </w:rPr>
        <w:t>m</w:t>
      </w:r>
      <w:r w:rsidRPr="0014359E">
        <w:rPr>
          <w:rFonts w:ascii="Calibri" w:eastAsia="Calibri" w:hAnsi="Calibri" w:cs="Calibri"/>
          <w:b/>
          <w:bCs/>
          <w:spacing w:val="2"/>
        </w:rPr>
        <w:t>a</w:t>
      </w:r>
      <w:r w:rsidRPr="0014359E">
        <w:rPr>
          <w:rFonts w:ascii="Calibri" w:eastAsia="Calibri" w:hAnsi="Calibri" w:cs="Calibri"/>
          <w:b/>
          <w:bCs/>
        </w:rPr>
        <w:t xml:space="preserve"> </w:t>
      </w:r>
      <w:r w:rsidRPr="0014359E">
        <w:rPr>
          <w:rFonts w:ascii="Calibri" w:eastAsia="Calibri" w:hAnsi="Calibri" w:cs="Calibri"/>
          <w:b/>
          <w:bCs/>
          <w:spacing w:val="1"/>
        </w:rPr>
        <w:t>t</w:t>
      </w:r>
      <w:r w:rsidRPr="0014359E">
        <w:rPr>
          <w:rFonts w:ascii="Calibri" w:eastAsia="Calibri" w:hAnsi="Calibri" w:cs="Calibri"/>
          <w:b/>
          <w:bCs/>
        </w:rPr>
        <w:t>e</w:t>
      </w:r>
      <w:r w:rsidRPr="0014359E">
        <w:rPr>
          <w:rFonts w:ascii="Calibri" w:eastAsia="Calibri" w:hAnsi="Calibri" w:cs="Calibri"/>
          <w:b/>
          <w:bCs/>
          <w:spacing w:val="47"/>
        </w:rPr>
        <w:t xml:space="preserve"> </w:t>
      </w:r>
      <w:r w:rsidRPr="0014359E">
        <w:rPr>
          <w:rFonts w:ascii="Calibri" w:eastAsia="Calibri" w:hAnsi="Calibri" w:cs="Calibri"/>
          <w:b/>
          <w:bCs/>
          <w:spacing w:val="2"/>
        </w:rPr>
        <w:t>zah</w:t>
      </w:r>
      <w:r w:rsidRPr="0014359E">
        <w:rPr>
          <w:rFonts w:ascii="Calibri" w:eastAsia="Calibri" w:hAnsi="Calibri" w:cs="Calibri"/>
          <w:b/>
          <w:bCs/>
          <w:spacing w:val="1"/>
        </w:rPr>
        <w:t>tj</w:t>
      </w:r>
      <w:r w:rsidRPr="0014359E">
        <w:rPr>
          <w:rFonts w:ascii="Calibri" w:eastAsia="Calibri" w:hAnsi="Calibri" w:cs="Calibri"/>
          <w:b/>
          <w:bCs/>
          <w:spacing w:val="2"/>
        </w:rPr>
        <w:t>ev</w:t>
      </w:r>
      <w:r w:rsidRPr="0014359E">
        <w:rPr>
          <w:rFonts w:ascii="Calibri" w:eastAsia="Calibri" w:hAnsi="Calibri" w:cs="Calibri"/>
          <w:b/>
          <w:bCs/>
          <w:spacing w:val="1"/>
        </w:rPr>
        <w:t>i</w:t>
      </w:r>
      <w:r w:rsidRPr="0014359E">
        <w:rPr>
          <w:rFonts w:ascii="Calibri" w:eastAsia="Calibri" w:hAnsi="Calibri" w:cs="Calibri"/>
          <w:b/>
          <w:bCs/>
          <w:spacing w:val="3"/>
        </w:rPr>
        <w:t>m</w:t>
      </w:r>
      <w:r w:rsidRPr="0014359E">
        <w:rPr>
          <w:rFonts w:ascii="Calibri" w:eastAsia="Calibri" w:hAnsi="Calibri" w:cs="Calibri"/>
          <w:b/>
          <w:bCs/>
        </w:rPr>
        <w:t xml:space="preserve">a </w:t>
      </w:r>
      <w:r w:rsidRPr="0014359E">
        <w:rPr>
          <w:rFonts w:ascii="Calibri" w:eastAsia="Calibri" w:hAnsi="Calibri" w:cs="Calibri"/>
          <w:b/>
          <w:bCs/>
          <w:spacing w:val="2"/>
          <w:w w:val="102"/>
        </w:rPr>
        <w:t>evrop</w:t>
      </w:r>
      <w:r w:rsidRPr="0014359E">
        <w:rPr>
          <w:rFonts w:ascii="Calibri" w:eastAsia="Calibri" w:hAnsi="Calibri" w:cs="Calibri"/>
          <w:b/>
          <w:bCs/>
          <w:spacing w:val="2"/>
          <w:w w:val="103"/>
        </w:rPr>
        <w:t>sk</w:t>
      </w:r>
      <w:r w:rsidRPr="0014359E">
        <w:rPr>
          <w:rFonts w:ascii="Calibri" w:eastAsia="Calibri" w:hAnsi="Calibri" w:cs="Calibri"/>
          <w:b/>
          <w:bCs/>
          <w:spacing w:val="1"/>
          <w:w w:val="103"/>
        </w:rPr>
        <w:t>i</w:t>
      </w:r>
      <w:r w:rsidRPr="0014359E">
        <w:rPr>
          <w:rFonts w:ascii="Calibri" w:eastAsia="Calibri" w:hAnsi="Calibri" w:cs="Calibri"/>
          <w:b/>
          <w:bCs/>
          <w:w w:val="102"/>
        </w:rPr>
        <w:t xml:space="preserve">h </w:t>
      </w:r>
      <w:r w:rsidRPr="0014359E">
        <w:rPr>
          <w:rFonts w:ascii="Calibri" w:eastAsia="Calibri" w:hAnsi="Calibri" w:cs="Calibri"/>
          <w:b/>
          <w:bCs/>
          <w:spacing w:val="1"/>
        </w:rPr>
        <w:t>i</w:t>
      </w:r>
      <w:r w:rsidRPr="0014359E">
        <w:rPr>
          <w:rFonts w:ascii="Calibri" w:eastAsia="Calibri" w:hAnsi="Calibri" w:cs="Calibri"/>
          <w:b/>
          <w:bCs/>
          <w:spacing w:val="2"/>
        </w:rPr>
        <w:t>n</w:t>
      </w:r>
      <w:r w:rsidRPr="0014359E">
        <w:rPr>
          <w:rFonts w:ascii="Calibri" w:eastAsia="Calibri" w:hAnsi="Calibri" w:cs="Calibri"/>
          <w:b/>
          <w:bCs/>
          <w:spacing w:val="1"/>
        </w:rPr>
        <w:t>t</w:t>
      </w:r>
      <w:r w:rsidRPr="0014359E">
        <w:rPr>
          <w:rFonts w:ascii="Calibri" w:eastAsia="Calibri" w:hAnsi="Calibri" w:cs="Calibri"/>
          <w:b/>
          <w:bCs/>
          <w:spacing w:val="2"/>
        </w:rPr>
        <w:t>eg</w:t>
      </w:r>
      <w:r w:rsidRPr="0014359E">
        <w:rPr>
          <w:rFonts w:ascii="Calibri" w:eastAsia="Calibri" w:hAnsi="Calibri" w:cs="Calibri"/>
          <w:b/>
          <w:bCs/>
          <w:spacing w:val="1"/>
        </w:rPr>
        <w:t>r</w:t>
      </w:r>
      <w:r w:rsidRPr="0014359E">
        <w:rPr>
          <w:rFonts w:ascii="Calibri" w:eastAsia="Calibri" w:hAnsi="Calibri" w:cs="Calibri"/>
          <w:b/>
          <w:bCs/>
          <w:spacing w:val="2"/>
        </w:rPr>
        <w:t>ac</w:t>
      </w:r>
      <w:r w:rsidRPr="0014359E">
        <w:rPr>
          <w:rFonts w:ascii="Calibri" w:eastAsia="Calibri" w:hAnsi="Calibri" w:cs="Calibri"/>
          <w:b/>
          <w:bCs/>
          <w:spacing w:val="1"/>
        </w:rPr>
        <w:t>ij</w:t>
      </w:r>
      <w:r w:rsidRPr="0014359E">
        <w:rPr>
          <w:rFonts w:ascii="Calibri" w:eastAsia="Calibri" w:hAnsi="Calibri" w:cs="Calibri"/>
          <w:b/>
          <w:bCs/>
          <w:spacing w:val="2"/>
        </w:rPr>
        <w:t>a</w:t>
      </w:r>
      <w:r w:rsidRPr="0014359E">
        <w:rPr>
          <w:rFonts w:ascii="Calibri" w:eastAsia="Calibri" w:hAnsi="Calibri" w:cs="Calibri"/>
          <w:b/>
          <w:bCs/>
        </w:rPr>
        <w:t>,</w:t>
      </w:r>
      <w:r w:rsidRPr="0014359E">
        <w:rPr>
          <w:rFonts w:ascii="Calibri" w:eastAsia="Calibri" w:hAnsi="Calibri" w:cs="Calibri"/>
          <w:b/>
          <w:bCs/>
          <w:spacing w:val="26"/>
        </w:rPr>
        <w:t xml:space="preserve"> </w:t>
      </w:r>
      <w:r w:rsidRPr="0014359E">
        <w:rPr>
          <w:rFonts w:ascii="Calibri" w:eastAsia="Calibri" w:hAnsi="Calibri" w:cs="Calibri"/>
          <w:b/>
          <w:bCs/>
          <w:spacing w:val="2"/>
        </w:rPr>
        <w:t>uvažava</w:t>
      </w:r>
      <w:r w:rsidRPr="0014359E">
        <w:rPr>
          <w:rFonts w:ascii="Calibri" w:eastAsia="Calibri" w:hAnsi="Calibri" w:cs="Calibri"/>
          <w:b/>
          <w:bCs/>
          <w:spacing w:val="1"/>
        </w:rPr>
        <w:t>j</w:t>
      </w:r>
      <w:r w:rsidRPr="0014359E">
        <w:rPr>
          <w:rFonts w:ascii="Calibri" w:eastAsia="Calibri" w:hAnsi="Calibri" w:cs="Calibri"/>
          <w:b/>
          <w:bCs/>
          <w:spacing w:val="2"/>
        </w:rPr>
        <w:t>uć</w:t>
      </w:r>
      <w:r w:rsidRPr="0014359E">
        <w:rPr>
          <w:rFonts w:ascii="Calibri" w:eastAsia="Calibri" w:hAnsi="Calibri" w:cs="Calibri"/>
          <w:b/>
          <w:bCs/>
        </w:rPr>
        <w:t>i</w:t>
      </w:r>
      <w:r w:rsidRPr="0014359E">
        <w:rPr>
          <w:rFonts w:ascii="Calibri" w:eastAsia="Calibri" w:hAnsi="Calibri" w:cs="Calibri"/>
          <w:b/>
          <w:bCs/>
          <w:spacing w:val="24"/>
        </w:rPr>
        <w:t xml:space="preserve"> </w:t>
      </w:r>
      <w:r w:rsidRPr="0014359E">
        <w:rPr>
          <w:rFonts w:ascii="Calibri" w:eastAsia="Calibri" w:hAnsi="Calibri" w:cs="Calibri"/>
          <w:b/>
          <w:bCs/>
          <w:spacing w:val="2"/>
        </w:rPr>
        <w:t>us</w:t>
      </w:r>
      <w:r w:rsidRPr="0014359E">
        <w:rPr>
          <w:rFonts w:ascii="Calibri" w:eastAsia="Calibri" w:hAnsi="Calibri" w:cs="Calibri"/>
          <w:b/>
          <w:bCs/>
          <w:spacing w:val="1"/>
        </w:rPr>
        <w:t>t</w:t>
      </w:r>
      <w:r w:rsidRPr="0014359E">
        <w:rPr>
          <w:rFonts w:ascii="Calibri" w:eastAsia="Calibri" w:hAnsi="Calibri" w:cs="Calibri"/>
          <w:b/>
          <w:bCs/>
          <w:spacing w:val="2"/>
        </w:rPr>
        <w:t>avno</w:t>
      </w:r>
      <w:r w:rsidRPr="0014359E">
        <w:rPr>
          <w:rFonts w:ascii="Calibri" w:eastAsia="Calibri" w:hAnsi="Calibri" w:cs="Calibri"/>
          <w:b/>
          <w:bCs/>
          <w:spacing w:val="1"/>
        </w:rPr>
        <w:t>-</w:t>
      </w:r>
      <w:r w:rsidRPr="0014359E">
        <w:rPr>
          <w:rFonts w:ascii="Calibri" w:eastAsia="Calibri" w:hAnsi="Calibri" w:cs="Calibri"/>
          <w:b/>
          <w:bCs/>
          <w:spacing w:val="2"/>
        </w:rPr>
        <w:t>p</w:t>
      </w:r>
      <w:r w:rsidRPr="0014359E">
        <w:rPr>
          <w:rFonts w:ascii="Calibri" w:eastAsia="Calibri" w:hAnsi="Calibri" w:cs="Calibri"/>
          <w:b/>
          <w:bCs/>
          <w:spacing w:val="1"/>
        </w:rPr>
        <w:t>r</w:t>
      </w:r>
      <w:r w:rsidRPr="0014359E">
        <w:rPr>
          <w:rFonts w:ascii="Calibri" w:eastAsia="Calibri" w:hAnsi="Calibri" w:cs="Calibri"/>
          <w:b/>
          <w:bCs/>
          <w:spacing w:val="2"/>
        </w:rPr>
        <w:t>avn</w:t>
      </w:r>
      <w:r w:rsidRPr="0014359E">
        <w:rPr>
          <w:rFonts w:ascii="Calibri" w:eastAsia="Calibri" w:hAnsi="Calibri" w:cs="Calibri"/>
          <w:b/>
          <w:bCs/>
        </w:rPr>
        <w:t>i</w:t>
      </w:r>
      <w:r w:rsidRPr="0014359E">
        <w:rPr>
          <w:rFonts w:ascii="Calibri" w:eastAsia="Calibri" w:hAnsi="Calibri" w:cs="Calibri"/>
          <w:b/>
          <w:bCs/>
          <w:spacing w:val="33"/>
        </w:rPr>
        <w:t xml:space="preserve"> </w:t>
      </w:r>
      <w:r w:rsidRPr="0014359E">
        <w:rPr>
          <w:rFonts w:ascii="Calibri" w:eastAsia="Calibri" w:hAnsi="Calibri" w:cs="Calibri"/>
          <w:b/>
          <w:bCs/>
          <w:spacing w:val="2"/>
        </w:rPr>
        <w:t>us</w:t>
      </w:r>
      <w:r w:rsidRPr="0014359E">
        <w:rPr>
          <w:rFonts w:ascii="Calibri" w:eastAsia="Calibri" w:hAnsi="Calibri" w:cs="Calibri"/>
          <w:b/>
          <w:bCs/>
          <w:spacing w:val="1"/>
        </w:rPr>
        <w:t>tr</w:t>
      </w:r>
      <w:r w:rsidRPr="0014359E">
        <w:rPr>
          <w:rFonts w:ascii="Calibri" w:eastAsia="Calibri" w:hAnsi="Calibri" w:cs="Calibri"/>
          <w:b/>
          <w:bCs/>
          <w:spacing w:val="2"/>
        </w:rPr>
        <w:t>o</w:t>
      </w:r>
      <w:r w:rsidRPr="0014359E">
        <w:rPr>
          <w:rFonts w:ascii="Calibri" w:eastAsia="Calibri" w:hAnsi="Calibri" w:cs="Calibri"/>
          <w:b/>
          <w:bCs/>
        </w:rPr>
        <w:t>j</w:t>
      </w:r>
      <w:r w:rsidRPr="0014359E">
        <w:rPr>
          <w:rFonts w:ascii="Calibri" w:eastAsia="Calibri" w:hAnsi="Calibri" w:cs="Calibri"/>
          <w:b/>
          <w:bCs/>
          <w:spacing w:val="16"/>
        </w:rPr>
        <w:t xml:space="preserve"> </w:t>
      </w:r>
      <w:r w:rsidR="00406292" w:rsidRPr="0014359E">
        <w:rPr>
          <w:rFonts w:ascii="Calibri" w:eastAsia="Calibri" w:hAnsi="Calibri" w:cs="Calibri"/>
          <w:b/>
          <w:bCs/>
        </w:rPr>
        <w:t>Bosne i Hercegovine</w:t>
      </w:r>
    </w:p>
    <w:p w14:paraId="63449457" w14:textId="77777777" w:rsidR="00EF6A47" w:rsidRPr="0014359E" w:rsidRDefault="00EF6A47" w:rsidP="00EF6A47">
      <w:pPr>
        <w:spacing w:before="6" w:after="0" w:line="150" w:lineRule="exact"/>
      </w:pPr>
    </w:p>
    <w:p w14:paraId="58FBBF1F" w14:textId="607E801E" w:rsidR="00EF6A47" w:rsidRPr="0014359E" w:rsidRDefault="008E6982" w:rsidP="00EF6A47">
      <w:pPr>
        <w:spacing w:after="0" w:line="271" w:lineRule="auto"/>
        <w:ind w:left="116" w:right="56"/>
        <w:jc w:val="both"/>
        <w:rPr>
          <w:rFonts w:ascii="Calibri" w:eastAsia="Calibri" w:hAnsi="Calibri" w:cs="Calibri"/>
        </w:rPr>
      </w:pPr>
      <w:r w:rsidRPr="00F2694F">
        <w:rPr>
          <w:rFonts w:eastAsia="Calibri" w:cs="Calibri"/>
          <w:spacing w:val="2"/>
        </w:rPr>
        <w:t>Unaprijeđeni</w:t>
      </w:r>
      <w:r w:rsidR="00EF6A47" w:rsidRPr="0014359E">
        <w:rPr>
          <w:rFonts w:ascii="Calibri" w:eastAsia="Calibri" w:hAnsi="Calibri" w:cs="Calibri"/>
        </w:rPr>
        <w:t xml:space="preserve"> </w:t>
      </w:r>
      <w:r w:rsidR="00EF6A47" w:rsidRPr="0014359E">
        <w:rPr>
          <w:rFonts w:ascii="Calibri" w:eastAsia="Calibri" w:hAnsi="Calibri" w:cs="Calibri"/>
          <w:spacing w:val="2"/>
        </w:rPr>
        <w:t>s</w:t>
      </w:r>
      <w:r w:rsidR="00EF6A47" w:rsidRPr="0014359E">
        <w:rPr>
          <w:rFonts w:ascii="Calibri" w:eastAsia="Calibri" w:hAnsi="Calibri" w:cs="Calibri"/>
          <w:spacing w:val="1"/>
        </w:rPr>
        <w:t>i</w:t>
      </w:r>
      <w:r w:rsidR="00EF6A47" w:rsidRPr="0014359E">
        <w:rPr>
          <w:rFonts w:ascii="Calibri" w:eastAsia="Calibri" w:hAnsi="Calibri" w:cs="Calibri"/>
          <w:spacing w:val="2"/>
        </w:rPr>
        <w:t>s</w:t>
      </w:r>
      <w:r w:rsidR="00EF6A47" w:rsidRPr="0014359E">
        <w:rPr>
          <w:rFonts w:ascii="Calibri" w:eastAsia="Calibri" w:hAnsi="Calibri" w:cs="Calibri"/>
          <w:spacing w:val="1"/>
        </w:rPr>
        <w:t>t</w:t>
      </w:r>
      <w:r w:rsidR="00EF6A47" w:rsidRPr="0014359E">
        <w:rPr>
          <w:rFonts w:ascii="Calibri" w:eastAsia="Calibri" w:hAnsi="Calibri" w:cs="Calibri"/>
          <w:spacing w:val="2"/>
        </w:rPr>
        <w:t>e</w:t>
      </w:r>
      <w:r w:rsidR="00EF6A47" w:rsidRPr="0014359E">
        <w:rPr>
          <w:rFonts w:ascii="Calibri" w:eastAsia="Calibri" w:hAnsi="Calibri" w:cs="Calibri"/>
          <w:spacing w:val="3"/>
        </w:rPr>
        <w:t>m</w:t>
      </w:r>
      <w:r w:rsidR="00EF6A47" w:rsidRPr="0014359E">
        <w:rPr>
          <w:rFonts w:ascii="Calibri" w:eastAsia="Calibri" w:hAnsi="Calibri" w:cs="Calibri"/>
        </w:rPr>
        <w:t xml:space="preserve">i </w:t>
      </w:r>
      <w:r w:rsidR="00EF6A47" w:rsidRPr="0014359E">
        <w:rPr>
          <w:rFonts w:ascii="Calibri" w:eastAsia="Calibri" w:hAnsi="Calibri" w:cs="Calibri"/>
          <w:spacing w:val="2"/>
        </w:rPr>
        <w:t>s</w:t>
      </w:r>
      <w:r w:rsidR="00EF6A47" w:rsidRPr="0014359E">
        <w:rPr>
          <w:rFonts w:ascii="Calibri" w:eastAsia="Calibri" w:hAnsi="Calibri" w:cs="Calibri"/>
          <w:spacing w:val="1"/>
        </w:rPr>
        <w:t>tr</w:t>
      </w:r>
      <w:r w:rsidR="00EF6A47" w:rsidRPr="0014359E">
        <w:rPr>
          <w:rFonts w:ascii="Calibri" w:eastAsia="Calibri" w:hAnsi="Calibri" w:cs="Calibri"/>
          <w:spacing w:val="2"/>
        </w:rPr>
        <w:t>a</w:t>
      </w:r>
      <w:r w:rsidR="00EF6A47" w:rsidRPr="0014359E">
        <w:rPr>
          <w:rFonts w:ascii="Calibri" w:eastAsia="Calibri" w:hAnsi="Calibri" w:cs="Calibri"/>
          <w:spacing w:val="1"/>
        </w:rPr>
        <w:t>t</w:t>
      </w:r>
      <w:r w:rsidR="00EF6A47" w:rsidRPr="0014359E">
        <w:rPr>
          <w:rFonts w:ascii="Calibri" w:eastAsia="Calibri" w:hAnsi="Calibri" w:cs="Calibri"/>
          <w:spacing w:val="2"/>
        </w:rPr>
        <w:t>eško</w:t>
      </w:r>
      <w:r w:rsidR="00EF6A47" w:rsidRPr="0014359E">
        <w:rPr>
          <w:rFonts w:ascii="Calibri" w:eastAsia="Calibri" w:hAnsi="Calibri" w:cs="Calibri"/>
        </w:rPr>
        <w:t>g</w:t>
      </w:r>
      <w:r w:rsidR="00EF6A47" w:rsidRPr="0014359E">
        <w:rPr>
          <w:rFonts w:ascii="Calibri" w:eastAsia="Calibri" w:hAnsi="Calibri" w:cs="Calibri"/>
          <w:spacing w:val="40"/>
        </w:rPr>
        <w:t xml:space="preserve">, </w:t>
      </w:r>
      <w:r w:rsidR="00EF6A47" w:rsidRPr="0014359E">
        <w:rPr>
          <w:rFonts w:ascii="Calibri" w:eastAsia="Calibri" w:hAnsi="Calibri" w:cs="Calibri"/>
          <w:spacing w:val="2"/>
        </w:rPr>
        <w:t>s</w:t>
      </w:r>
      <w:r w:rsidR="00EF6A47" w:rsidRPr="0014359E">
        <w:rPr>
          <w:rFonts w:ascii="Calibri" w:eastAsia="Calibri" w:hAnsi="Calibri" w:cs="Calibri"/>
          <w:spacing w:val="1"/>
        </w:rPr>
        <w:t>r</w:t>
      </w:r>
      <w:r w:rsidR="00EF6A47" w:rsidRPr="0014359E">
        <w:rPr>
          <w:rFonts w:ascii="Calibri" w:eastAsia="Calibri" w:hAnsi="Calibri" w:cs="Calibri"/>
          <w:spacing w:val="2"/>
        </w:rPr>
        <w:t>edn</w:t>
      </w:r>
      <w:r w:rsidR="00EF6A47" w:rsidRPr="0014359E">
        <w:rPr>
          <w:rFonts w:ascii="Calibri" w:eastAsia="Calibri" w:hAnsi="Calibri" w:cs="Calibri"/>
          <w:spacing w:val="1"/>
        </w:rPr>
        <w:t>j</w:t>
      </w:r>
      <w:r w:rsidR="00EF6A47" w:rsidRPr="0014359E">
        <w:rPr>
          <w:rFonts w:ascii="Calibri" w:eastAsia="Calibri" w:hAnsi="Calibri" w:cs="Calibri"/>
          <w:spacing w:val="2"/>
        </w:rPr>
        <w:t>o</w:t>
      </w:r>
      <w:r w:rsidR="00EF6A47" w:rsidRPr="0014359E">
        <w:rPr>
          <w:rFonts w:ascii="Calibri" w:eastAsia="Calibri" w:hAnsi="Calibri" w:cs="Calibri"/>
          <w:spacing w:val="1"/>
        </w:rPr>
        <w:t>r</w:t>
      </w:r>
      <w:r w:rsidR="00EF6A47" w:rsidRPr="0014359E">
        <w:rPr>
          <w:rFonts w:ascii="Calibri" w:eastAsia="Calibri" w:hAnsi="Calibri" w:cs="Calibri"/>
          <w:spacing w:val="2"/>
        </w:rPr>
        <w:t>očno</w:t>
      </w:r>
      <w:r w:rsidR="00EF6A47" w:rsidRPr="0014359E">
        <w:rPr>
          <w:rFonts w:ascii="Calibri" w:eastAsia="Calibri" w:hAnsi="Calibri" w:cs="Calibri"/>
        </w:rPr>
        <w:t xml:space="preserve">g i godišnjeg </w:t>
      </w:r>
      <w:r w:rsidR="00EF6A47" w:rsidRPr="0014359E">
        <w:rPr>
          <w:rFonts w:ascii="Calibri" w:eastAsia="Calibri" w:hAnsi="Calibri" w:cs="Calibri"/>
          <w:spacing w:val="2"/>
        </w:rPr>
        <w:t>p</w:t>
      </w:r>
      <w:r w:rsidR="00EF6A47" w:rsidRPr="0014359E">
        <w:rPr>
          <w:rFonts w:ascii="Calibri" w:eastAsia="Calibri" w:hAnsi="Calibri" w:cs="Calibri"/>
          <w:spacing w:val="1"/>
        </w:rPr>
        <w:t>l</w:t>
      </w:r>
      <w:r w:rsidR="00EF6A47" w:rsidRPr="0014359E">
        <w:rPr>
          <w:rFonts w:ascii="Calibri" w:eastAsia="Calibri" w:hAnsi="Calibri" w:cs="Calibri"/>
          <w:spacing w:val="2"/>
        </w:rPr>
        <w:t>an</w:t>
      </w:r>
      <w:r w:rsidR="00EF6A47" w:rsidRPr="0014359E">
        <w:rPr>
          <w:rFonts w:ascii="Calibri" w:eastAsia="Calibri" w:hAnsi="Calibri" w:cs="Calibri"/>
          <w:spacing w:val="1"/>
        </w:rPr>
        <w:t>ir</w:t>
      </w:r>
      <w:r w:rsidR="00EF6A47" w:rsidRPr="0014359E">
        <w:rPr>
          <w:rFonts w:ascii="Calibri" w:eastAsia="Calibri" w:hAnsi="Calibri" w:cs="Calibri"/>
          <w:spacing w:val="2"/>
        </w:rPr>
        <w:t>an</w:t>
      </w:r>
      <w:r w:rsidR="00EF6A47" w:rsidRPr="0014359E">
        <w:rPr>
          <w:rFonts w:ascii="Calibri" w:eastAsia="Calibri" w:hAnsi="Calibri" w:cs="Calibri"/>
          <w:spacing w:val="1"/>
        </w:rPr>
        <w:t>j</w:t>
      </w:r>
      <w:r w:rsidR="00EF6A47" w:rsidRPr="0014359E">
        <w:rPr>
          <w:rFonts w:ascii="Calibri" w:eastAsia="Calibri" w:hAnsi="Calibri" w:cs="Calibri"/>
        </w:rPr>
        <w:t>a u</w:t>
      </w:r>
      <w:r w:rsidR="00EF6A47" w:rsidRPr="0014359E">
        <w:rPr>
          <w:rFonts w:ascii="Calibri" w:eastAsia="Calibri" w:hAnsi="Calibri" w:cs="Calibri"/>
          <w:spacing w:val="42"/>
        </w:rPr>
        <w:t xml:space="preserve"> </w:t>
      </w:r>
      <w:r w:rsidR="00406292" w:rsidRPr="0014359E">
        <w:rPr>
          <w:rFonts w:ascii="Calibri" w:eastAsia="Calibri" w:hAnsi="Calibri" w:cs="Calibri"/>
          <w:spacing w:val="2"/>
        </w:rPr>
        <w:t>Bosni i Hercegovini</w:t>
      </w:r>
      <w:r w:rsidR="00F52F3E">
        <w:rPr>
          <w:rFonts w:ascii="Calibri" w:eastAsia="Calibri" w:hAnsi="Calibri" w:cs="Calibri"/>
          <w:spacing w:val="2"/>
        </w:rPr>
        <w:t>,</w:t>
      </w:r>
      <w:r w:rsidR="00EF6A47" w:rsidRPr="0014359E">
        <w:rPr>
          <w:rFonts w:ascii="Calibri" w:eastAsia="Calibri" w:hAnsi="Calibri" w:cs="Calibri"/>
        </w:rPr>
        <w:t xml:space="preserve"> </w:t>
      </w:r>
      <w:r w:rsidR="00EF6A47" w:rsidRPr="0014359E">
        <w:rPr>
          <w:rFonts w:ascii="Calibri" w:eastAsia="Calibri" w:hAnsi="Calibri" w:cs="Calibri"/>
          <w:spacing w:val="2"/>
        </w:rPr>
        <w:t>ko</w:t>
      </w:r>
      <w:r w:rsidR="00EF6A47" w:rsidRPr="0014359E">
        <w:rPr>
          <w:rFonts w:ascii="Calibri" w:eastAsia="Calibri" w:hAnsi="Calibri" w:cs="Calibri"/>
          <w:spacing w:val="1"/>
        </w:rPr>
        <w:t>j</w:t>
      </w:r>
      <w:r w:rsidR="00EF6A47" w:rsidRPr="0014359E">
        <w:rPr>
          <w:rFonts w:ascii="Calibri" w:eastAsia="Calibri" w:hAnsi="Calibri" w:cs="Calibri"/>
        </w:rPr>
        <w:t>i</w:t>
      </w:r>
      <w:r w:rsidR="00EF6A47" w:rsidRPr="0014359E">
        <w:rPr>
          <w:rFonts w:ascii="Calibri" w:eastAsia="Calibri" w:hAnsi="Calibri" w:cs="Calibri"/>
          <w:spacing w:val="46"/>
        </w:rPr>
        <w:t xml:space="preserve"> </w:t>
      </w:r>
      <w:r w:rsidR="00EF6A47" w:rsidRPr="0014359E">
        <w:rPr>
          <w:rFonts w:ascii="Calibri" w:eastAsia="Calibri" w:hAnsi="Calibri" w:cs="Calibri"/>
          <w:spacing w:val="2"/>
        </w:rPr>
        <w:t>o</w:t>
      </w:r>
      <w:r w:rsidR="00EF6A47" w:rsidRPr="0014359E">
        <w:rPr>
          <w:rFonts w:ascii="Calibri" w:eastAsia="Calibri" w:hAnsi="Calibri" w:cs="Calibri"/>
          <w:spacing w:val="3"/>
        </w:rPr>
        <w:t>m</w:t>
      </w:r>
      <w:r w:rsidR="00EF6A47" w:rsidRPr="0014359E">
        <w:rPr>
          <w:rFonts w:ascii="Calibri" w:eastAsia="Calibri" w:hAnsi="Calibri" w:cs="Calibri"/>
          <w:spacing w:val="2"/>
        </w:rPr>
        <w:t>ogućava</w:t>
      </w:r>
      <w:r w:rsidR="00EF6A47" w:rsidRPr="0014359E">
        <w:rPr>
          <w:rFonts w:ascii="Calibri" w:eastAsia="Calibri" w:hAnsi="Calibri" w:cs="Calibri"/>
          <w:spacing w:val="1"/>
        </w:rPr>
        <w:t>j</w:t>
      </w:r>
      <w:r w:rsidR="00EF6A47" w:rsidRPr="0014359E">
        <w:rPr>
          <w:rFonts w:ascii="Calibri" w:eastAsia="Calibri" w:hAnsi="Calibri" w:cs="Calibri"/>
        </w:rPr>
        <w:t xml:space="preserve">u </w:t>
      </w:r>
      <w:r w:rsidRPr="00F2694F">
        <w:rPr>
          <w:rFonts w:eastAsia="Calibri" w:cs="Calibri"/>
          <w:spacing w:val="1"/>
          <w:w w:val="103"/>
        </w:rPr>
        <w:t>redovnu</w:t>
      </w:r>
      <w:r w:rsidR="00EF6A47" w:rsidRPr="0014359E">
        <w:rPr>
          <w:rFonts w:ascii="Calibri" w:eastAsia="Calibri" w:hAnsi="Calibri" w:cs="Calibri"/>
          <w:w w:val="102"/>
        </w:rPr>
        <w:t xml:space="preserve"> </w:t>
      </w:r>
      <w:r w:rsidR="00EF6A47" w:rsidRPr="0014359E">
        <w:rPr>
          <w:rFonts w:ascii="Calibri" w:eastAsia="Calibri" w:hAnsi="Calibri" w:cs="Calibri"/>
          <w:spacing w:val="1"/>
        </w:rPr>
        <w:t>i</w:t>
      </w:r>
      <w:r w:rsidR="00EF6A47" w:rsidRPr="0014359E">
        <w:rPr>
          <w:rFonts w:ascii="Calibri" w:eastAsia="Calibri" w:hAnsi="Calibri" w:cs="Calibri"/>
          <w:spacing w:val="2"/>
        </w:rPr>
        <w:t>n</w:t>
      </w:r>
      <w:r w:rsidR="00EF6A47" w:rsidRPr="0014359E">
        <w:rPr>
          <w:rFonts w:ascii="Calibri" w:eastAsia="Calibri" w:hAnsi="Calibri" w:cs="Calibri"/>
          <w:spacing w:val="1"/>
        </w:rPr>
        <w:t>f</w:t>
      </w:r>
      <w:r w:rsidR="00EF6A47" w:rsidRPr="0014359E">
        <w:rPr>
          <w:rFonts w:ascii="Calibri" w:eastAsia="Calibri" w:hAnsi="Calibri" w:cs="Calibri"/>
          <w:spacing w:val="2"/>
        </w:rPr>
        <w:t>o</w:t>
      </w:r>
      <w:r w:rsidR="00EF6A47" w:rsidRPr="0014359E">
        <w:rPr>
          <w:rFonts w:ascii="Calibri" w:eastAsia="Calibri" w:hAnsi="Calibri" w:cs="Calibri"/>
          <w:spacing w:val="1"/>
        </w:rPr>
        <w:t>r</w:t>
      </w:r>
      <w:r w:rsidR="00EF6A47" w:rsidRPr="0014359E">
        <w:rPr>
          <w:rFonts w:ascii="Calibri" w:eastAsia="Calibri" w:hAnsi="Calibri" w:cs="Calibri"/>
          <w:spacing w:val="3"/>
        </w:rPr>
        <w:t>m</w:t>
      </w:r>
      <w:r w:rsidR="00EF6A47" w:rsidRPr="0014359E">
        <w:rPr>
          <w:rFonts w:ascii="Calibri" w:eastAsia="Calibri" w:hAnsi="Calibri" w:cs="Calibri"/>
          <w:spacing w:val="1"/>
        </w:rPr>
        <w:t>ir</w:t>
      </w:r>
      <w:r w:rsidR="00EF6A47" w:rsidRPr="0014359E">
        <w:rPr>
          <w:rFonts w:ascii="Calibri" w:eastAsia="Calibri" w:hAnsi="Calibri" w:cs="Calibri"/>
          <w:spacing w:val="2"/>
        </w:rPr>
        <w:t>anos</w:t>
      </w:r>
      <w:r w:rsidR="00EF6A47" w:rsidRPr="0014359E">
        <w:rPr>
          <w:rFonts w:ascii="Calibri" w:eastAsia="Calibri" w:hAnsi="Calibri" w:cs="Calibri"/>
        </w:rPr>
        <w:t>t o</w:t>
      </w:r>
      <w:r w:rsidR="00EF6A47" w:rsidRPr="0014359E">
        <w:rPr>
          <w:rFonts w:ascii="Calibri" w:eastAsia="Calibri" w:hAnsi="Calibri" w:cs="Calibri"/>
          <w:spacing w:val="31"/>
        </w:rPr>
        <w:t xml:space="preserve"> </w:t>
      </w:r>
      <w:r w:rsidR="00EF6A47" w:rsidRPr="0014359E">
        <w:rPr>
          <w:rFonts w:ascii="Calibri" w:eastAsia="Calibri" w:hAnsi="Calibri" w:cs="Calibri"/>
          <w:spacing w:val="2"/>
        </w:rPr>
        <w:t>c</w:t>
      </w:r>
      <w:r w:rsidR="00EF6A47" w:rsidRPr="0014359E">
        <w:rPr>
          <w:rFonts w:ascii="Calibri" w:eastAsia="Calibri" w:hAnsi="Calibri" w:cs="Calibri"/>
          <w:spacing w:val="1"/>
        </w:rPr>
        <w:t>ilj</w:t>
      </w:r>
      <w:r w:rsidR="00EF6A47" w:rsidRPr="0014359E">
        <w:rPr>
          <w:rFonts w:ascii="Calibri" w:eastAsia="Calibri" w:hAnsi="Calibri" w:cs="Calibri"/>
          <w:spacing w:val="2"/>
        </w:rPr>
        <w:t>ev</w:t>
      </w:r>
      <w:r w:rsidR="00EF6A47" w:rsidRPr="0014359E">
        <w:rPr>
          <w:rFonts w:ascii="Calibri" w:eastAsia="Calibri" w:hAnsi="Calibri" w:cs="Calibri"/>
          <w:spacing w:val="1"/>
        </w:rPr>
        <w:t>i</w:t>
      </w:r>
      <w:r w:rsidR="00EF6A47" w:rsidRPr="0014359E">
        <w:rPr>
          <w:rFonts w:ascii="Calibri" w:eastAsia="Calibri" w:hAnsi="Calibri" w:cs="Calibri"/>
          <w:spacing w:val="3"/>
        </w:rPr>
        <w:t>m</w:t>
      </w:r>
      <w:r w:rsidR="00EF6A47" w:rsidRPr="0014359E">
        <w:rPr>
          <w:rFonts w:ascii="Calibri" w:eastAsia="Calibri" w:hAnsi="Calibri" w:cs="Calibri"/>
          <w:spacing w:val="2"/>
        </w:rPr>
        <w:t>a</w:t>
      </w:r>
      <w:r w:rsidR="00EF6A47" w:rsidRPr="0014359E">
        <w:rPr>
          <w:rFonts w:ascii="Calibri" w:eastAsia="Calibri" w:hAnsi="Calibri" w:cs="Calibri"/>
        </w:rPr>
        <w:t xml:space="preserve">, </w:t>
      </w:r>
      <w:r w:rsidR="00EF6A47" w:rsidRPr="0014359E">
        <w:rPr>
          <w:rFonts w:ascii="Calibri" w:eastAsia="Calibri" w:hAnsi="Calibri" w:cs="Calibri"/>
          <w:spacing w:val="3"/>
        </w:rPr>
        <w:t>m</w:t>
      </w:r>
      <w:r w:rsidR="00EF6A47" w:rsidRPr="0014359E">
        <w:rPr>
          <w:rFonts w:ascii="Calibri" w:eastAsia="Calibri" w:hAnsi="Calibri" w:cs="Calibri"/>
          <w:spacing w:val="1"/>
        </w:rPr>
        <w:t>j</w:t>
      </w:r>
      <w:r w:rsidR="00EF6A47" w:rsidRPr="0014359E">
        <w:rPr>
          <w:rFonts w:ascii="Calibri" w:eastAsia="Calibri" w:hAnsi="Calibri" w:cs="Calibri"/>
          <w:spacing w:val="2"/>
        </w:rPr>
        <w:t>e</w:t>
      </w:r>
      <w:r w:rsidR="00EF6A47" w:rsidRPr="0014359E">
        <w:rPr>
          <w:rFonts w:ascii="Calibri" w:eastAsia="Calibri" w:hAnsi="Calibri" w:cs="Calibri"/>
          <w:spacing w:val="1"/>
        </w:rPr>
        <w:t>r</w:t>
      </w:r>
      <w:r w:rsidR="00EF6A47" w:rsidRPr="0014359E">
        <w:rPr>
          <w:rFonts w:ascii="Calibri" w:eastAsia="Calibri" w:hAnsi="Calibri" w:cs="Calibri"/>
          <w:spacing w:val="2"/>
        </w:rPr>
        <w:t>a</w:t>
      </w:r>
      <w:r w:rsidR="00EF6A47" w:rsidRPr="0014359E">
        <w:rPr>
          <w:rFonts w:ascii="Calibri" w:eastAsia="Calibri" w:hAnsi="Calibri" w:cs="Calibri"/>
          <w:spacing w:val="3"/>
        </w:rPr>
        <w:t>m</w:t>
      </w:r>
      <w:r w:rsidR="00EF6A47" w:rsidRPr="0014359E">
        <w:rPr>
          <w:rFonts w:ascii="Calibri" w:eastAsia="Calibri" w:hAnsi="Calibri" w:cs="Calibri"/>
          <w:spacing w:val="2"/>
        </w:rPr>
        <w:t>a</w:t>
      </w:r>
      <w:r w:rsidR="008C7D49">
        <w:rPr>
          <w:rFonts w:ascii="Calibri" w:eastAsia="Calibri" w:hAnsi="Calibri" w:cs="Calibri"/>
        </w:rPr>
        <w:t xml:space="preserve"> i</w:t>
      </w:r>
      <w:r w:rsidR="00EF6A47" w:rsidRPr="0014359E">
        <w:rPr>
          <w:rFonts w:ascii="Calibri" w:eastAsia="Calibri" w:hAnsi="Calibri" w:cs="Calibri"/>
          <w:spacing w:val="46"/>
        </w:rPr>
        <w:t xml:space="preserve"> </w:t>
      </w:r>
      <w:r w:rsidR="00EF6A47" w:rsidRPr="0014359E">
        <w:rPr>
          <w:rFonts w:ascii="Calibri" w:eastAsia="Calibri" w:hAnsi="Calibri" w:cs="Calibri"/>
          <w:spacing w:val="2"/>
        </w:rPr>
        <w:t>ak</w:t>
      </w:r>
      <w:r w:rsidR="00EF6A47" w:rsidRPr="0014359E">
        <w:rPr>
          <w:rFonts w:ascii="Calibri" w:eastAsia="Calibri" w:hAnsi="Calibri" w:cs="Calibri"/>
          <w:spacing w:val="1"/>
        </w:rPr>
        <w:t>ti</w:t>
      </w:r>
      <w:r w:rsidR="00EF6A47" w:rsidRPr="0014359E">
        <w:rPr>
          <w:rFonts w:ascii="Calibri" w:eastAsia="Calibri" w:hAnsi="Calibri" w:cs="Calibri"/>
          <w:spacing w:val="2"/>
        </w:rPr>
        <w:t>vnos</w:t>
      </w:r>
      <w:r w:rsidR="00EF6A47" w:rsidRPr="0014359E">
        <w:rPr>
          <w:rFonts w:ascii="Calibri" w:eastAsia="Calibri" w:hAnsi="Calibri" w:cs="Calibri"/>
          <w:spacing w:val="1"/>
        </w:rPr>
        <w:t>ti</w:t>
      </w:r>
      <w:r w:rsidR="00EF6A47" w:rsidRPr="0014359E">
        <w:rPr>
          <w:rFonts w:ascii="Calibri" w:eastAsia="Calibri" w:hAnsi="Calibri" w:cs="Calibri"/>
          <w:spacing w:val="3"/>
        </w:rPr>
        <w:t>m</w:t>
      </w:r>
      <w:r w:rsidR="00EF6A47" w:rsidRPr="0014359E">
        <w:rPr>
          <w:rFonts w:ascii="Calibri" w:eastAsia="Calibri" w:hAnsi="Calibri" w:cs="Calibri"/>
        </w:rPr>
        <w:t>a</w:t>
      </w:r>
      <w:r w:rsidR="008C7D49">
        <w:rPr>
          <w:rFonts w:ascii="Calibri" w:eastAsia="Calibri" w:hAnsi="Calibri" w:cs="Calibri"/>
          <w:spacing w:val="6"/>
        </w:rPr>
        <w:t>, kao i</w:t>
      </w:r>
      <w:r w:rsidR="00EF6A47" w:rsidRPr="0014359E">
        <w:rPr>
          <w:rFonts w:ascii="Calibri" w:eastAsia="Calibri" w:hAnsi="Calibri" w:cs="Calibri"/>
          <w:spacing w:val="29"/>
        </w:rPr>
        <w:t xml:space="preserve"> </w:t>
      </w:r>
      <w:r w:rsidR="00EF6A47" w:rsidRPr="0014359E">
        <w:rPr>
          <w:rFonts w:ascii="Calibri" w:eastAsia="Calibri" w:hAnsi="Calibri" w:cs="Calibri"/>
          <w:spacing w:val="2"/>
        </w:rPr>
        <w:t>p</w:t>
      </w:r>
      <w:r w:rsidR="00EF6A47" w:rsidRPr="0014359E">
        <w:rPr>
          <w:rFonts w:ascii="Calibri" w:eastAsia="Calibri" w:hAnsi="Calibri" w:cs="Calibri"/>
          <w:spacing w:val="1"/>
        </w:rPr>
        <w:t>r</w:t>
      </w:r>
      <w:r w:rsidR="00EF6A47" w:rsidRPr="0014359E">
        <w:rPr>
          <w:rFonts w:ascii="Calibri" w:eastAsia="Calibri" w:hAnsi="Calibri" w:cs="Calibri"/>
          <w:spacing w:val="2"/>
        </w:rPr>
        <w:t>aćen</w:t>
      </w:r>
      <w:r w:rsidR="00EF6A47" w:rsidRPr="0014359E">
        <w:rPr>
          <w:rFonts w:ascii="Calibri" w:eastAsia="Calibri" w:hAnsi="Calibri" w:cs="Calibri"/>
          <w:spacing w:val="1"/>
        </w:rPr>
        <w:t>j</w:t>
      </w:r>
      <w:r w:rsidR="00EF6A47" w:rsidRPr="0014359E">
        <w:rPr>
          <w:rFonts w:ascii="Calibri" w:eastAsia="Calibri" w:hAnsi="Calibri" w:cs="Calibri"/>
        </w:rPr>
        <w:t>e</w:t>
      </w:r>
      <w:r w:rsidR="00EF6A47" w:rsidRPr="0014359E">
        <w:rPr>
          <w:rFonts w:ascii="Calibri" w:eastAsia="Calibri" w:hAnsi="Calibri" w:cs="Calibri"/>
          <w:spacing w:val="44"/>
        </w:rPr>
        <w:t xml:space="preserve"> </w:t>
      </w:r>
      <w:r w:rsidR="00EF6A47" w:rsidRPr="0014359E">
        <w:rPr>
          <w:rFonts w:ascii="Calibri" w:eastAsia="Calibri" w:hAnsi="Calibri" w:cs="Calibri"/>
          <w:spacing w:val="2"/>
        </w:rPr>
        <w:t>ukupn</w:t>
      </w:r>
      <w:r w:rsidR="00EF6A47" w:rsidRPr="0014359E">
        <w:rPr>
          <w:rFonts w:ascii="Calibri" w:eastAsia="Calibri" w:hAnsi="Calibri" w:cs="Calibri"/>
          <w:spacing w:val="1"/>
        </w:rPr>
        <w:t>i</w:t>
      </w:r>
      <w:r w:rsidR="00EF6A47" w:rsidRPr="0014359E">
        <w:rPr>
          <w:rFonts w:ascii="Calibri" w:eastAsia="Calibri" w:hAnsi="Calibri" w:cs="Calibri"/>
        </w:rPr>
        <w:t>h</w:t>
      </w:r>
      <w:r w:rsidR="00EF6A47" w:rsidRPr="0014359E">
        <w:rPr>
          <w:rFonts w:ascii="Calibri" w:eastAsia="Calibri" w:hAnsi="Calibri" w:cs="Calibri"/>
          <w:spacing w:val="43"/>
        </w:rPr>
        <w:t xml:space="preserve"> </w:t>
      </w:r>
      <w:r w:rsidR="00EF6A47" w:rsidRPr="0014359E">
        <w:rPr>
          <w:rFonts w:ascii="Calibri" w:eastAsia="Calibri" w:hAnsi="Calibri" w:cs="Calibri"/>
          <w:spacing w:val="1"/>
        </w:rPr>
        <w:t>r</w:t>
      </w:r>
      <w:r w:rsidR="00EF6A47" w:rsidRPr="0014359E">
        <w:rPr>
          <w:rFonts w:ascii="Calibri" w:eastAsia="Calibri" w:hAnsi="Calibri" w:cs="Calibri"/>
          <w:spacing w:val="2"/>
        </w:rPr>
        <w:t>ezu</w:t>
      </w:r>
      <w:r w:rsidR="00EF6A47" w:rsidRPr="0014359E">
        <w:rPr>
          <w:rFonts w:ascii="Calibri" w:eastAsia="Calibri" w:hAnsi="Calibri" w:cs="Calibri"/>
          <w:spacing w:val="1"/>
        </w:rPr>
        <w:t>lt</w:t>
      </w:r>
      <w:r w:rsidR="00EF6A47" w:rsidRPr="0014359E">
        <w:rPr>
          <w:rFonts w:ascii="Calibri" w:eastAsia="Calibri" w:hAnsi="Calibri" w:cs="Calibri"/>
          <w:spacing w:val="2"/>
        </w:rPr>
        <w:t>a</w:t>
      </w:r>
      <w:r w:rsidR="00EF6A47" w:rsidRPr="0014359E">
        <w:rPr>
          <w:rFonts w:ascii="Calibri" w:eastAsia="Calibri" w:hAnsi="Calibri" w:cs="Calibri"/>
          <w:spacing w:val="1"/>
        </w:rPr>
        <w:t>t</w:t>
      </w:r>
      <w:r w:rsidR="00EF6A47" w:rsidRPr="0014359E">
        <w:rPr>
          <w:rFonts w:ascii="Calibri" w:eastAsia="Calibri" w:hAnsi="Calibri" w:cs="Calibri"/>
        </w:rPr>
        <w:t>a</w:t>
      </w:r>
      <w:r w:rsidR="00EF6A47" w:rsidRPr="0014359E">
        <w:rPr>
          <w:rFonts w:ascii="Calibri" w:eastAsia="Calibri" w:hAnsi="Calibri" w:cs="Calibri"/>
          <w:spacing w:val="46"/>
        </w:rPr>
        <w:t xml:space="preserve"> </w:t>
      </w:r>
      <w:r w:rsidR="00EF6A47" w:rsidRPr="0014359E">
        <w:rPr>
          <w:rFonts w:ascii="Calibri" w:eastAsia="Calibri" w:hAnsi="Calibri" w:cs="Calibri"/>
          <w:spacing w:val="2"/>
        </w:rPr>
        <w:t>n</w:t>
      </w:r>
      <w:r w:rsidR="00EF6A47" w:rsidRPr="0014359E">
        <w:rPr>
          <w:rFonts w:ascii="Calibri" w:eastAsia="Calibri" w:hAnsi="Calibri" w:cs="Calibri"/>
          <w:spacing w:val="1"/>
        </w:rPr>
        <w:t>ji</w:t>
      </w:r>
      <w:r w:rsidR="00EF6A47" w:rsidRPr="0014359E">
        <w:rPr>
          <w:rFonts w:ascii="Calibri" w:eastAsia="Calibri" w:hAnsi="Calibri" w:cs="Calibri"/>
          <w:spacing w:val="2"/>
        </w:rPr>
        <w:t>hov</w:t>
      </w:r>
      <w:r w:rsidR="008C7D49">
        <w:rPr>
          <w:rFonts w:ascii="Calibri" w:eastAsia="Calibri" w:hAnsi="Calibri" w:cs="Calibri"/>
        </w:rPr>
        <w:t>e</w:t>
      </w:r>
      <w:r w:rsidR="00EF6A47" w:rsidRPr="0014359E">
        <w:rPr>
          <w:rFonts w:ascii="Calibri" w:eastAsia="Calibri" w:hAnsi="Calibri" w:cs="Calibri"/>
          <w:spacing w:val="42"/>
        </w:rPr>
        <w:t xml:space="preserve"> </w:t>
      </w:r>
      <w:r w:rsidR="00EF6A47" w:rsidRPr="0014359E">
        <w:rPr>
          <w:rFonts w:ascii="Calibri" w:eastAsia="Calibri" w:hAnsi="Calibri" w:cs="Calibri"/>
          <w:spacing w:val="2"/>
        </w:rPr>
        <w:t>p</w:t>
      </w:r>
      <w:r w:rsidR="00EF6A47" w:rsidRPr="0014359E">
        <w:rPr>
          <w:rFonts w:ascii="Calibri" w:eastAsia="Calibri" w:hAnsi="Calibri" w:cs="Calibri"/>
          <w:spacing w:val="1"/>
        </w:rPr>
        <w:t>r</w:t>
      </w:r>
      <w:r w:rsidR="008C7D49">
        <w:rPr>
          <w:rFonts w:ascii="Calibri" w:eastAsia="Calibri" w:hAnsi="Calibri" w:cs="Calibri"/>
          <w:spacing w:val="2"/>
        </w:rPr>
        <w:t>ovedbe,</w:t>
      </w:r>
      <w:r w:rsidR="00EF6A47" w:rsidRPr="0014359E">
        <w:rPr>
          <w:rFonts w:ascii="Calibri" w:eastAsia="Calibri" w:hAnsi="Calibri" w:cs="Calibri"/>
          <w:spacing w:val="13"/>
        </w:rPr>
        <w:t xml:space="preserve"> </w:t>
      </w:r>
      <w:r w:rsidR="00EF6A47" w:rsidRPr="0014359E">
        <w:rPr>
          <w:rFonts w:ascii="Calibri" w:eastAsia="Calibri" w:hAnsi="Calibri" w:cs="Calibri"/>
          <w:spacing w:val="1"/>
        </w:rPr>
        <w:t>t</w:t>
      </w:r>
      <w:r w:rsidR="00EF6A47" w:rsidRPr="0014359E">
        <w:rPr>
          <w:rFonts w:ascii="Calibri" w:eastAsia="Calibri" w:hAnsi="Calibri" w:cs="Calibri"/>
        </w:rPr>
        <w:t>e</w:t>
      </w:r>
      <w:r w:rsidR="00EF6A47" w:rsidRPr="0014359E">
        <w:rPr>
          <w:rFonts w:ascii="Calibri" w:eastAsia="Calibri" w:hAnsi="Calibri" w:cs="Calibri"/>
          <w:spacing w:val="5"/>
        </w:rPr>
        <w:t xml:space="preserve"> </w:t>
      </w:r>
      <w:r w:rsidR="00EF6A47" w:rsidRPr="0014359E">
        <w:rPr>
          <w:rFonts w:ascii="Calibri" w:eastAsia="Calibri" w:hAnsi="Calibri" w:cs="Calibri"/>
          <w:spacing w:val="2"/>
        </w:rPr>
        <w:t>uspos</w:t>
      </w:r>
      <w:r w:rsidR="00EF6A47" w:rsidRPr="0014359E">
        <w:rPr>
          <w:rFonts w:ascii="Calibri" w:eastAsia="Calibri" w:hAnsi="Calibri" w:cs="Calibri"/>
          <w:spacing w:val="1"/>
        </w:rPr>
        <w:t>t</w:t>
      </w:r>
      <w:r w:rsidR="00EF6A47" w:rsidRPr="0014359E">
        <w:rPr>
          <w:rFonts w:ascii="Calibri" w:eastAsia="Calibri" w:hAnsi="Calibri" w:cs="Calibri"/>
          <w:spacing w:val="2"/>
        </w:rPr>
        <w:t>av</w:t>
      </w:r>
      <w:r w:rsidR="00EF6A47" w:rsidRPr="0014359E">
        <w:rPr>
          <w:rFonts w:ascii="Calibri" w:eastAsia="Calibri" w:hAnsi="Calibri" w:cs="Calibri"/>
          <w:spacing w:val="1"/>
        </w:rPr>
        <w:t>lj</w:t>
      </w:r>
      <w:r w:rsidR="00EF6A47" w:rsidRPr="0014359E">
        <w:rPr>
          <w:rFonts w:ascii="Calibri" w:eastAsia="Calibri" w:hAnsi="Calibri" w:cs="Calibri"/>
          <w:spacing w:val="2"/>
        </w:rPr>
        <w:t>en</w:t>
      </w:r>
      <w:r w:rsidR="00EF6A47" w:rsidRPr="0014359E">
        <w:rPr>
          <w:rFonts w:ascii="Calibri" w:eastAsia="Calibri" w:hAnsi="Calibri" w:cs="Calibri"/>
        </w:rPr>
        <w:t>a</w:t>
      </w:r>
      <w:r w:rsidR="00EF6A47" w:rsidRPr="0014359E">
        <w:rPr>
          <w:rFonts w:ascii="Calibri" w:eastAsia="Calibri" w:hAnsi="Calibri" w:cs="Calibri"/>
          <w:spacing w:val="26"/>
        </w:rPr>
        <w:t xml:space="preserve"> </w:t>
      </w:r>
      <w:r w:rsidR="00EF6A47" w:rsidRPr="0014359E">
        <w:rPr>
          <w:rFonts w:ascii="Calibri" w:eastAsia="Calibri" w:hAnsi="Calibri" w:cs="Calibri"/>
          <w:spacing w:val="2"/>
        </w:rPr>
        <w:t>konz</w:t>
      </w:r>
      <w:r w:rsidR="00EF6A47" w:rsidRPr="0014359E">
        <w:rPr>
          <w:rFonts w:ascii="Calibri" w:eastAsia="Calibri" w:hAnsi="Calibri" w:cs="Calibri"/>
          <w:spacing w:val="1"/>
        </w:rPr>
        <w:t>i</w:t>
      </w:r>
      <w:r w:rsidR="00EF6A47" w:rsidRPr="0014359E">
        <w:rPr>
          <w:rFonts w:ascii="Calibri" w:eastAsia="Calibri" w:hAnsi="Calibri" w:cs="Calibri"/>
          <w:spacing w:val="2"/>
        </w:rPr>
        <w:t>s</w:t>
      </w:r>
      <w:r w:rsidR="00EF6A47" w:rsidRPr="0014359E">
        <w:rPr>
          <w:rFonts w:ascii="Calibri" w:eastAsia="Calibri" w:hAnsi="Calibri" w:cs="Calibri"/>
          <w:spacing w:val="1"/>
        </w:rPr>
        <w:t>t</w:t>
      </w:r>
      <w:r w:rsidR="00EF6A47" w:rsidRPr="0014359E">
        <w:rPr>
          <w:rFonts w:ascii="Calibri" w:eastAsia="Calibri" w:hAnsi="Calibri" w:cs="Calibri"/>
          <w:spacing w:val="2"/>
        </w:rPr>
        <w:t>en</w:t>
      </w:r>
      <w:r w:rsidR="00EF6A47" w:rsidRPr="0014359E">
        <w:rPr>
          <w:rFonts w:ascii="Calibri" w:eastAsia="Calibri" w:hAnsi="Calibri" w:cs="Calibri"/>
          <w:spacing w:val="1"/>
        </w:rPr>
        <w:t>t</w:t>
      </w:r>
      <w:r w:rsidR="00EF6A47" w:rsidRPr="0014359E">
        <w:rPr>
          <w:rFonts w:ascii="Calibri" w:eastAsia="Calibri" w:hAnsi="Calibri" w:cs="Calibri"/>
          <w:spacing w:val="2"/>
        </w:rPr>
        <w:t>nos</w:t>
      </w:r>
      <w:r w:rsidR="00EF6A47" w:rsidRPr="0014359E">
        <w:rPr>
          <w:rFonts w:ascii="Calibri" w:eastAsia="Calibri" w:hAnsi="Calibri" w:cs="Calibri"/>
        </w:rPr>
        <w:t>t</w:t>
      </w:r>
      <w:r w:rsidR="00EF6A47" w:rsidRPr="0014359E">
        <w:rPr>
          <w:rFonts w:ascii="Calibri" w:eastAsia="Calibri" w:hAnsi="Calibri" w:cs="Calibri"/>
          <w:spacing w:val="28"/>
        </w:rPr>
        <w:t xml:space="preserve"> </w:t>
      </w:r>
      <w:r w:rsidR="00EF6A47" w:rsidRPr="0014359E">
        <w:rPr>
          <w:rFonts w:ascii="Calibri" w:eastAsia="Calibri" w:hAnsi="Calibri" w:cs="Calibri"/>
          <w:spacing w:val="2"/>
        </w:rPr>
        <w:t>s</w:t>
      </w:r>
      <w:r w:rsidR="00EF6A47" w:rsidRPr="0014359E">
        <w:rPr>
          <w:rFonts w:ascii="Calibri" w:eastAsia="Calibri" w:hAnsi="Calibri" w:cs="Calibri"/>
          <w:spacing w:val="1"/>
        </w:rPr>
        <w:t>tr</w:t>
      </w:r>
      <w:r w:rsidR="00EF6A47" w:rsidRPr="0014359E">
        <w:rPr>
          <w:rFonts w:ascii="Calibri" w:eastAsia="Calibri" w:hAnsi="Calibri" w:cs="Calibri"/>
          <w:spacing w:val="2"/>
        </w:rPr>
        <w:t>a</w:t>
      </w:r>
      <w:r w:rsidR="00EF6A47" w:rsidRPr="0014359E">
        <w:rPr>
          <w:rFonts w:ascii="Calibri" w:eastAsia="Calibri" w:hAnsi="Calibri" w:cs="Calibri"/>
          <w:spacing w:val="1"/>
        </w:rPr>
        <w:t>t</w:t>
      </w:r>
      <w:r w:rsidR="00EF6A47" w:rsidRPr="0014359E">
        <w:rPr>
          <w:rFonts w:ascii="Calibri" w:eastAsia="Calibri" w:hAnsi="Calibri" w:cs="Calibri"/>
          <w:spacing w:val="2"/>
        </w:rPr>
        <w:t>ešk</w:t>
      </w:r>
      <w:r w:rsidR="00EF6A47" w:rsidRPr="0014359E">
        <w:rPr>
          <w:rFonts w:ascii="Calibri" w:eastAsia="Calibri" w:hAnsi="Calibri" w:cs="Calibri"/>
          <w:spacing w:val="1"/>
        </w:rPr>
        <w:t>i</w:t>
      </w:r>
      <w:r w:rsidR="00EF6A47" w:rsidRPr="0014359E">
        <w:rPr>
          <w:rFonts w:ascii="Calibri" w:eastAsia="Calibri" w:hAnsi="Calibri" w:cs="Calibri"/>
        </w:rPr>
        <w:t xml:space="preserve">h, </w:t>
      </w:r>
      <w:r w:rsidR="00EF6A47" w:rsidRPr="0014359E">
        <w:rPr>
          <w:rFonts w:ascii="Calibri" w:eastAsia="Calibri" w:hAnsi="Calibri" w:cs="Calibri"/>
          <w:spacing w:val="2"/>
        </w:rPr>
        <w:t>s</w:t>
      </w:r>
      <w:r w:rsidR="00EF6A47" w:rsidRPr="0014359E">
        <w:rPr>
          <w:rFonts w:ascii="Calibri" w:eastAsia="Calibri" w:hAnsi="Calibri" w:cs="Calibri"/>
          <w:spacing w:val="1"/>
        </w:rPr>
        <w:t>r</w:t>
      </w:r>
      <w:r w:rsidR="00EF6A47" w:rsidRPr="0014359E">
        <w:rPr>
          <w:rFonts w:ascii="Calibri" w:eastAsia="Calibri" w:hAnsi="Calibri" w:cs="Calibri"/>
          <w:spacing w:val="2"/>
        </w:rPr>
        <w:t>edn</w:t>
      </w:r>
      <w:r w:rsidR="00EF6A47" w:rsidRPr="0014359E">
        <w:rPr>
          <w:rFonts w:ascii="Calibri" w:eastAsia="Calibri" w:hAnsi="Calibri" w:cs="Calibri"/>
          <w:spacing w:val="1"/>
        </w:rPr>
        <w:t>j</w:t>
      </w:r>
      <w:r w:rsidR="00EF6A47" w:rsidRPr="0014359E">
        <w:rPr>
          <w:rFonts w:ascii="Calibri" w:eastAsia="Calibri" w:hAnsi="Calibri" w:cs="Calibri"/>
          <w:spacing w:val="2"/>
        </w:rPr>
        <w:t>o</w:t>
      </w:r>
      <w:r w:rsidR="00EF6A47" w:rsidRPr="0014359E">
        <w:rPr>
          <w:rFonts w:ascii="Calibri" w:eastAsia="Calibri" w:hAnsi="Calibri" w:cs="Calibri"/>
          <w:spacing w:val="1"/>
        </w:rPr>
        <w:t>r</w:t>
      </w:r>
      <w:r w:rsidR="00EF6A47" w:rsidRPr="0014359E">
        <w:rPr>
          <w:rFonts w:ascii="Calibri" w:eastAsia="Calibri" w:hAnsi="Calibri" w:cs="Calibri"/>
          <w:spacing w:val="2"/>
        </w:rPr>
        <w:t>očn</w:t>
      </w:r>
      <w:r w:rsidR="00EF6A47" w:rsidRPr="0014359E">
        <w:rPr>
          <w:rFonts w:ascii="Calibri" w:eastAsia="Calibri" w:hAnsi="Calibri" w:cs="Calibri"/>
          <w:spacing w:val="1"/>
        </w:rPr>
        <w:t>i</w:t>
      </w:r>
      <w:r w:rsidR="00EF6A47" w:rsidRPr="0014359E">
        <w:rPr>
          <w:rFonts w:ascii="Calibri" w:eastAsia="Calibri" w:hAnsi="Calibri" w:cs="Calibri"/>
        </w:rPr>
        <w:t>h</w:t>
      </w:r>
      <w:r w:rsidR="00EF6A47" w:rsidRPr="0014359E">
        <w:rPr>
          <w:rFonts w:ascii="Calibri" w:eastAsia="Calibri" w:hAnsi="Calibri" w:cs="Calibri"/>
          <w:spacing w:val="25"/>
        </w:rPr>
        <w:t xml:space="preserve"> i </w:t>
      </w:r>
      <w:r w:rsidR="00EF6A47" w:rsidRPr="0014359E">
        <w:rPr>
          <w:rFonts w:ascii="Calibri" w:eastAsia="Calibri" w:hAnsi="Calibri" w:cs="Calibri"/>
        </w:rPr>
        <w:t>godišnjih</w:t>
      </w:r>
      <w:r w:rsidR="00EF6A47" w:rsidRPr="0014359E">
        <w:rPr>
          <w:rFonts w:ascii="Calibri" w:eastAsia="Calibri" w:hAnsi="Calibri" w:cs="Calibri"/>
          <w:spacing w:val="25"/>
        </w:rPr>
        <w:t xml:space="preserve"> </w:t>
      </w:r>
      <w:r w:rsidR="00EF6A47" w:rsidRPr="0014359E">
        <w:rPr>
          <w:rFonts w:ascii="Calibri" w:eastAsia="Calibri" w:hAnsi="Calibri" w:cs="Calibri"/>
          <w:spacing w:val="2"/>
        </w:rPr>
        <w:t>p</w:t>
      </w:r>
      <w:r w:rsidR="00EF6A47" w:rsidRPr="0014359E">
        <w:rPr>
          <w:rFonts w:ascii="Calibri" w:eastAsia="Calibri" w:hAnsi="Calibri" w:cs="Calibri"/>
          <w:spacing w:val="1"/>
        </w:rPr>
        <w:t>r</w:t>
      </w:r>
      <w:r w:rsidR="00EF6A47" w:rsidRPr="0014359E">
        <w:rPr>
          <w:rFonts w:ascii="Calibri" w:eastAsia="Calibri" w:hAnsi="Calibri" w:cs="Calibri"/>
          <w:spacing w:val="2"/>
        </w:rPr>
        <w:t>og</w:t>
      </w:r>
      <w:r w:rsidR="00EF6A47" w:rsidRPr="0014359E">
        <w:rPr>
          <w:rFonts w:ascii="Calibri" w:eastAsia="Calibri" w:hAnsi="Calibri" w:cs="Calibri"/>
          <w:spacing w:val="1"/>
        </w:rPr>
        <w:t>r</w:t>
      </w:r>
      <w:r w:rsidR="00EF6A47" w:rsidRPr="0014359E">
        <w:rPr>
          <w:rFonts w:ascii="Calibri" w:eastAsia="Calibri" w:hAnsi="Calibri" w:cs="Calibri"/>
          <w:spacing w:val="2"/>
        </w:rPr>
        <w:t>a</w:t>
      </w:r>
      <w:r w:rsidR="00EF6A47" w:rsidRPr="0014359E">
        <w:rPr>
          <w:rFonts w:ascii="Calibri" w:eastAsia="Calibri" w:hAnsi="Calibri" w:cs="Calibri"/>
          <w:spacing w:val="3"/>
        </w:rPr>
        <w:t>m</w:t>
      </w:r>
      <w:r w:rsidR="00EF6A47" w:rsidRPr="0014359E">
        <w:rPr>
          <w:rFonts w:ascii="Calibri" w:eastAsia="Calibri" w:hAnsi="Calibri" w:cs="Calibri"/>
        </w:rPr>
        <w:t>a</w:t>
      </w:r>
      <w:r w:rsidR="00EF6A47" w:rsidRPr="0014359E">
        <w:rPr>
          <w:rFonts w:ascii="Calibri" w:eastAsia="Calibri" w:hAnsi="Calibri" w:cs="Calibri"/>
          <w:spacing w:val="19"/>
        </w:rPr>
        <w:t xml:space="preserve"> </w:t>
      </w:r>
      <w:r w:rsidR="00EF6A47" w:rsidRPr="0014359E">
        <w:rPr>
          <w:rFonts w:ascii="Calibri" w:eastAsia="Calibri" w:hAnsi="Calibri" w:cs="Calibri"/>
        </w:rPr>
        <w:t xml:space="preserve">i </w:t>
      </w:r>
      <w:r w:rsidR="00EF6A47" w:rsidRPr="0014359E">
        <w:rPr>
          <w:rFonts w:ascii="Calibri" w:eastAsia="Calibri" w:hAnsi="Calibri" w:cs="Calibri"/>
          <w:spacing w:val="2"/>
        </w:rPr>
        <w:t>p</w:t>
      </w:r>
      <w:r w:rsidR="00EF6A47" w:rsidRPr="0014359E">
        <w:rPr>
          <w:rFonts w:ascii="Calibri" w:eastAsia="Calibri" w:hAnsi="Calibri" w:cs="Calibri"/>
          <w:spacing w:val="1"/>
        </w:rPr>
        <w:t>l</w:t>
      </w:r>
      <w:r w:rsidR="00EF6A47" w:rsidRPr="0014359E">
        <w:rPr>
          <w:rFonts w:ascii="Calibri" w:eastAsia="Calibri" w:hAnsi="Calibri" w:cs="Calibri"/>
          <w:spacing w:val="2"/>
        </w:rPr>
        <w:t>anov</w:t>
      </w:r>
      <w:r w:rsidR="00EF6A47" w:rsidRPr="0014359E">
        <w:rPr>
          <w:rFonts w:ascii="Calibri" w:eastAsia="Calibri" w:hAnsi="Calibri" w:cs="Calibri"/>
        </w:rPr>
        <w:t>a</w:t>
      </w:r>
      <w:r w:rsidR="00EF6A47" w:rsidRPr="0014359E">
        <w:rPr>
          <w:rFonts w:ascii="Calibri" w:eastAsia="Calibri" w:hAnsi="Calibri" w:cs="Calibri"/>
          <w:spacing w:val="14"/>
        </w:rPr>
        <w:t xml:space="preserve"> </w:t>
      </w:r>
      <w:r w:rsidR="00EF6A47" w:rsidRPr="0014359E">
        <w:rPr>
          <w:rFonts w:ascii="Calibri" w:eastAsia="Calibri" w:hAnsi="Calibri" w:cs="Calibri"/>
          <w:spacing w:val="2"/>
          <w:w w:val="102"/>
        </w:rPr>
        <w:t xml:space="preserve">sa </w:t>
      </w:r>
      <w:r w:rsidR="00F52F3E">
        <w:rPr>
          <w:rFonts w:ascii="Calibri" w:eastAsia="Calibri" w:hAnsi="Calibri" w:cs="Calibri"/>
          <w:spacing w:val="2"/>
        </w:rPr>
        <w:t>s</w:t>
      </w:r>
      <w:r w:rsidR="00EF6A47" w:rsidRPr="0014359E">
        <w:rPr>
          <w:rFonts w:ascii="Calibri" w:eastAsia="Calibri" w:hAnsi="Calibri" w:cs="Calibri"/>
          <w:spacing w:val="1"/>
        </w:rPr>
        <w:t>r</w:t>
      </w:r>
      <w:r w:rsidR="00EF6A47" w:rsidRPr="0014359E">
        <w:rPr>
          <w:rFonts w:ascii="Calibri" w:eastAsia="Calibri" w:hAnsi="Calibri" w:cs="Calibri"/>
          <w:spacing w:val="2"/>
        </w:rPr>
        <w:t>edn</w:t>
      </w:r>
      <w:r w:rsidR="00EF6A47" w:rsidRPr="0014359E">
        <w:rPr>
          <w:rFonts w:ascii="Calibri" w:eastAsia="Calibri" w:hAnsi="Calibri" w:cs="Calibri"/>
          <w:spacing w:val="1"/>
        </w:rPr>
        <w:t>j</w:t>
      </w:r>
      <w:r w:rsidR="00EF6A47" w:rsidRPr="0014359E">
        <w:rPr>
          <w:rFonts w:ascii="Calibri" w:eastAsia="Calibri" w:hAnsi="Calibri" w:cs="Calibri"/>
          <w:spacing w:val="2"/>
        </w:rPr>
        <w:t>o</w:t>
      </w:r>
      <w:r w:rsidR="00EF6A47" w:rsidRPr="0014359E">
        <w:rPr>
          <w:rFonts w:ascii="Calibri" w:eastAsia="Calibri" w:hAnsi="Calibri" w:cs="Calibri"/>
          <w:spacing w:val="1"/>
        </w:rPr>
        <w:t>r</w:t>
      </w:r>
      <w:r w:rsidR="00EF6A47" w:rsidRPr="0014359E">
        <w:rPr>
          <w:rFonts w:ascii="Calibri" w:eastAsia="Calibri" w:hAnsi="Calibri" w:cs="Calibri"/>
          <w:spacing w:val="2"/>
        </w:rPr>
        <w:t>očn</w:t>
      </w:r>
      <w:r w:rsidR="00EF6A47" w:rsidRPr="0014359E">
        <w:rPr>
          <w:rFonts w:ascii="Calibri" w:eastAsia="Calibri" w:hAnsi="Calibri" w:cs="Calibri"/>
          <w:spacing w:val="1"/>
        </w:rPr>
        <w:t>i</w:t>
      </w:r>
      <w:r w:rsidR="00EF6A47" w:rsidRPr="0014359E">
        <w:rPr>
          <w:rFonts w:ascii="Calibri" w:eastAsia="Calibri" w:hAnsi="Calibri" w:cs="Calibri"/>
        </w:rPr>
        <w:t>m</w:t>
      </w:r>
      <w:r w:rsidR="00EF6A47" w:rsidRPr="0014359E">
        <w:rPr>
          <w:rFonts w:ascii="Calibri" w:eastAsia="Calibri" w:hAnsi="Calibri" w:cs="Calibri"/>
          <w:spacing w:val="32"/>
        </w:rPr>
        <w:t xml:space="preserve"> </w:t>
      </w:r>
      <w:r w:rsidR="00EF6A47" w:rsidRPr="0014359E">
        <w:rPr>
          <w:rFonts w:ascii="Calibri" w:eastAsia="Calibri" w:hAnsi="Calibri" w:cs="Calibri"/>
          <w:spacing w:val="2"/>
        </w:rPr>
        <w:t>budže</w:t>
      </w:r>
      <w:r w:rsidR="00EF6A47" w:rsidRPr="0014359E">
        <w:rPr>
          <w:rFonts w:ascii="Calibri" w:eastAsia="Calibri" w:hAnsi="Calibri" w:cs="Calibri"/>
          <w:spacing w:val="1"/>
        </w:rPr>
        <w:t>ts</w:t>
      </w:r>
      <w:r w:rsidR="00EF6A47" w:rsidRPr="0014359E">
        <w:rPr>
          <w:rFonts w:ascii="Calibri" w:eastAsia="Calibri" w:hAnsi="Calibri" w:cs="Calibri"/>
          <w:spacing w:val="2"/>
        </w:rPr>
        <w:t>k</w:t>
      </w:r>
      <w:r w:rsidR="00EF6A47" w:rsidRPr="0014359E">
        <w:rPr>
          <w:rFonts w:ascii="Calibri" w:eastAsia="Calibri" w:hAnsi="Calibri" w:cs="Calibri"/>
          <w:spacing w:val="1"/>
        </w:rPr>
        <w:t>i</w:t>
      </w:r>
      <w:r w:rsidR="00EF6A47" w:rsidRPr="0014359E">
        <w:rPr>
          <w:rFonts w:ascii="Calibri" w:eastAsia="Calibri" w:hAnsi="Calibri" w:cs="Calibri"/>
        </w:rPr>
        <w:t>m</w:t>
      </w:r>
      <w:r w:rsidR="00EF6A47" w:rsidRPr="0014359E">
        <w:rPr>
          <w:rFonts w:ascii="Calibri" w:eastAsia="Calibri" w:hAnsi="Calibri" w:cs="Calibri"/>
          <w:spacing w:val="27"/>
        </w:rPr>
        <w:t xml:space="preserve"> </w:t>
      </w:r>
      <w:r w:rsidR="00EF6A47" w:rsidRPr="0014359E">
        <w:rPr>
          <w:rFonts w:ascii="Calibri" w:eastAsia="Calibri" w:hAnsi="Calibri" w:cs="Calibri"/>
          <w:spacing w:val="2"/>
        </w:rPr>
        <w:t>okv</w:t>
      </w:r>
      <w:r w:rsidR="00EF6A47" w:rsidRPr="0014359E">
        <w:rPr>
          <w:rFonts w:ascii="Calibri" w:eastAsia="Calibri" w:hAnsi="Calibri" w:cs="Calibri"/>
          <w:spacing w:val="1"/>
        </w:rPr>
        <w:t>ir</w:t>
      </w:r>
      <w:r w:rsidR="00EF6A47" w:rsidRPr="0014359E">
        <w:rPr>
          <w:rFonts w:ascii="Calibri" w:eastAsia="Calibri" w:hAnsi="Calibri" w:cs="Calibri"/>
          <w:spacing w:val="2"/>
        </w:rPr>
        <w:t>o</w:t>
      </w:r>
      <w:r w:rsidR="00EF6A47" w:rsidRPr="0014359E">
        <w:rPr>
          <w:rFonts w:ascii="Calibri" w:eastAsia="Calibri" w:hAnsi="Calibri" w:cs="Calibri"/>
        </w:rPr>
        <w:t>m</w:t>
      </w:r>
      <w:r w:rsidR="00EF6A47" w:rsidRPr="0014359E">
        <w:rPr>
          <w:rFonts w:ascii="Calibri" w:eastAsia="Calibri" w:hAnsi="Calibri" w:cs="Calibri"/>
          <w:spacing w:val="21"/>
        </w:rPr>
        <w:t xml:space="preserve"> </w:t>
      </w:r>
      <w:r w:rsidR="00EF6A47" w:rsidRPr="0014359E">
        <w:rPr>
          <w:rFonts w:ascii="Calibri" w:eastAsia="Calibri" w:hAnsi="Calibri" w:cs="Calibri"/>
        </w:rPr>
        <w:t>i</w:t>
      </w:r>
      <w:r w:rsidR="00EF6A47" w:rsidRPr="0014359E">
        <w:rPr>
          <w:rFonts w:ascii="Calibri" w:eastAsia="Calibri" w:hAnsi="Calibri" w:cs="Calibri"/>
          <w:spacing w:val="4"/>
        </w:rPr>
        <w:t xml:space="preserve"> </w:t>
      </w:r>
      <w:r w:rsidR="00EF6A47" w:rsidRPr="0014359E">
        <w:rPr>
          <w:rFonts w:ascii="Calibri" w:eastAsia="Calibri" w:hAnsi="Calibri" w:cs="Calibri"/>
          <w:spacing w:val="2"/>
        </w:rPr>
        <w:t>god</w:t>
      </w:r>
      <w:r w:rsidR="00EF6A47" w:rsidRPr="0014359E">
        <w:rPr>
          <w:rFonts w:ascii="Calibri" w:eastAsia="Calibri" w:hAnsi="Calibri" w:cs="Calibri"/>
          <w:spacing w:val="1"/>
        </w:rPr>
        <w:t>iš</w:t>
      </w:r>
      <w:r w:rsidR="00EF6A47" w:rsidRPr="0014359E">
        <w:rPr>
          <w:rFonts w:ascii="Calibri" w:eastAsia="Calibri" w:hAnsi="Calibri" w:cs="Calibri"/>
          <w:spacing w:val="2"/>
        </w:rPr>
        <w:t>n</w:t>
      </w:r>
      <w:r w:rsidR="00EF6A47" w:rsidRPr="0014359E">
        <w:rPr>
          <w:rFonts w:ascii="Calibri" w:eastAsia="Calibri" w:hAnsi="Calibri" w:cs="Calibri"/>
          <w:spacing w:val="1"/>
        </w:rPr>
        <w:t>ji</w:t>
      </w:r>
      <w:r w:rsidR="00EF6A47" w:rsidRPr="0014359E">
        <w:rPr>
          <w:rFonts w:ascii="Calibri" w:eastAsia="Calibri" w:hAnsi="Calibri" w:cs="Calibri"/>
        </w:rPr>
        <w:t>m</w:t>
      </w:r>
      <w:r w:rsidR="00EF6A47" w:rsidRPr="0014359E">
        <w:rPr>
          <w:rFonts w:ascii="Calibri" w:eastAsia="Calibri" w:hAnsi="Calibri" w:cs="Calibri"/>
          <w:spacing w:val="23"/>
        </w:rPr>
        <w:t xml:space="preserve"> </w:t>
      </w:r>
      <w:r w:rsidR="00EF6A47" w:rsidRPr="0014359E">
        <w:rPr>
          <w:rFonts w:ascii="Calibri" w:eastAsia="Calibri" w:hAnsi="Calibri" w:cs="Calibri"/>
          <w:spacing w:val="2"/>
          <w:w w:val="102"/>
        </w:rPr>
        <w:t>budž</w:t>
      </w:r>
      <w:r w:rsidR="00EF6A47" w:rsidRPr="0014359E">
        <w:rPr>
          <w:rFonts w:ascii="Calibri" w:eastAsia="Calibri" w:hAnsi="Calibri" w:cs="Calibri"/>
          <w:spacing w:val="2"/>
          <w:w w:val="103"/>
        </w:rPr>
        <w:t>e</w:t>
      </w:r>
      <w:r w:rsidR="00EF6A47" w:rsidRPr="0014359E">
        <w:rPr>
          <w:rFonts w:ascii="Calibri" w:eastAsia="Calibri" w:hAnsi="Calibri" w:cs="Calibri"/>
          <w:spacing w:val="1"/>
          <w:w w:val="103"/>
        </w:rPr>
        <w:t>t</w:t>
      </w:r>
      <w:r w:rsidR="00EF6A47" w:rsidRPr="0014359E">
        <w:rPr>
          <w:rFonts w:ascii="Calibri" w:eastAsia="Calibri" w:hAnsi="Calibri" w:cs="Calibri"/>
          <w:spacing w:val="2"/>
          <w:w w:val="102"/>
        </w:rPr>
        <w:t>o</w:t>
      </w:r>
      <w:r w:rsidR="00EF6A47" w:rsidRPr="0014359E">
        <w:rPr>
          <w:rFonts w:ascii="Calibri" w:eastAsia="Calibri" w:hAnsi="Calibri" w:cs="Calibri"/>
          <w:spacing w:val="3"/>
          <w:w w:val="102"/>
        </w:rPr>
        <w:t>m</w:t>
      </w:r>
      <w:r w:rsidR="00EF6A47" w:rsidRPr="0014359E">
        <w:rPr>
          <w:rFonts w:ascii="Calibri" w:eastAsia="Calibri" w:hAnsi="Calibri" w:cs="Calibri"/>
          <w:w w:val="103"/>
        </w:rPr>
        <w:t>.</w:t>
      </w:r>
    </w:p>
    <w:p w14:paraId="4CDFE938" w14:textId="77777777" w:rsidR="00EF6A47" w:rsidRPr="0014359E" w:rsidRDefault="00EF6A47" w:rsidP="00EF6A47">
      <w:pPr>
        <w:spacing w:before="2" w:after="0" w:line="160" w:lineRule="exact"/>
      </w:pPr>
    </w:p>
    <w:p w14:paraId="4502E4D5" w14:textId="7C4A5BDE" w:rsidR="00EF6A47" w:rsidRPr="0014359E" w:rsidRDefault="00EF6A47" w:rsidP="00EF6A47">
      <w:pPr>
        <w:spacing w:after="0" w:line="271" w:lineRule="auto"/>
        <w:ind w:left="116" w:right="56"/>
        <w:jc w:val="both"/>
        <w:rPr>
          <w:rFonts w:ascii="Calibri" w:eastAsia="Calibri" w:hAnsi="Calibri" w:cs="Calibri"/>
        </w:rPr>
      </w:pPr>
      <w:r w:rsidRPr="0014359E">
        <w:rPr>
          <w:rFonts w:ascii="Calibri" w:eastAsia="Calibri" w:hAnsi="Calibri" w:cs="Calibri"/>
          <w:b/>
          <w:bCs/>
          <w:spacing w:val="3"/>
        </w:rPr>
        <w:t>M</w:t>
      </w:r>
      <w:r w:rsidRPr="0014359E">
        <w:rPr>
          <w:rFonts w:ascii="Calibri" w:eastAsia="Calibri" w:hAnsi="Calibri" w:cs="Calibri"/>
          <w:b/>
          <w:bCs/>
          <w:spacing w:val="1"/>
        </w:rPr>
        <w:t>j</w:t>
      </w:r>
      <w:r w:rsidRPr="0014359E">
        <w:rPr>
          <w:rFonts w:ascii="Calibri" w:eastAsia="Calibri" w:hAnsi="Calibri" w:cs="Calibri"/>
          <w:b/>
          <w:bCs/>
          <w:spacing w:val="2"/>
        </w:rPr>
        <w:t>e</w:t>
      </w:r>
      <w:r w:rsidRPr="0014359E">
        <w:rPr>
          <w:rFonts w:ascii="Calibri" w:eastAsia="Calibri" w:hAnsi="Calibri" w:cs="Calibri"/>
          <w:b/>
          <w:bCs/>
          <w:spacing w:val="1"/>
        </w:rPr>
        <w:t>r</w:t>
      </w:r>
      <w:r w:rsidRPr="0014359E">
        <w:rPr>
          <w:rFonts w:ascii="Calibri" w:eastAsia="Calibri" w:hAnsi="Calibri" w:cs="Calibri"/>
          <w:b/>
          <w:bCs/>
        </w:rPr>
        <w:t>a</w:t>
      </w:r>
      <w:r w:rsidRPr="0014359E">
        <w:rPr>
          <w:rFonts w:ascii="Calibri" w:eastAsia="Calibri" w:hAnsi="Calibri" w:cs="Calibri"/>
          <w:b/>
          <w:bCs/>
          <w:spacing w:val="45"/>
        </w:rPr>
        <w:t xml:space="preserve"> </w:t>
      </w:r>
      <w:r w:rsidRPr="0014359E">
        <w:rPr>
          <w:rFonts w:ascii="Calibri" w:eastAsia="Calibri" w:hAnsi="Calibri" w:cs="Calibri"/>
          <w:b/>
          <w:bCs/>
          <w:spacing w:val="2"/>
        </w:rPr>
        <w:t>3</w:t>
      </w:r>
      <w:r w:rsidRPr="0014359E">
        <w:rPr>
          <w:rFonts w:ascii="Calibri" w:eastAsia="Calibri" w:hAnsi="Calibri" w:cs="Calibri"/>
          <w:b/>
          <w:bCs/>
        </w:rPr>
        <w:t>:</w:t>
      </w:r>
      <w:r w:rsidRPr="0014359E">
        <w:rPr>
          <w:rFonts w:ascii="Calibri" w:eastAsia="Calibri" w:hAnsi="Calibri" w:cs="Calibri"/>
          <w:b/>
          <w:bCs/>
          <w:spacing w:val="38"/>
        </w:rPr>
        <w:t xml:space="preserve"> </w:t>
      </w:r>
      <w:r w:rsidRPr="0014359E">
        <w:rPr>
          <w:rFonts w:ascii="Calibri" w:eastAsia="Calibri" w:hAnsi="Calibri" w:cs="Calibri"/>
          <w:b/>
          <w:bCs/>
          <w:spacing w:val="1"/>
        </w:rPr>
        <w:t>J</w:t>
      </w:r>
      <w:r w:rsidRPr="0014359E">
        <w:rPr>
          <w:rFonts w:ascii="Calibri" w:eastAsia="Calibri" w:hAnsi="Calibri" w:cs="Calibri"/>
          <w:b/>
          <w:bCs/>
          <w:spacing w:val="2"/>
        </w:rPr>
        <w:t>ačan</w:t>
      </w:r>
      <w:r w:rsidRPr="0014359E">
        <w:rPr>
          <w:rFonts w:ascii="Calibri" w:eastAsia="Calibri" w:hAnsi="Calibri" w:cs="Calibri"/>
          <w:b/>
          <w:bCs/>
          <w:spacing w:val="1"/>
        </w:rPr>
        <w:t>j</w:t>
      </w:r>
      <w:r w:rsidRPr="0014359E">
        <w:rPr>
          <w:rFonts w:ascii="Calibri" w:eastAsia="Calibri" w:hAnsi="Calibri" w:cs="Calibri"/>
          <w:b/>
          <w:bCs/>
        </w:rPr>
        <w:t xml:space="preserve">e </w:t>
      </w:r>
      <w:r w:rsidRPr="0014359E">
        <w:rPr>
          <w:rFonts w:ascii="Calibri" w:eastAsia="Calibri" w:hAnsi="Calibri" w:cs="Calibri"/>
          <w:b/>
          <w:bCs/>
          <w:spacing w:val="2"/>
        </w:rPr>
        <w:t>s</w:t>
      </w:r>
      <w:r w:rsidRPr="0014359E">
        <w:rPr>
          <w:rFonts w:ascii="Calibri" w:eastAsia="Calibri" w:hAnsi="Calibri" w:cs="Calibri"/>
          <w:b/>
          <w:bCs/>
          <w:spacing w:val="1"/>
        </w:rPr>
        <w:t>i</w:t>
      </w:r>
      <w:r w:rsidRPr="0014359E">
        <w:rPr>
          <w:rFonts w:ascii="Calibri" w:eastAsia="Calibri" w:hAnsi="Calibri" w:cs="Calibri"/>
          <w:b/>
          <w:bCs/>
          <w:spacing w:val="2"/>
        </w:rPr>
        <w:t>s</w:t>
      </w:r>
      <w:r w:rsidRPr="0014359E">
        <w:rPr>
          <w:rFonts w:ascii="Calibri" w:eastAsia="Calibri" w:hAnsi="Calibri" w:cs="Calibri"/>
          <w:b/>
          <w:bCs/>
          <w:spacing w:val="1"/>
        </w:rPr>
        <w:t>t</w:t>
      </w:r>
      <w:r w:rsidRPr="0014359E">
        <w:rPr>
          <w:rFonts w:ascii="Calibri" w:eastAsia="Calibri" w:hAnsi="Calibri" w:cs="Calibri"/>
          <w:b/>
          <w:bCs/>
          <w:spacing w:val="2"/>
        </w:rPr>
        <w:t>e</w:t>
      </w:r>
      <w:r w:rsidRPr="0014359E">
        <w:rPr>
          <w:rFonts w:ascii="Calibri" w:eastAsia="Calibri" w:hAnsi="Calibri" w:cs="Calibri"/>
          <w:b/>
          <w:bCs/>
          <w:spacing w:val="3"/>
        </w:rPr>
        <w:t>m</w:t>
      </w:r>
      <w:r w:rsidRPr="0014359E">
        <w:rPr>
          <w:rFonts w:ascii="Calibri" w:eastAsia="Calibri" w:hAnsi="Calibri" w:cs="Calibri"/>
          <w:b/>
          <w:bCs/>
        </w:rPr>
        <w:t xml:space="preserve">a </w:t>
      </w:r>
      <w:r w:rsidRPr="0014359E">
        <w:rPr>
          <w:rFonts w:ascii="Calibri" w:eastAsia="Calibri" w:hAnsi="Calibri" w:cs="Calibri"/>
          <w:b/>
          <w:bCs/>
          <w:spacing w:val="2"/>
        </w:rPr>
        <w:t>donošen</w:t>
      </w:r>
      <w:r w:rsidRPr="0014359E">
        <w:rPr>
          <w:rFonts w:ascii="Calibri" w:eastAsia="Calibri" w:hAnsi="Calibri" w:cs="Calibri"/>
          <w:b/>
          <w:bCs/>
          <w:spacing w:val="1"/>
        </w:rPr>
        <w:t>j</w:t>
      </w:r>
      <w:r w:rsidRPr="0014359E">
        <w:rPr>
          <w:rFonts w:ascii="Calibri" w:eastAsia="Calibri" w:hAnsi="Calibri" w:cs="Calibri"/>
          <w:b/>
          <w:bCs/>
        </w:rPr>
        <w:t xml:space="preserve">a </w:t>
      </w:r>
      <w:r w:rsidRPr="0014359E">
        <w:rPr>
          <w:rFonts w:ascii="Calibri" w:eastAsia="Calibri" w:hAnsi="Calibri" w:cs="Calibri"/>
          <w:b/>
          <w:bCs/>
          <w:spacing w:val="2"/>
        </w:rPr>
        <w:t>od</w:t>
      </w:r>
      <w:r w:rsidRPr="0014359E">
        <w:rPr>
          <w:rFonts w:ascii="Calibri" w:eastAsia="Calibri" w:hAnsi="Calibri" w:cs="Calibri"/>
          <w:b/>
          <w:bCs/>
          <w:spacing w:val="1"/>
        </w:rPr>
        <w:t>l</w:t>
      </w:r>
      <w:r w:rsidRPr="0014359E">
        <w:rPr>
          <w:rFonts w:ascii="Calibri" w:eastAsia="Calibri" w:hAnsi="Calibri" w:cs="Calibri"/>
          <w:b/>
          <w:bCs/>
          <w:spacing w:val="2"/>
        </w:rPr>
        <w:t>uk</w:t>
      </w:r>
      <w:r w:rsidRPr="0014359E">
        <w:rPr>
          <w:rFonts w:ascii="Calibri" w:eastAsia="Calibri" w:hAnsi="Calibri" w:cs="Calibri"/>
          <w:b/>
          <w:bCs/>
        </w:rPr>
        <w:t xml:space="preserve">a </w:t>
      </w:r>
      <w:r w:rsidRPr="0014359E">
        <w:rPr>
          <w:rFonts w:ascii="Calibri" w:eastAsia="Calibri" w:hAnsi="Calibri" w:cs="Calibri"/>
          <w:b/>
          <w:bCs/>
          <w:spacing w:val="2"/>
        </w:rPr>
        <w:t>n</w:t>
      </w:r>
      <w:r w:rsidRPr="0014359E">
        <w:rPr>
          <w:rFonts w:ascii="Calibri" w:eastAsia="Calibri" w:hAnsi="Calibri" w:cs="Calibri"/>
          <w:b/>
          <w:bCs/>
        </w:rPr>
        <w:t>a</w:t>
      </w:r>
      <w:r w:rsidRPr="0014359E">
        <w:rPr>
          <w:rFonts w:ascii="Calibri" w:eastAsia="Calibri" w:hAnsi="Calibri" w:cs="Calibri"/>
          <w:b/>
          <w:bCs/>
          <w:spacing w:val="38"/>
        </w:rPr>
        <w:t xml:space="preserve"> </w:t>
      </w:r>
      <w:r w:rsidRPr="0014359E">
        <w:rPr>
          <w:rFonts w:ascii="Calibri" w:eastAsia="Calibri" w:hAnsi="Calibri" w:cs="Calibri"/>
          <w:b/>
          <w:bCs/>
          <w:spacing w:val="2"/>
        </w:rPr>
        <w:t>osnov</w:t>
      </w:r>
      <w:r w:rsidRPr="0014359E">
        <w:rPr>
          <w:rFonts w:ascii="Calibri" w:eastAsia="Calibri" w:hAnsi="Calibri" w:cs="Calibri"/>
          <w:b/>
          <w:bCs/>
        </w:rPr>
        <w:t>u</w:t>
      </w:r>
      <w:r w:rsidRPr="0014359E">
        <w:rPr>
          <w:rFonts w:ascii="Calibri" w:eastAsia="Calibri" w:hAnsi="Calibri" w:cs="Calibri"/>
          <w:b/>
          <w:bCs/>
          <w:spacing w:val="2"/>
        </w:rPr>
        <w:t xml:space="preserve"> dokaz</w:t>
      </w:r>
      <w:r w:rsidRPr="0014359E">
        <w:rPr>
          <w:rFonts w:ascii="Calibri" w:eastAsia="Calibri" w:hAnsi="Calibri" w:cs="Calibri"/>
          <w:b/>
          <w:bCs/>
        </w:rPr>
        <w:t>a</w:t>
      </w:r>
      <w:r w:rsidRPr="0014359E">
        <w:rPr>
          <w:rFonts w:ascii="Calibri" w:eastAsia="Calibri" w:hAnsi="Calibri" w:cs="Calibri"/>
          <w:b/>
          <w:bCs/>
          <w:spacing w:val="2"/>
        </w:rPr>
        <w:t xml:space="preserve"> </w:t>
      </w:r>
      <w:r w:rsidRPr="0014359E">
        <w:rPr>
          <w:rFonts w:ascii="Calibri" w:eastAsia="Calibri" w:hAnsi="Calibri" w:cs="Calibri"/>
          <w:b/>
          <w:bCs/>
        </w:rPr>
        <w:t>i</w:t>
      </w:r>
      <w:r w:rsidRPr="0014359E">
        <w:rPr>
          <w:rFonts w:ascii="Calibri" w:eastAsia="Calibri" w:hAnsi="Calibri" w:cs="Calibri"/>
          <w:b/>
          <w:bCs/>
          <w:spacing w:val="35"/>
        </w:rPr>
        <w:t xml:space="preserve"> </w:t>
      </w:r>
      <w:r w:rsidRPr="0014359E">
        <w:rPr>
          <w:rFonts w:ascii="Calibri" w:eastAsia="Calibri" w:hAnsi="Calibri" w:cs="Calibri"/>
          <w:b/>
          <w:bCs/>
          <w:spacing w:val="1"/>
        </w:rPr>
        <w:t>j</w:t>
      </w:r>
      <w:r w:rsidRPr="0014359E">
        <w:rPr>
          <w:rFonts w:ascii="Calibri" w:eastAsia="Calibri" w:hAnsi="Calibri" w:cs="Calibri"/>
          <w:b/>
          <w:bCs/>
          <w:spacing w:val="2"/>
        </w:rPr>
        <w:t>ačan</w:t>
      </w:r>
      <w:r w:rsidRPr="0014359E">
        <w:rPr>
          <w:rFonts w:ascii="Calibri" w:eastAsia="Calibri" w:hAnsi="Calibri" w:cs="Calibri"/>
          <w:b/>
          <w:bCs/>
          <w:spacing w:val="1"/>
        </w:rPr>
        <w:t>j</w:t>
      </w:r>
      <w:r w:rsidRPr="0014359E">
        <w:rPr>
          <w:rFonts w:ascii="Calibri" w:eastAsia="Calibri" w:hAnsi="Calibri" w:cs="Calibri"/>
          <w:b/>
          <w:bCs/>
        </w:rPr>
        <w:t>e</w:t>
      </w:r>
      <w:r w:rsidRPr="0014359E">
        <w:rPr>
          <w:rFonts w:ascii="Calibri" w:eastAsia="Calibri" w:hAnsi="Calibri" w:cs="Calibri"/>
          <w:b/>
          <w:bCs/>
          <w:spacing w:val="46"/>
        </w:rPr>
        <w:t xml:space="preserve"> </w:t>
      </w:r>
      <w:r w:rsidRPr="0014359E">
        <w:rPr>
          <w:rFonts w:ascii="Calibri" w:eastAsia="Calibri" w:hAnsi="Calibri" w:cs="Calibri"/>
          <w:b/>
          <w:bCs/>
          <w:spacing w:val="2"/>
        </w:rPr>
        <w:t>ana</w:t>
      </w:r>
      <w:r w:rsidRPr="0014359E">
        <w:rPr>
          <w:rFonts w:ascii="Calibri" w:eastAsia="Calibri" w:hAnsi="Calibri" w:cs="Calibri"/>
          <w:b/>
          <w:bCs/>
          <w:spacing w:val="1"/>
        </w:rPr>
        <w:t>liti</w:t>
      </w:r>
      <w:r w:rsidRPr="0014359E">
        <w:rPr>
          <w:rFonts w:ascii="Calibri" w:eastAsia="Calibri" w:hAnsi="Calibri" w:cs="Calibri"/>
          <w:b/>
          <w:bCs/>
          <w:spacing w:val="2"/>
        </w:rPr>
        <w:t>čk</w:t>
      </w:r>
      <w:r w:rsidRPr="0014359E">
        <w:rPr>
          <w:rFonts w:ascii="Calibri" w:eastAsia="Calibri" w:hAnsi="Calibri" w:cs="Calibri"/>
          <w:b/>
          <w:bCs/>
          <w:spacing w:val="1"/>
        </w:rPr>
        <w:t>i</w:t>
      </w:r>
      <w:r w:rsidRPr="0014359E">
        <w:rPr>
          <w:rFonts w:ascii="Calibri" w:eastAsia="Calibri" w:hAnsi="Calibri" w:cs="Calibri"/>
          <w:b/>
          <w:bCs/>
        </w:rPr>
        <w:t>h</w:t>
      </w:r>
      <w:r w:rsidRPr="0014359E">
        <w:rPr>
          <w:rFonts w:ascii="Calibri" w:eastAsia="Calibri" w:hAnsi="Calibri" w:cs="Calibri"/>
          <w:b/>
          <w:bCs/>
          <w:spacing w:val="9"/>
        </w:rPr>
        <w:t xml:space="preserve"> </w:t>
      </w:r>
      <w:r w:rsidRPr="0014359E">
        <w:rPr>
          <w:rFonts w:ascii="Calibri" w:eastAsia="Calibri" w:hAnsi="Calibri" w:cs="Calibri"/>
          <w:b/>
          <w:bCs/>
          <w:spacing w:val="2"/>
        </w:rPr>
        <w:t>kapac</w:t>
      </w:r>
      <w:r w:rsidRPr="0014359E">
        <w:rPr>
          <w:rFonts w:ascii="Calibri" w:eastAsia="Calibri" w:hAnsi="Calibri" w:cs="Calibri"/>
          <w:b/>
          <w:bCs/>
          <w:spacing w:val="1"/>
        </w:rPr>
        <w:t>it</w:t>
      </w:r>
      <w:r w:rsidRPr="0014359E">
        <w:rPr>
          <w:rFonts w:ascii="Calibri" w:eastAsia="Calibri" w:hAnsi="Calibri" w:cs="Calibri"/>
          <w:b/>
          <w:bCs/>
          <w:spacing w:val="2"/>
        </w:rPr>
        <w:t>e</w:t>
      </w:r>
      <w:r w:rsidRPr="0014359E">
        <w:rPr>
          <w:rFonts w:ascii="Calibri" w:eastAsia="Calibri" w:hAnsi="Calibri" w:cs="Calibri"/>
          <w:b/>
          <w:bCs/>
          <w:spacing w:val="1"/>
        </w:rPr>
        <w:t>t</w:t>
      </w:r>
      <w:r w:rsidRPr="0014359E">
        <w:rPr>
          <w:rFonts w:ascii="Calibri" w:eastAsia="Calibri" w:hAnsi="Calibri" w:cs="Calibri"/>
          <w:b/>
          <w:bCs/>
        </w:rPr>
        <w:t xml:space="preserve">a </w:t>
      </w:r>
      <w:r w:rsidRPr="0014359E">
        <w:rPr>
          <w:rFonts w:ascii="Calibri" w:eastAsia="Calibri" w:hAnsi="Calibri" w:cs="Calibri"/>
          <w:b/>
          <w:bCs/>
          <w:spacing w:val="2"/>
          <w:w w:val="102"/>
        </w:rPr>
        <w:t xml:space="preserve">na </w:t>
      </w:r>
      <w:r w:rsidRPr="0014359E">
        <w:rPr>
          <w:rFonts w:ascii="Calibri" w:eastAsia="Calibri" w:hAnsi="Calibri" w:cs="Calibri"/>
          <w:b/>
          <w:bCs/>
          <w:spacing w:val="2"/>
        </w:rPr>
        <w:t>sv</w:t>
      </w:r>
      <w:r w:rsidRPr="0014359E">
        <w:rPr>
          <w:rFonts w:ascii="Calibri" w:eastAsia="Calibri" w:hAnsi="Calibri" w:cs="Calibri"/>
          <w:b/>
          <w:bCs/>
          <w:spacing w:val="1"/>
        </w:rPr>
        <w:t>i</w:t>
      </w:r>
      <w:r w:rsidRPr="0014359E">
        <w:rPr>
          <w:rFonts w:ascii="Calibri" w:eastAsia="Calibri" w:hAnsi="Calibri" w:cs="Calibri"/>
          <w:b/>
          <w:bCs/>
        </w:rPr>
        <w:t>m</w:t>
      </w:r>
      <w:r w:rsidRPr="0014359E">
        <w:rPr>
          <w:rFonts w:ascii="Calibri" w:eastAsia="Calibri" w:hAnsi="Calibri" w:cs="Calibri"/>
          <w:b/>
          <w:bCs/>
          <w:spacing w:val="7"/>
        </w:rPr>
        <w:t xml:space="preserve"> </w:t>
      </w:r>
      <w:r w:rsidRPr="0014359E">
        <w:rPr>
          <w:rFonts w:ascii="Calibri" w:eastAsia="Calibri" w:hAnsi="Calibri" w:cs="Calibri"/>
          <w:b/>
          <w:bCs/>
          <w:spacing w:val="2"/>
        </w:rPr>
        <w:t>upravn</w:t>
      </w:r>
      <w:r w:rsidRPr="0014359E">
        <w:rPr>
          <w:rFonts w:ascii="Calibri" w:eastAsia="Calibri" w:hAnsi="Calibri" w:cs="Calibri"/>
          <w:b/>
          <w:bCs/>
          <w:spacing w:val="1"/>
        </w:rPr>
        <w:t>i</w:t>
      </w:r>
      <w:r w:rsidRPr="0014359E">
        <w:rPr>
          <w:rFonts w:ascii="Calibri" w:eastAsia="Calibri" w:hAnsi="Calibri" w:cs="Calibri"/>
          <w:b/>
          <w:bCs/>
        </w:rPr>
        <w:t>m</w:t>
      </w:r>
      <w:r w:rsidRPr="0014359E">
        <w:rPr>
          <w:rFonts w:ascii="Calibri" w:eastAsia="Calibri" w:hAnsi="Calibri" w:cs="Calibri"/>
          <w:b/>
          <w:bCs/>
          <w:spacing w:val="16"/>
        </w:rPr>
        <w:t xml:space="preserve"> </w:t>
      </w:r>
      <w:r w:rsidRPr="0014359E">
        <w:rPr>
          <w:rFonts w:ascii="Calibri" w:eastAsia="Calibri" w:hAnsi="Calibri" w:cs="Calibri"/>
          <w:b/>
          <w:bCs/>
          <w:spacing w:val="2"/>
        </w:rPr>
        <w:t>n</w:t>
      </w:r>
      <w:r w:rsidRPr="0014359E">
        <w:rPr>
          <w:rFonts w:ascii="Calibri" w:eastAsia="Calibri" w:hAnsi="Calibri" w:cs="Calibri"/>
          <w:b/>
          <w:bCs/>
          <w:spacing w:val="1"/>
        </w:rPr>
        <w:t>i</w:t>
      </w:r>
      <w:r w:rsidRPr="0014359E">
        <w:rPr>
          <w:rFonts w:ascii="Calibri" w:eastAsia="Calibri" w:hAnsi="Calibri" w:cs="Calibri"/>
          <w:b/>
          <w:bCs/>
          <w:spacing w:val="2"/>
        </w:rPr>
        <w:t>vo</w:t>
      </w:r>
      <w:r w:rsidRPr="0014359E">
        <w:rPr>
          <w:rFonts w:ascii="Calibri" w:eastAsia="Calibri" w:hAnsi="Calibri" w:cs="Calibri"/>
          <w:b/>
          <w:bCs/>
          <w:spacing w:val="1"/>
        </w:rPr>
        <w:t>i</w:t>
      </w:r>
      <w:r w:rsidRPr="0014359E">
        <w:rPr>
          <w:rFonts w:ascii="Calibri" w:eastAsia="Calibri" w:hAnsi="Calibri" w:cs="Calibri"/>
          <w:b/>
          <w:bCs/>
          <w:spacing w:val="3"/>
        </w:rPr>
        <w:t>m</w:t>
      </w:r>
      <w:r w:rsidRPr="0014359E">
        <w:rPr>
          <w:rFonts w:ascii="Calibri" w:eastAsia="Calibri" w:hAnsi="Calibri" w:cs="Calibri"/>
          <w:b/>
          <w:bCs/>
        </w:rPr>
        <w:t>a</w:t>
      </w:r>
      <w:r w:rsidRPr="0014359E">
        <w:rPr>
          <w:rFonts w:ascii="Calibri" w:eastAsia="Calibri" w:hAnsi="Calibri" w:cs="Calibri"/>
          <w:b/>
          <w:bCs/>
          <w:spacing w:val="12"/>
        </w:rPr>
        <w:t xml:space="preserve"> </w:t>
      </w:r>
      <w:r w:rsidRPr="0014359E">
        <w:rPr>
          <w:rFonts w:ascii="Calibri" w:eastAsia="Calibri" w:hAnsi="Calibri" w:cs="Calibri"/>
          <w:b/>
          <w:bCs/>
          <w:spacing w:val="2"/>
        </w:rPr>
        <w:t>kro</w:t>
      </w:r>
      <w:r w:rsidRPr="0014359E">
        <w:rPr>
          <w:rFonts w:ascii="Calibri" w:eastAsia="Calibri" w:hAnsi="Calibri" w:cs="Calibri"/>
          <w:b/>
          <w:bCs/>
        </w:rPr>
        <w:t>z</w:t>
      </w:r>
      <w:r w:rsidRPr="0014359E">
        <w:rPr>
          <w:rFonts w:ascii="Calibri" w:eastAsia="Calibri" w:hAnsi="Calibri" w:cs="Calibri"/>
          <w:b/>
          <w:bCs/>
          <w:spacing w:val="5"/>
        </w:rPr>
        <w:t xml:space="preserve"> </w:t>
      </w:r>
      <w:r w:rsidRPr="0014359E">
        <w:rPr>
          <w:rFonts w:ascii="Calibri" w:eastAsia="Calibri" w:hAnsi="Calibri" w:cs="Calibri"/>
          <w:b/>
          <w:bCs/>
          <w:spacing w:val="2"/>
        </w:rPr>
        <w:t>pobo</w:t>
      </w:r>
      <w:r w:rsidRPr="0014359E">
        <w:rPr>
          <w:rFonts w:ascii="Calibri" w:eastAsia="Calibri" w:hAnsi="Calibri" w:cs="Calibri"/>
          <w:b/>
          <w:bCs/>
          <w:spacing w:val="1"/>
        </w:rPr>
        <w:t>lj</w:t>
      </w:r>
      <w:r w:rsidRPr="0014359E">
        <w:rPr>
          <w:rFonts w:ascii="Calibri" w:eastAsia="Calibri" w:hAnsi="Calibri" w:cs="Calibri"/>
          <w:b/>
          <w:bCs/>
          <w:spacing w:val="2"/>
        </w:rPr>
        <w:t>šan</w:t>
      </w:r>
      <w:r w:rsidRPr="0014359E">
        <w:rPr>
          <w:rFonts w:ascii="Calibri" w:eastAsia="Calibri" w:hAnsi="Calibri" w:cs="Calibri"/>
          <w:b/>
          <w:bCs/>
        </w:rPr>
        <w:t>u</w:t>
      </w:r>
      <w:r w:rsidRPr="0014359E">
        <w:rPr>
          <w:rFonts w:ascii="Calibri" w:eastAsia="Calibri" w:hAnsi="Calibri" w:cs="Calibri"/>
          <w:b/>
          <w:bCs/>
          <w:spacing w:val="18"/>
        </w:rPr>
        <w:t xml:space="preserve"> </w:t>
      </w:r>
      <w:r w:rsidRPr="0014359E">
        <w:rPr>
          <w:rFonts w:ascii="Calibri" w:eastAsia="Calibri" w:hAnsi="Calibri" w:cs="Calibri"/>
          <w:b/>
          <w:bCs/>
          <w:spacing w:val="2"/>
        </w:rPr>
        <w:t>p</w:t>
      </w:r>
      <w:r w:rsidRPr="0014359E">
        <w:rPr>
          <w:rFonts w:ascii="Calibri" w:eastAsia="Calibri" w:hAnsi="Calibri" w:cs="Calibri"/>
          <w:b/>
          <w:bCs/>
          <w:spacing w:val="1"/>
        </w:rPr>
        <w:t>ri</w:t>
      </w:r>
      <w:r w:rsidRPr="0014359E">
        <w:rPr>
          <w:rFonts w:ascii="Calibri" w:eastAsia="Calibri" w:hAnsi="Calibri" w:cs="Calibri"/>
          <w:b/>
          <w:bCs/>
          <w:spacing w:val="3"/>
        </w:rPr>
        <w:t>m</w:t>
      </w:r>
      <w:r w:rsidRPr="0014359E">
        <w:rPr>
          <w:rFonts w:ascii="Calibri" w:eastAsia="Calibri" w:hAnsi="Calibri" w:cs="Calibri"/>
          <w:b/>
          <w:bCs/>
          <w:spacing w:val="1"/>
        </w:rPr>
        <w:t>j</w:t>
      </w:r>
      <w:r w:rsidRPr="0014359E">
        <w:rPr>
          <w:rFonts w:ascii="Calibri" w:eastAsia="Calibri" w:hAnsi="Calibri" w:cs="Calibri"/>
          <w:b/>
          <w:bCs/>
          <w:spacing w:val="2"/>
        </w:rPr>
        <w:t>en</w:t>
      </w:r>
      <w:r w:rsidRPr="0014359E">
        <w:rPr>
          <w:rFonts w:ascii="Calibri" w:eastAsia="Calibri" w:hAnsi="Calibri" w:cs="Calibri"/>
          <w:b/>
          <w:bCs/>
        </w:rPr>
        <w:t>u</w:t>
      </w:r>
      <w:r w:rsidRPr="0014359E">
        <w:rPr>
          <w:rFonts w:ascii="Calibri" w:eastAsia="Calibri" w:hAnsi="Calibri" w:cs="Calibri"/>
          <w:b/>
          <w:bCs/>
          <w:spacing w:val="14"/>
        </w:rPr>
        <w:t xml:space="preserve"> </w:t>
      </w:r>
      <w:r w:rsidRPr="0014359E">
        <w:rPr>
          <w:rFonts w:ascii="Calibri" w:eastAsia="Calibri" w:hAnsi="Calibri" w:cs="Calibri"/>
          <w:b/>
          <w:bCs/>
          <w:spacing w:val="2"/>
        </w:rPr>
        <w:t>ana</w:t>
      </w:r>
      <w:r w:rsidRPr="0014359E">
        <w:rPr>
          <w:rFonts w:ascii="Calibri" w:eastAsia="Calibri" w:hAnsi="Calibri" w:cs="Calibri"/>
          <w:b/>
          <w:bCs/>
          <w:spacing w:val="1"/>
        </w:rPr>
        <w:t>liti</w:t>
      </w:r>
      <w:r w:rsidRPr="0014359E">
        <w:rPr>
          <w:rFonts w:ascii="Calibri" w:eastAsia="Calibri" w:hAnsi="Calibri" w:cs="Calibri"/>
          <w:b/>
          <w:bCs/>
          <w:spacing w:val="2"/>
        </w:rPr>
        <w:t>čk</w:t>
      </w:r>
      <w:r w:rsidRPr="0014359E">
        <w:rPr>
          <w:rFonts w:ascii="Calibri" w:eastAsia="Calibri" w:hAnsi="Calibri" w:cs="Calibri"/>
          <w:b/>
          <w:bCs/>
          <w:spacing w:val="1"/>
        </w:rPr>
        <w:t>i</w:t>
      </w:r>
      <w:r w:rsidRPr="0014359E">
        <w:rPr>
          <w:rFonts w:ascii="Calibri" w:eastAsia="Calibri" w:hAnsi="Calibri" w:cs="Calibri"/>
          <w:b/>
          <w:bCs/>
        </w:rPr>
        <w:t>h</w:t>
      </w:r>
      <w:r w:rsidRPr="0014359E">
        <w:rPr>
          <w:rFonts w:ascii="Calibri" w:eastAsia="Calibri" w:hAnsi="Calibri" w:cs="Calibri"/>
          <w:b/>
          <w:bCs/>
          <w:spacing w:val="19"/>
        </w:rPr>
        <w:t xml:space="preserve"> </w:t>
      </w:r>
      <w:r w:rsidRPr="0014359E">
        <w:rPr>
          <w:rFonts w:ascii="Calibri" w:eastAsia="Calibri" w:hAnsi="Calibri" w:cs="Calibri"/>
          <w:b/>
          <w:bCs/>
          <w:spacing w:val="2"/>
        </w:rPr>
        <w:t>a</w:t>
      </w:r>
      <w:r w:rsidRPr="0014359E">
        <w:rPr>
          <w:rFonts w:ascii="Calibri" w:eastAsia="Calibri" w:hAnsi="Calibri" w:cs="Calibri"/>
          <w:b/>
          <w:bCs/>
          <w:spacing w:val="1"/>
        </w:rPr>
        <w:t>l</w:t>
      </w:r>
      <w:r w:rsidRPr="0014359E">
        <w:rPr>
          <w:rFonts w:ascii="Calibri" w:eastAsia="Calibri" w:hAnsi="Calibri" w:cs="Calibri"/>
          <w:b/>
          <w:bCs/>
          <w:spacing w:val="2"/>
        </w:rPr>
        <w:t>a</w:t>
      </w:r>
      <w:r w:rsidRPr="0014359E">
        <w:rPr>
          <w:rFonts w:ascii="Calibri" w:eastAsia="Calibri" w:hAnsi="Calibri" w:cs="Calibri"/>
          <w:b/>
          <w:bCs/>
          <w:spacing w:val="1"/>
        </w:rPr>
        <w:t>t</w:t>
      </w:r>
      <w:r w:rsidRPr="0014359E">
        <w:rPr>
          <w:rFonts w:ascii="Calibri" w:eastAsia="Calibri" w:hAnsi="Calibri" w:cs="Calibri"/>
          <w:b/>
          <w:bCs/>
        </w:rPr>
        <w:t>a</w:t>
      </w:r>
      <w:r w:rsidRPr="0014359E">
        <w:rPr>
          <w:rFonts w:ascii="Calibri" w:eastAsia="Calibri" w:hAnsi="Calibri" w:cs="Calibri"/>
          <w:b/>
          <w:bCs/>
          <w:spacing w:val="7"/>
        </w:rPr>
        <w:t xml:space="preserve"> </w:t>
      </w:r>
      <w:r w:rsidRPr="0014359E">
        <w:rPr>
          <w:rFonts w:ascii="Calibri" w:eastAsia="Calibri" w:hAnsi="Calibri" w:cs="Calibri"/>
          <w:b/>
          <w:bCs/>
          <w:spacing w:val="2"/>
        </w:rPr>
        <w:t>z</w:t>
      </w:r>
      <w:r w:rsidRPr="0014359E">
        <w:rPr>
          <w:rFonts w:ascii="Calibri" w:eastAsia="Calibri" w:hAnsi="Calibri" w:cs="Calibri"/>
          <w:b/>
          <w:bCs/>
        </w:rPr>
        <w:t xml:space="preserve">a </w:t>
      </w:r>
      <w:r w:rsidRPr="0014359E">
        <w:rPr>
          <w:rFonts w:ascii="Calibri" w:eastAsia="Calibri" w:hAnsi="Calibri" w:cs="Calibri"/>
          <w:b/>
          <w:bCs/>
          <w:spacing w:val="2"/>
        </w:rPr>
        <w:t>od</w:t>
      </w:r>
      <w:r w:rsidRPr="0014359E">
        <w:rPr>
          <w:rFonts w:ascii="Calibri" w:eastAsia="Calibri" w:hAnsi="Calibri" w:cs="Calibri"/>
          <w:b/>
          <w:bCs/>
          <w:spacing w:val="1"/>
        </w:rPr>
        <w:t>l</w:t>
      </w:r>
      <w:r w:rsidRPr="0014359E">
        <w:rPr>
          <w:rFonts w:ascii="Calibri" w:eastAsia="Calibri" w:hAnsi="Calibri" w:cs="Calibri"/>
          <w:b/>
          <w:bCs/>
          <w:spacing w:val="2"/>
        </w:rPr>
        <w:t>uč</w:t>
      </w:r>
      <w:r w:rsidRPr="0014359E">
        <w:rPr>
          <w:rFonts w:ascii="Calibri" w:eastAsia="Calibri" w:hAnsi="Calibri" w:cs="Calibri"/>
          <w:b/>
          <w:bCs/>
          <w:spacing w:val="1"/>
        </w:rPr>
        <w:t>i</w:t>
      </w:r>
      <w:r w:rsidRPr="0014359E">
        <w:rPr>
          <w:rFonts w:ascii="Calibri" w:eastAsia="Calibri" w:hAnsi="Calibri" w:cs="Calibri"/>
          <w:b/>
          <w:bCs/>
          <w:spacing w:val="2"/>
        </w:rPr>
        <w:t>van</w:t>
      </w:r>
      <w:r w:rsidRPr="0014359E">
        <w:rPr>
          <w:rFonts w:ascii="Calibri" w:eastAsia="Calibri" w:hAnsi="Calibri" w:cs="Calibri"/>
          <w:b/>
          <w:bCs/>
          <w:spacing w:val="1"/>
        </w:rPr>
        <w:t>j</w:t>
      </w:r>
      <w:r w:rsidRPr="0014359E">
        <w:rPr>
          <w:rFonts w:ascii="Calibri" w:eastAsia="Calibri" w:hAnsi="Calibri" w:cs="Calibri"/>
          <w:b/>
          <w:bCs/>
        </w:rPr>
        <w:t>e</w:t>
      </w:r>
      <w:r w:rsidRPr="0014359E">
        <w:rPr>
          <w:rFonts w:ascii="Calibri" w:eastAsia="Calibri" w:hAnsi="Calibri" w:cs="Calibri"/>
          <w:b/>
          <w:bCs/>
          <w:spacing w:val="18"/>
        </w:rPr>
        <w:t xml:space="preserve"> </w:t>
      </w:r>
      <w:r w:rsidRPr="0014359E">
        <w:rPr>
          <w:rFonts w:ascii="Calibri" w:eastAsia="Calibri" w:hAnsi="Calibri" w:cs="Calibri"/>
          <w:b/>
          <w:bCs/>
          <w:spacing w:val="2"/>
        </w:rPr>
        <w:t>n</w:t>
      </w:r>
      <w:r w:rsidRPr="0014359E">
        <w:rPr>
          <w:rFonts w:ascii="Calibri" w:eastAsia="Calibri" w:hAnsi="Calibri" w:cs="Calibri"/>
          <w:b/>
          <w:bCs/>
        </w:rPr>
        <w:t>a</w:t>
      </w:r>
      <w:r w:rsidRPr="0014359E">
        <w:rPr>
          <w:rFonts w:ascii="Calibri" w:eastAsia="Calibri" w:hAnsi="Calibri" w:cs="Calibri"/>
          <w:b/>
          <w:bCs/>
          <w:spacing w:val="2"/>
        </w:rPr>
        <w:t xml:space="preserve"> </w:t>
      </w:r>
      <w:r w:rsidR="00F52F3E">
        <w:rPr>
          <w:rFonts w:ascii="Calibri" w:eastAsia="Calibri" w:hAnsi="Calibri" w:cs="Calibri"/>
          <w:b/>
          <w:bCs/>
          <w:spacing w:val="1"/>
          <w:w w:val="103"/>
        </w:rPr>
        <w:t>osnov</w:t>
      </w:r>
      <w:r w:rsidRPr="0014359E">
        <w:rPr>
          <w:rFonts w:ascii="Calibri" w:eastAsia="Calibri" w:hAnsi="Calibri" w:cs="Calibri"/>
          <w:b/>
          <w:bCs/>
          <w:w w:val="102"/>
        </w:rPr>
        <w:t xml:space="preserve">u </w:t>
      </w:r>
      <w:r w:rsidRPr="0014359E">
        <w:rPr>
          <w:rFonts w:ascii="Calibri" w:eastAsia="Calibri" w:hAnsi="Calibri" w:cs="Calibri"/>
          <w:b/>
          <w:bCs/>
          <w:spacing w:val="2"/>
        </w:rPr>
        <w:t>a</w:t>
      </w:r>
      <w:r w:rsidRPr="0014359E">
        <w:rPr>
          <w:rFonts w:ascii="Calibri" w:eastAsia="Calibri" w:hAnsi="Calibri" w:cs="Calibri"/>
          <w:b/>
          <w:bCs/>
          <w:spacing w:val="1"/>
        </w:rPr>
        <w:t>r</w:t>
      </w:r>
      <w:r w:rsidRPr="0014359E">
        <w:rPr>
          <w:rFonts w:ascii="Calibri" w:eastAsia="Calibri" w:hAnsi="Calibri" w:cs="Calibri"/>
          <w:b/>
          <w:bCs/>
          <w:spacing w:val="2"/>
        </w:rPr>
        <w:t>gu</w:t>
      </w:r>
      <w:r w:rsidRPr="0014359E">
        <w:rPr>
          <w:rFonts w:ascii="Calibri" w:eastAsia="Calibri" w:hAnsi="Calibri" w:cs="Calibri"/>
          <w:b/>
          <w:bCs/>
          <w:spacing w:val="3"/>
        </w:rPr>
        <w:t>m</w:t>
      </w:r>
      <w:r w:rsidRPr="0014359E">
        <w:rPr>
          <w:rFonts w:ascii="Calibri" w:eastAsia="Calibri" w:hAnsi="Calibri" w:cs="Calibri"/>
          <w:b/>
          <w:bCs/>
          <w:spacing w:val="2"/>
        </w:rPr>
        <w:t>ena</w:t>
      </w:r>
      <w:r w:rsidRPr="0014359E">
        <w:rPr>
          <w:rFonts w:ascii="Calibri" w:eastAsia="Calibri" w:hAnsi="Calibri" w:cs="Calibri"/>
          <w:b/>
          <w:bCs/>
          <w:spacing w:val="1"/>
        </w:rPr>
        <w:t>t</w:t>
      </w:r>
      <w:r w:rsidRPr="0014359E">
        <w:rPr>
          <w:rFonts w:ascii="Calibri" w:eastAsia="Calibri" w:hAnsi="Calibri" w:cs="Calibri"/>
          <w:b/>
          <w:bCs/>
        </w:rPr>
        <w:t>a</w:t>
      </w:r>
      <w:r w:rsidRPr="0014359E">
        <w:rPr>
          <w:rFonts w:ascii="Calibri" w:eastAsia="Calibri" w:hAnsi="Calibri" w:cs="Calibri"/>
          <w:b/>
          <w:bCs/>
          <w:spacing w:val="27"/>
        </w:rPr>
        <w:t xml:space="preserve"> </w:t>
      </w:r>
      <w:r w:rsidRPr="0014359E">
        <w:rPr>
          <w:rFonts w:ascii="Calibri" w:eastAsia="Calibri" w:hAnsi="Calibri" w:cs="Calibri"/>
          <w:b/>
          <w:bCs/>
        </w:rPr>
        <w:t>i</w:t>
      </w:r>
      <w:r w:rsidRPr="0014359E">
        <w:rPr>
          <w:rFonts w:ascii="Calibri" w:eastAsia="Calibri" w:hAnsi="Calibri" w:cs="Calibri"/>
          <w:b/>
          <w:bCs/>
          <w:spacing w:val="5"/>
        </w:rPr>
        <w:t xml:space="preserve"> </w:t>
      </w:r>
      <w:r w:rsidRPr="0014359E">
        <w:rPr>
          <w:rFonts w:ascii="Calibri" w:eastAsia="Calibri" w:hAnsi="Calibri" w:cs="Calibri"/>
          <w:b/>
          <w:bCs/>
          <w:spacing w:val="2"/>
          <w:w w:val="102"/>
        </w:rPr>
        <w:t>do</w:t>
      </w:r>
      <w:r w:rsidRPr="0014359E">
        <w:rPr>
          <w:rFonts w:ascii="Calibri" w:eastAsia="Calibri" w:hAnsi="Calibri" w:cs="Calibri"/>
          <w:b/>
          <w:bCs/>
          <w:spacing w:val="2"/>
          <w:w w:val="103"/>
        </w:rPr>
        <w:t>kaz</w:t>
      </w:r>
      <w:r w:rsidRPr="0014359E">
        <w:rPr>
          <w:rFonts w:ascii="Calibri" w:eastAsia="Calibri" w:hAnsi="Calibri" w:cs="Calibri"/>
          <w:b/>
          <w:bCs/>
          <w:spacing w:val="2"/>
          <w:w w:val="102"/>
        </w:rPr>
        <w:t>a</w:t>
      </w:r>
    </w:p>
    <w:p w14:paraId="1B1190E7" w14:textId="77777777" w:rsidR="00EF6A47" w:rsidRPr="0014359E" w:rsidRDefault="00EF6A47" w:rsidP="00EF6A47">
      <w:pPr>
        <w:spacing w:before="1" w:after="0" w:line="160" w:lineRule="exact"/>
      </w:pPr>
    </w:p>
    <w:p w14:paraId="0BF0B960" w14:textId="581D0225" w:rsidR="00EF6A47" w:rsidRPr="0014359E" w:rsidRDefault="00EF6A47" w:rsidP="00EF6A47">
      <w:pPr>
        <w:spacing w:after="0" w:line="271" w:lineRule="auto"/>
        <w:ind w:left="116" w:right="56"/>
        <w:jc w:val="both"/>
        <w:rPr>
          <w:rFonts w:ascii="Calibri" w:eastAsia="Calibri" w:hAnsi="Calibri" w:cs="Calibri"/>
        </w:rPr>
      </w:pPr>
      <w:r w:rsidRPr="0014359E">
        <w:rPr>
          <w:rFonts w:ascii="Calibri" w:eastAsia="Calibri" w:hAnsi="Calibri" w:cs="Calibri"/>
          <w:spacing w:val="3"/>
        </w:rPr>
        <w:t>O</w:t>
      </w:r>
      <w:r w:rsidRPr="0014359E">
        <w:rPr>
          <w:rFonts w:ascii="Calibri" w:eastAsia="Calibri" w:hAnsi="Calibri" w:cs="Calibri"/>
          <w:spacing w:val="2"/>
        </w:rPr>
        <w:t>d</w:t>
      </w:r>
      <w:r w:rsidRPr="0014359E">
        <w:rPr>
          <w:rFonts w:ascii="Calibri" w:eastAsia="Calibri" w:hAnsi="Calibri" w:cs="Calibri"/>
          <w:spacing w:val="1"/>
        </w:rPr>
        <w:t>l</w:t>
      </w:r>
      <w:r w:rsidRPr="0014359E">
        <w:rPr>
          <w:rFonts w:ascii="Calibri" w:eastAsia="Calibri" w:hAnsi="Calibri" w:cs="Calibri"/>
          <w:spacing w:val="2"/>
        </w:rPr>
        <w:t>uč</w:t>
      </w:r>
      <w:r w:rsidRPr="0014359E">
        <w:rPr>
          <w:rFonts w:ascii="Calibri" w:eastAsia="Calibri" w:hAnsi="Calibri" w:cs="Calibri"/>
          <w:spacing w:val="1"/>
        </w:rPr>
        <w:t>i</w:t>
      </w:r>
      <w:r w:rsidRPr="0014359E">
        <w:rPr>
          <w:rFonts w:ascii="Calibri" w:eastAsia="Calibri" w:hAnsi="Calibri" w:cs="Calibri"/>
          <w:spacing w:val="2"/>
        </w:rPr>
        <w:t>van</w:t>
      </w:r>
      <w:r w:rsidRPr="0014359E">
        <w:rPr>
          <w:rFonts w:ascii="Calibri" w:eastAsia="Calibri" w:hAnsi="Calibri" w:cs="Calibri"/>
          <w:spacing w:val="1"/>
        </w:rPr>
        <w:t>j</w:t>
      </w:r>
      <w:r w:rsidRPr="0014359E">
        <w:rPr>
          <w:rFonts w:ascii="Calibri" w:eastAsia="Calibri" w:hAnsi="Calibri" w:cs="Calibri"/>
        </w:rPr>
        <w:t>e</w:t>
      </w:r>
      <w:r w:rsidRPr="0014359E">
        <w:rPr>
          <w:rFonts w:ascii="Calibri" w:eastAsia="Calibri" w:hAnsi="Calibri" w:cs="Calibri"/>
          <w:spacing w:val="28"/>
        </w:rPr>
        <w:t xml:space="preserve"> </w:t>
      </w:r>
      <w:r w:rsidRPr="0014359E">
        <w:rPr>
          <w:rFonts w:ascii="Calibri" w:eastAsia="Calibri" w:hAnsi="Calibri" w:cs="Calibri"/>
        </w:rPr>
        <w:t>o</w:t>
      </w:r>
      <w:r w:rsidRPr="0014359E">
        <w:rPr>
          <w:rFonts w:ascii="Calibri" w:eastAsia="Calibri" w:hAnsi="Calibri" w:cs="Calibri"/>
          <w:spacing w:val="7"/>
        </w:rPr>
        <w:t xml:space="preserve"> </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avc</w:t>
      </w:r>
      <w:r w:rsidRPr="0014359E">
        <w:rPr>
          <w:rFonts w:ascii="Calibri" w:eastAsia="Calibri" w:hAnsi="Calibri" w:cs="Calibri"/>
          <w:spacing w:val="1"/>
        </w:rPr>
        <w:t>i</w:t>
      </w:r>
      <w:r w:rsidRPr="0014359E">
        <w:rPr>
          <w:rFonts w:ascii="Calibri" w:eastAsia="Calibri" w:hAnsi="Calibri" w:cs="Calibri"/>
          <w:spacing w:val="3"/>
        </w:rPr>
        <w:t>m</w:t>
      </w:r>
      <w:r w:rsidRPr="0014359E">
        <w:rPr>
          <w:rFonts w:ascii="Calibri" w:eastAsia="Calibri" w:hAnsi="Calibri" w:cs="Calibri"/>
        </w:rPr>
        <w:t>a</w:t>
      </w:r>
      <w:r w:rsidRPr="0014359E">
        <w:rPr>
          <w:rFonts w:ascii="Calibri" w:eastAsia="Calibri" w:hAnsi="Calibri" w:cs="Calibri"/>
          <w:spacing w:val="24"/>
        </w:rPr>
        <w:t xml:space="preserve"> </w:t>
      </w:r>
      <w:r w:rsidRPr="0014359E">
        <w:rPr>
          <w:rFonts w:ascii="Calibri" w:eastAsia="Calibri" w:hAnsi="Calibri" w:cs="Calibri"/>
        </w:rPr>
        <w:t>i</w:t>
      </w:r>
      <w:r w:rsidRPr="0014359E">
        <w:rPr>
          <w:rFonts w:ascii="Calibri" w:eastAsia="Calibri" w:hAnsi="Calibri" w:cs="Calibri"/>
          <w:spacing w:val="5"/>
        </w:rPr>
        <w:t xml:space="preserve"> </w:t>
      </w:r>
      <w:r w:rsidRPr="0014359E">
        <w:rPr>
          <w:rFonts w:ascii="Calibri" w:eastAsia="Calibri" w:hAnsi="Calibri" w:cs="Calibri"/>
          <w:spacing w:val="2"/>
        </w:rPr>
        <w:t>c</w:t>
      </w:r>
      <w:r w:rsidRPr="0014359E">
        <w:rPr>
          <w:rFonts w:ascii="Calibri" w:eastAsia="Calibri" w:hAnsi="Calibri" w:cs="Calibri"/>
          <w:spacing w:val="1"/>
        </w:rPr>
        <w:t>ilj</w:t>
      </w:r>
      <w:r w:rsidRPr="0014359E">
        <w:rPr>
          <w:rFonts w:ascii="Calibri" w:eastAsia="Calibri" w:hAnsi="Calibri" w:cs="Calibri"/>
          <w:spacing w:val="2"/>
        </w:rPr>
        <w:t>ev</w:t>
      </w:r>
      <w:r w:rsidRPr="0014359E">
        <w:rPr>
          <w:rFonts w:ascii="Calibri" w:eastAsia="Calibri" w:hAnsi="Calibri" w:cs="Calibri"/>
          <w:spacing w:val="1"/>
        </w:rPr>
        <w:t>i</w:t>
      </w:r>
      <w:r w:rsidRPr="0014359E">
        <w:rPr>
          <w:rFonts w:ascii="Calibri" w:eastAsia="Calibri" w:hAnsi="Calibri" w:cs="Calibri"/>
          <w:spacing w:val="3"/>
        </w:rPr>
        <w:t>m</w:t>
      </w:r>
      <w:r w:rsidRPr="0014359E">
        <w:rPr>
          <w:rFonts w:ascii="Calibri" w:eastAsia="Calibri" w:hAnsi="Calibri" w:cs="Calibri"/>
        </w:rPr>
        <w:t>a</w:t>
      </w:r>
      <w:r w:rsidRPr="0014359E">
        <w:rPr>
          <w:rFonts w:ascii="Calibri" w:eastAsia="Calibri" w:hAnsi="Calibri" w:cs="Calibri"/>
          <w:spacing w:val="23"/>
        </w:rPr>
        <w:t xml:space="preserve"> </w:t>
      </w:r>
      <w:r w:rsidRPr="0014359E">
        <w:rPr>
          <w:rFonts w:ascii="Calibri" w:eastAsia="Calibri" w:hAnsi="Calibri" w:cs="Calibri"/>
          <w:spacing w:val="1"/>
        </w:rPr>
        <w:t>j</w:t>
      </w:r>
      <w:r w:rsidRPr="0014359E">
        <w:rPr>
          <w:rFonts w:ascii="Calibri" w:eastAsia="Calibri" w:hAnsi="Calibri" w:cs="Calibri"/>
          <w:spacing w:val="2"/>
        </w:rPr>
        <w:t>avn</w:t>
      </w:r>
      <w:r w:rsidRPr="0014359E">
        <w:rPr>
          <w:rFonts w:ascii="Calibri" w:eastAsia="Calibri" w:hAnsi="Calibri" w:cs="Calibri"/>
          <w:spacing w:val="1"/>
        </w:rPr>
        <w:t>i</w:t>
      </w:r>
      <w:r w:rsidRPr="0014359E">
        <w:rPr>
          <w:rFonts w:ascii="Calibri" w:eastAsia="Calibri" w:hAnsi="Calibri" w:cs="Calibri"/>
        </w:rPr>
        <w:t>h</w:t>
      </w:r>
      <w:r w:rsidRPr="0014359E">
        <w:rPr>
          <w:rFonts w:ascii="Calibri" w:eastAsia="Calibri" w:hAnsi="Calibri" w:cs="Calibri"/>
          <w:spacing w:val="17"/>
        </w:rPr>
        <w:t xml:space="preserve"> </w:t>
      </w:r>
      <w:r w:rsidRPr="0014359E">
        <w:rPr>
          <w:rFonts w:ascii="Calibri" w:eastAsia="Calibri" w:hAnsi="Calibri" w:cs="Calibri"/>
          <w:spacing w:val="2"/>
        </w:rPr>
        <w:t>po</w:t>
      </w:r>
      <w:r w:rsidRPr="0014359E">
        <w:rPr>
          <w:rFonts w:ascii="Calibri" w:eastAsia="Calibri" w:hAnsi="Calibri" w:cs="Calibri"/>
          <w:spacing w:val="1"/>
        </w:rPr>
        <w:t>liti</w:t>
      </w:r>
      <w:r w:rsidRPr="0014359E">
        <w:rPr>
          <w:rFonts w:ascii="Calibri" w:eastAsia="Calibri" w:hAnsi="Calibri" w:cs="Calibri"/>
          <w:spacing w:val="2"/>
        </w:rPr>
        <w:t>k</w:t>
      </w:r>
      <w:r w:rsidRPr="0014359E">
        <w:rPr>
          <w:rFonts w:ascii="Calibri" w:eastAsia="Calibri" w:hAnsi="Calibri" w:cs="Calibri"/>
        </w:rPr>
        <w:t>a</w:t>
      </w:r>
      <w:r w:rsidRPr="0014359E">
        <w:rPr>
          <w:rFonts w:ascii="Calibri" w:eastAsia="Calibri" w:hAnsi="Calibri" w:cs="Calibri"/>
          <w:spacing w:val="20"/>
        </w:rPr>
        <w:t xml:space="preserve"> </w:t>
      </w:r>
      <w:r w:rsidRPr="0014359E">
        <w:rPr>
          <w:rFonts w:ascii="Calibri" w:eastAsia="Calibri" w:hAnsi="Calibri" w:cs="Calibri"/>
          <w:spacing w:val="2"/>
        </w:rPr>
        <w:t>zasnovan</w:t>
      </w:r>
      <w:r w:rsidRPr="0014359E">
        <w:rPr>
          <w:rFonts w:ascii="Calibri" w:eastAsia="Calibri" w:hAnsi="Calibri" w:cs="Calibri"/>
        </w:rPr>
        <w:t>o</w:t>
      </w:r>
      <w:r w:rsidRPr="0014359E">
        <w:rPr>
          <w:rFonts w:ascii="Calibri" w:eastAsia="Calibri" w:hAnsi="Calibri" w:cs="Calibri"/>
          <w:spacing w:val="24"/>
        </w:rPr>
        <w:t xml:space="preserve"> </w:t>
      </w:r>
      <w:r w:rsidRPr="0014359E">
        <w:rPr>
          <w:rFonts w:ascii="Calibri" w:eastAsia="Calibri" w:hAnsi="Calibri" w:cs="Calibri"/>
          <w:spacing w:val="2"/>
        </w:rPr>
        <w:t>n</w:t>
      </w:r>
      <w:r w:rsidRPr="0014359E">
        <w:rPr>
          <w:rFonts w:ascii="Calibri" w:eastAsia="Calibri" w:hAnsi="Calibri" w:cs="Calibri"/>
        </w:rPr>
        <w:t>a</w:t>
      </w:r>
      <w:r w:rsidRPr="0014359E">
        <w:rPr>
          <w:rFonts w:ascii="Calibri" w:eastAsia="Calibri" w:hAnsi="Calibri" w:cs="Calibri"/>
          <w:spacing w:val="9"/>
        </w:rPr>
        <w:t xml:space="preserve"> </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e</w:t>
      </w:r>
      <w:r w:rsidRPr="0014359E">
        <w:rPr>
          <w:rFonts w:ascii="Calibri" w:eastAsia="Calibri" w:hAnsi="Calibri" w:cs="Calibri"/>
          <w:spacing w:val="1"/>
        </w:rPr>
        <w:t>t</w:t>
      </w:r>
      <w:r w:rsidRPr="0014359E">
        <w:rPr>
          <w:rFonts w:ascii="Calibri" w:eastAsia="Calibri" w:hAnsi="Calibri" w:cs="Calibri"/>
          <w:spacing w:val="2"/>
        </w:rPr>
        <w:t>hodno</w:t>
      </w:r>
      <w:r w:rsidRPr="0014359E">
        <w:rPr>
          <w:rFonts w:ascii="Calibri" w:eastAsia="Calibri" w:hAnsi="Calibri" w:cs="Calibri"/>
        </w:rPr>
        <w:t>j</w:t>
      </w:r>
      <w:r w:rsidRPr="0014359E">
        <w:rPr>
          <w:rFonts w:ascii="Calibri" w:eastAsia="Calibri" w:hAnsi="Calibri" w:cs="Calibri"/>
          <w:spacing w:val="25"/>
        </w:rPr>
        <w:t xml:space="preserve"> </w:t>
      </w:r>
      <w:r w:rsidRPr="0014359E">
        <w:rPr>
          <w:rFonts w:ascii="Calibri" w:eastAsia="Calibri" w:hAnsi="Calibri" w:cs="Calibri"/>
          <w:spacing w:val="2"/>
        </w:rPr>
        <w:t>ana</w:t>
      </w:r>
      <w:r w:rsidRPr="0014359E">
        <w:rPr>
          <w:rFonts w:ascii="Calibri" w:eastAsia="Calibri" w:hAnsi="Calibri" w:cs="Calibri"/>
          <w:spacing w:val="1"/>
        </w:rPr>
        <w:t>li</w:t>
      </w:r>
      <w:r w:rsidRPr="0014359E">
        <w:rPr>
          <w:rFonts w:ascii="Calibri" w:eastAsia="Calibri" w:hAnsi="Calibri" w:cs="Calibri"/>
          <w:spacing w:val="2"/>
        </w:rPr>
        <w:t>z</w:t>
      </w:r>
      <w:r w:rsidRPr="0014359E">
        <w:rPr>
          <w:rFonts w:ascii="Calibri" w:eastAsia="Calibri" w:hAnsi="Calibri" w:cs="Calibri"/>
        </w:rPr>
        <w:t>i</w:t>
      </w:r>
      <w:r w:rsidRPr="0014359E">
        <w:rPr>
          <w:rFonts w:ascii="Calibri" w:eastAsia="Calibri" w:hAnsi="Calibri" w:cs="Calibri"/>
          <w:spacing w:val="16"/>
        </w:rPr>
        <w:t xml:space="preserve"> </w:t>
      </w:r>
      <w:r w:rsidRPr="0014359E">
        <w:rPr>
          <w:rFonts w:ascii="Calibri" w:eastAsia="Calibri" w:hAnsi="Calibri" w:cs="Calibri"/>
          <w:spacing w:val="4"/>
        </w:rPr>
        <w:t>p</w:t>
      </w:r>
      <w:r w:rsidRPr="0014359E">
        <w:rPr>
          <w:rFonts w:ascii="Calibri" w:eastAsia="Calibri" w:hAnsi="Calibri" w:cs="Calibri"/>
          <w:spacing w:val="1"/>
        </w:rPr>
        <w:t>r</w:t>
      </w:r>
      <w:r w:rsidRPr="0014359E">
        <w:rPr>
          <w:rFonts w:ascii="Calibri" w:eastAsia="Calibri" w:hAnsi="Calibri" w:cs="Calibri"/>
          <w:spacing w:val="2"/>
        </w:rPr>
        <w:t>ob</w:t>
      </w:r>
      <w:r w:rsidRPr="0014359E">
        <w:rPr>
          <w:rFonts w:ascii="Calibri" w:eastAsia="Calibri" w:hAnsi="Calibri" w:cs="Calibri"/>
          <w:spacing w:val="1"/>
        </w:rPr>
        <w:t>l</w:t>
      </w:r>
      <w:r w:rsidRPr="0014359E">
        <w:rPr>
          <w:rFonts w:ascii="Calibri" w:eastAsia="Calibri" w:hAnsi="Calibri" w:cs="Calibri"/>
          <w:spacing w:val="2"/>
        </w:rPr>
        <w:t>e</w:t>
      </w:r>
      <w:r w:rsidRPr="0014359E">
        <w:rPr>
          <w:rFonts w:ascii="Calibri" w:eastAsia="Calibri" w:hAnsi="Calibri" w:cs="Calibri"/>
          <w:spacing w:val="3"/>
        </w:rPr>
        <w:t>m</w:t>
      </w:r>
      <w:r w:rsidRPr="0014359E">
        <w:rPr>
          <w:rFonts w:ascii="Calibri" w:eastAsia="Calibri" w:hAnsi="Calibri" w:cs="Calibri"/>
        </w:rPr>
        <w:t>a</w:t>
      </w:r>
      <w:r w:rsidRPr="0014359E">
        <w:rPr>
          <w:rFonts w:ascii="Calibri" w:eastAsia="Calibri" w:hAnsi="Calibri" w:cs="Calibri"/>
          <w:spacing w:val="22"/>
        </w:rPr>
        <w:t xml:space="preserve"> </w:t>
      </w:r>
      <w:r w:rsidRPr="0014359E">
        <w:rPr>
          <w:rFonts w:ascii="Calibri" w:eastAsia="Calibri" w:hAnsi="Calibri" w:cs="Calibri"/>
        </w:rPr>
        <w:t>i</w:t>
      </w:r>
      <w:r w:rsidRPr="0014359E">
        <w:rPr>
          <w:rFonts w:ascii="Calibri" w:eastAsia="Calibri" w:hAnsi="Calibri" w:cs="Calibri"/>
          <w:spacing w:val="5"/>
        </w:rPr>
        <w:t xml:space="preserve"> </w:t>
      </w:r>
      <w:r w:rsidRPr="0014359E">
        <w:rPr>
          <w:rFonts w:ascii="Calibri" w:eastAsia="Calibri" w:hAnsi="Calibri" w:cs="Calibri"/>
          <w:spacing w:val="2"/>
          <w:w w:val="102"/>
        </w:rPr>
        <w:t>p</w:t>
      </w:r>
      <w:r w:rsidRPr="0014359E">
        <w:rPr>
          <w:rFonts w:ascii="Calibri" w:eastAsia="Calibri" w:hAnsi="Calibri" w:cs="Calibri"/>
          <w:spacing w:val="1"/>
          <w:w w:val="102"/>
        </w:rPr>
        <w:t>r</w:t>
      </w:r>
      <w:r w:rsidRPr="0014359E">
        <w:rPr>
          <w:rFonts w:ascii="Calibri" w:eastAsia="Calibri" w:hAnsi="Calibri" w:cs="Calibri"/>
          <w:spacing w:val="2"/>
          <w:w w:val="102"/>
        </w:rPr>
        <w:t>o</w:t>
      </w:r>
      <w:r w:rsidRPr="0014359E">
        <w:rPr>
          <w:rFonts w:ascii="Calibri" w:eastAsia="Calibri" w:hAnsi="Calibri" w:cs="Calibri"/>
          <w:spacing w:val="2"/>
          <w:w w:val="103"/>
        </w:rPr>
        <w:t>c</w:t>
      </w:r>
      <w:r w:rsidRPr="0014359E">
        <w:rPr>
          <w:rFonts w:ascii="Calibri" w:eastAsia="Calibri" w:hAnsi="Calibri" w:cs="Calibri"/>
          <w:spacing w:val="1"/>
          <w:w w:val="102"/>
        </w:rPr>
        <w:t>j</w:t>
      </w:r>
      <w:r w:rsidRPr="0014359E">
        <w:rPr>
          <w:rFonts w:ascii="Calibri" w:eastAsia="Calibri" w:hAnsi="Calibri" w:cs="Calibri"/>
          <w:spacing w:val="2"/>
          <w:w w:val="102"/>
        </w:rPr>
        <w:t>en</w:t>
      </w:r>
      <w:r w:rsidRPr="0014359E">
        <w:rPr>
          <w:rFonts w:ascii="Calibri" w:eastAsia="Calibri" w:hAnsi="Calibri" w:cs="Calibri"/>
          <w:w w:val="103"/>
        </w:rPr>
        <w:t xml:space="preserve">i </w:t>
      </w:r>
      <w:r w:rsidRPr="0014359E">
        <w:rPr>
          <w:rFonts w:ascii="Calibri" w:eastAsia="Calibri" w:hAnsi="Calibri" w:cs="Calibri"/>
          <w:spacing w:val="2"/>
        </w:rPr>
        <w:t>opc</w:t>
      </w:r>
      <w:r w:rsidRPr="0014359E">
        <w:rPr>
          <w:rFonts w:ascii="Calibri" w:eastAsia="Calibri" w:hAnsi="Calibri" w:cs="Calibri"/>
          <w:spacing w:val="1"/>
        </w:rPr>
        <w:t>ij</w:t>
      </w:r>
      <w:r w:rsidRPr="0014359E">
        <w:rPr>
          <w:rFonts w:ascii="Calibri" w:eastAsia="Calibri" w:hAnsi="Calibri" w:cs="Calibri"/>
        </w:rPr>
        <w:t>a</w:t>
      </w:r>
      <w:r w:rsidRPr="0014359E">
        <w:rPr>
          <w:rFonts w:ascii="Calibri" w:eastAsia="Calibri" w:hAnsi="Calibri" w:cs="Calibri"/>
          <w:spacing w:val="18"/>
        </w:rPr>
        <w:t xml:space="preserve"> </w:t>
      </w:r>
      <w:r w:rsidRPr="0014359E">
        <w:rPr>
          <w:rFonts w:ascii="Calibri" w:eastAsia="Calibri" w:hAnsi="Calibri" w:cs="Calibri"/>
        </w:rPr>
        <w:t>i</w:t>
      </w:r>
      <w:r w:rsidRPr="0014359E">
        <w:rPr>
          <w:rFonts w:ascii="Calibri" w:eastAsia="Calibri" w:hAnsi="Calibri" w:cs="Calibri"/>
          <w:spacing w:val="7"/>
        </w:rPr>
        <w:t xml:space="preserve"> </w:t>
      </w:r>
      <w:r w:rsidRPr="0014359E">
        <w:rPr>
          <w:rFonts w:ascii="Calibri" w:eastAsia="Calibri" w:hAnsi="Calibri" w:cs="Calibri"/>
          <w:spacing w:val="2"/>
        </w:rPr>
        <w:t>u</w:t>
      </w:r>
      <w:r w:rsidR="00F52F3E">
        <w:rPr>
          <w:rFonts w:ascii="Calibri" w:eastAsia="Calibri" w:hAnsi="Calibri" w:cs="Calibri"/>
          <w:spacing w:val="1"/>
        </w:rPr>
        <w:t>tje</w:t>
      </w:r>
      <w:r w:rsidRPr="0014359E">
        <w:rPr>
          <w:rFonts w:ascii="Calibri" w:eastAsia="Calibri" w:hAnsi="Calibri" w:cs="Calibri"/>
          <w:spacing w:val="2"/>
        </w:rPr>
        <w:t>ca</w:t>
      </w:r>
      <w:r w:rsidRPr="0014359E">
        <w:rPr>
          <w:rFonts w:ascii="Calibri" w:eastAsia="Calibri" w:hAnsi="Calibri" w:cs="Calibri"/>
          <w:spacing w:val="1"/>
        </w:rPr>
        <w:t>j</w:t>
      </w:r>
      <w:r w:rsidRPr="0014359E">
        <w:rPr>
          <w:rFonts w:ascii="Calibri" w:eastAsia="Calibri" w:hAnsi="Calibri" w:cs="Calibri"/>
        </w:rPr>
        <w:t>a</w:t>
      </w:r>
      <w:r w:rsidRPr="0014359E">
        <w:rPr>
          <w:rFonts w:ascii="Calibri" w:eastAsia="Calibri" w:hAnsi="Calibri" w:cs="Calibri"/>
          <w:spacing w:val="22"/>
        </w:rPr>
        <w:t xml:space="preserve"> </w:t>
      </w:r>
      <w:r w:rsidRPr="0014359E">
        <w:rPr>
          <w:rFonts w:ascii="Calibri" w:eastAsia="Calibri" w:hAnsi="Calibri" w:cs="Calibri"/>
          <w:spacing w:val="2"/>
        </w:rPr>
        <w:t>po</w:t>
      </w:r>
      <w:r w:rsidRPr="0014359E">
        <w:rPr>
          <w:rFonts w:ascii="Calibri" w:eastAsia="Calibri" w:hAnsi="Calibri" w:cs="Calibri"/>
          <w:spacing w:val="1"/>
        </w:rPr>
        <w:t>liti</w:t>
      </w:r>
      <w:r w:rsidRPr="0014359E">
        <w:rPr>
          <w:rFonts w:ascii="Calibri" w:eastAsia="Calibri" w:hAnsi="Calibri" w:cs="Calibri"/>
          <w:spacing w:val="2"/>
        </w:rPr>
        <w:t>k</w:t>
      </w:r>
      <w:r w:rsidRPr="0014359E">
        <w:rPr>
          <w:rFonts w:ascii="Calibri" w:eastAsia="Calibri" w:hAnsi="Calibri" w:cs="Calibri"/>
        </w:rPr>
        <w:t>a</w:t>
      </w:r>
      <w:r w:rsidRPr="0014359E">
        <w:rPr>
          <w:rFonts w:ascii="Calibri" w:eastAsia="Calibri" w:hAnsi="Calibri" w:cs="Calibri"/>
          <w:spacing w:val="21"/>
        </w:rPr>
        <w:t xml:space="preserve"> </w:t>
      </w:r>
      <w:r w:rsidRPr="0014359E">
        <w:rPr>
          <w:rFonts w:ascii="Calibri" w:eastAsia="Calibri" w:hAnsi="Calibri" w:cs="Calibri"/>
          <w:spacing w:val="1"/>
        </w:rPr>
        <w:t>i/il</w:t>
      </w:r>
      <w:r w:rsidRPr="0014359E">
        <w:rPr>
          <w:rFonts w:ascii="Calibri" w:eastAsia="Calibri" w:hAnsi="Calibri" w:cs="Calibri"/>
        </w:rPr>
        <w:t>i</w:t>
      </w:r>
      <w:r w:rsidRPr="0014359E">
        <w:rPr>
          <w:rFonts w:ascii="Calibri" w:eastAsia="Calibri" w:hAnsi="Calibri" w:cs="Calibri"/>
          <w:spacing w:val="13"/>
        </w:rPr>
        <w:t xml:space="preserve"> </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op</w:t>
      </w:r>
      <w:r w:rsidRPr="0014359E">
        <w:rPr>
          <w:rFonts w:ascii="Calibri" w:eastAsia="Calibri" w:hAnsi="Calibri" w:cs="Calibri"/>
          <w:spacing w:val="1"/>
        </w:rPr>
        <w:t>i</w:t>
      </w:r>
      <w:r w:rsidRPr="0014359E">
        <w:rPr>
          <w:rFonts w:ascii="Calibri" w:eastAsia="Calibri" w:hAnsi="Calibri" w:cs="Calibri"/>
          <w:spacing w:val="2"/>
        </w:rPr>
        <w:t>sa</w:t>
      </w:r>
      <w:r w:rsidRPr="0014359E">
        <w:rPr>
          <w:rFonts w:ascii="Calibri" w:eastAsia="Calibri" w:hAnsi="Calibri" w:cs="Calibri"/>
        </w:rPr>
        <w:t>,</w:t>
      </w:r>
      <w:r w:rsidRPr="0014359E">
        <w:rPr>
          <w:rFonts w:ascii="Calibri" w:eastAsia="Calibri" w:hAnsi="Calibri" w:cs="Calibri"/>
          <w:spacing w:val="20"/>
        </w:rPr>
        <w:t xml:space="preserve"> </w:t>
      </w:r>
      <w:r w:rsidRPr="0014359E">
        <w:rPr>
          <w:rFonts w:ascii="Calibri" w:eastAsia="Calibri" w:hAnsi="Calibri" w:cs="Calibri"/>
          <w:spacing w:val="2"/>
        </w:rPr>
        <w:t>o</w:t>
      </w:r>
      <w:r w:rsidRPr="0014359E">
        <w:rPr>
          <w:rFonts w:ascii="Calibri" w:eastAsia="Calibri" w:hAnsi="Calibri" w:cs="Calibri"/>
          <w:spacing w:val="1"/>
        </w:rPr>
        <w:t>j</w:t>
      </w:r>
      <w:r w:rsidRPr="0014359E">
        <w:rPr>
          <w:rFonts w:ascii="Calibri" w:eastAsia="Calibri" w:hAnsi="Calibri" w:cs="Calibri"/>
          <w:spacing w:val="2"/>
        </w:rPr>
        <w:t>ačan</w:t>
      </w:r>
      <w:r w:rsidRPr="0014359E">
        <w:rPr>
          <w:rFonts w:ascii="Calibri" w:eastAsia="Calibri" w:hAnsi="Calibri" w:cs="Calibri"/>
        </w:rPr>
        <w:t>a</w:t>
      </w:r>
      <w:r w:rsidRPr="0014359E">
        <w:rPr>
          <w:rFonts w:ascii="Calibri" w:eastAsia="Calibri" w:hAnsi="Calibri" w:cs="Calibri"/>
          <w:spacing w:val="21"/>
        </w:rPr>
        <w:t xml:space="preserve"> </w:t>
      </w:r>
      <w:r w:rsidRPr="0014359E">
        <w:rPr>
          <w:rFonts w:ascii="Calibri" w:eastAsia="Calibri" w:hAnsi="Calibri" w:cs="Calibri"/>
          <w:spacing w:val="2"/>
        </w:rPr>
        <w:t>spo</w:t>
      </w:r>
      <w:r w:rsidRPr="0014359E">
        <w:rPr>
          <w:rFonts w:ascii="Calibri" w:eastAsia="Calibri" w:hAnsi="Calibri" w:cs="Calibri"/>
          <w:spacing w:val="1"/>
        </w:rPr>
        <w:t>s</w:t>
      </w:r>
      <w:r w:rsidRPr="0014359E">
        <w:rPr>
          <w:rFonts w:ascii="Calibri" w:eastAsia="Calibri" w:hAnsi="Calibri" w:cs="Calibri"/>
          <w:spacing w:val="2"/>
        </w:rPr>
        <w:t>obno</w:t>
      </w:r>
      <w:r w:rsidRPr="0014359E">
        <w:rPr>
          <w:rFonts w:ascii="Calibri" w:eastAsia="Calibri" w:hAnsi="Calibri" w:cs="Calibri"/>
          <w:spacing w:val="1"/>
        </w:rPr>
        <w:t>s</w:t>
      </w:r>
      <w:r w:rsidRPr="0014359E">
        <w:rPr>
          <w:rFonts w:ascii="Calibri" w:eastAsia="Calibri" w:hAnsi="Calibri" w:cs="Calibri"/>
        </w:rPr>
        <w:t>t</w:t>
      </w:r>
      <w:r w:rsidRPr="0014359E">
        <w:rPr>
          <w:rFonts w:ascii="Calibri" w:eastAsia="Calibri" w:hAnsi="Calibri" w:cs="Calibri"/>
          <w:spacing w:val="27"/>
        </w:rPr>
        <w:t xml:space="preserve"> </w:t>
      </w:r>
      <w:r w:rsidRPr="0014359E">
        <w:rPr>
          <w:rFonts w:ascii="Calibri" w:eastAsia="Calibri" w:hAnsi="Calibri" w:cs="Calibri"/>
        </w:rPr>
        <w:t>i</w:t>
      </w:r>
      <w:r w:rsidRPr="0014359E">
        <w:rPr>
          <w:rFonts w:ascii="Calibri" w:eastAsia="Calibri" w:hAnsi="Calibri" w:cs="Calibri"/>
          <w:spacing w:val="7"/>
        </w:rPr>
        <w:t xml:space="preserve"> </w:t>
      </w:r>
      <w:r w:rsidRPr="0014359E">
        <w:rPr>
          <w:rFonts w:ascii="Calibri" w:eastAsia="Calibri" w:hAnsi="Calibri" w:cs="Calibri"/>
          <w:spacing w:val="1"/>
        </w:rPr>
        <w:t>f</w:t>
      </w:r>
      <w:r w:rsidRPr="0014359E">
        <w:rPr>
          <w:rFonts w:ascii="Calibri" w:eastAsia="Calibri" w:hAnsi="Calibri" w:cs="Calibri"/>
          <w:spacing w:val="2"/>
        </w:rPr>
        <w:t>unkc</w:t>
      </w:r>
      <w:r w:rsidRPr="0014359E">
        <w:rPr>
          <w:rFonts w:ascii="Calibri" w:eastAsia="Calibri" w:hAnsi="Calibri" w:cs="Calibri"/>
          <w:spacing w:val="1"/>
        </w:rPr>
        <w:t>ij</w:t>
      </w:r>
      <w:r w:rsidRPr="0014359E">
        <w:rPr>
          <w:rFonts w:ascii="Calibri" w:eastAsia="Calibri" w:hAnsi="Calibri" w:cs="Calibri"/>
        </w:rPr>
        <w:t>e</w:t>
      </w:r>
      <w:r w:rsidRPr="0014359E">
        <w:rPr>
          <w:rFonts w:ascii="Calibri" w:eastAsia="Calibri" w:hAnsi="Calibri" w:cs="Calibri"/>
          <w:spacing w:val="22"/>
        </w:rPr>
        <w:t xml:space="preserve"> </w:t>
      </w:r>
      <w:r w:rsidRPr="0014359E">
        <w:rPr>
          <w:rFonts w:ascii="Calibri" w:eastAsia="Calibri" w:hAnsi="Calibri" w:cs="Calibri"/>
          <w:spacing w:val="2"/>
        </w:rPr>
        <w:t>ana</w:t>
      </w:r>
      <w:r w:rsidRPr="0014359E">
        <w:rPr>
          <w:rFonts w:ascii="Calibri" w:eastAsia="Calibri" w:hAnsi="Calibri" w:cs="Calibri"/>
          <w:spacing w:val="1"/>
        </w:rPr>
        <w:t>li</w:t>
      </w:r>
      <w:r w:rsidRPr="0014359E">
        <w:rPr>
          <w:rFonts w:ascii="Calibri" w:eastAsia="Calibri" w:hAnsi="Calibri" w:cs="Calibri"/>
          <w:spacing w:val="2"/>
        </w:rPr>
        <w:t>z</w:t>
      </w:r>
      <w:r w:rsidRPr="0014359E">
        <w:rPr>
          <w:rFonts w:ascii="Calibri" w:eastAsia="Calibri" w:hAnsi="Calibri" w:cs="Calibri"/>
        </w:rPr>
        <w:t>e</w:t>
      </w:r>
      <w:r w:rsidRPr="0014359E">
        <w:rPr>
          <w:rFonts w:ascii="Calibri" w:eastAsia="Calibri" w:hAnsi="Calibri" w:cs="Calibri"/>
          <w:spacing w:val="20"/>
        </w:rPr>
        <w:t xml:space="preserve"> </w:t>
      </w:r>
      <w:r w:rsidRPr="0014359E">
        <w:rPr>
          <w:rFonts w:ascii="Calibri" w:eastAsia="Calibri" w:hAnsi="Calibri" w:cs="Calibri"/>
        </w:rPr>
        <w:t>i</w:t>
      </w:r>
      <w:r w:rsidRPr="0014359E">
        <w:rPr>
          <w:rFonts w:ascii="Calibri" w:eastAsia="Calibri" w:hAnsi="Calibri" w:cs="Calibri"/>
          <w:spacing w:val="7"/>
        </w:rPr>
        <w:t xml:space="preserve"> </w:t>
      </w:r>
      <w:r w:rsidRPr="0014359E">
        <w:rPr>
          <w:rFonts w:ascii="Calibri" w:eastAsia="Calibri" w:hAnsi="Calibri" w:cs="Calibri"/>
          <w:spacing w:val="2"/>
        </w:rPr>
        <w:t>p</w:t>
      </w:r>
      <w:r w:rsidRPr="0014359E">
        <w:rPr>
          <w:rFonts w:ascii="Calibri" w:eastAsia="Calibri" w:hAnsi="Calibri" w:cs="Calibri"/>
          <w:spacing w:val="1"/>
        </w:rPr>
        <w:t>l</w:t>
      </w:r>
      <w:r w:rsidRPr="0014359E">
        <w:rPr>
          <w:rFonts w:ascii="Calibri" w:eastAsia="Calibri" w:hAnsi="Calibri" w:cs="Calibri"/>
          <w:spacing w:val="2"/>
        </w:rPr>
        <w:t>an</w:t>
      </w:r>
      <w:r w:rsidRPr="0014359E">
        <w:rPr>
          <w:rFonts w:ascii="Calibri" w:eastAsia="Calibri" w:hAnsi="Calibri" w:cs="Calibri"/>
          <w:spacing w:val="1"/>
        </w:rPr>
        <w:t>ir</w:t>
      </w:r>
      <w:r w:rsidRPr="0014359E">
        <w:rPr>
          <w:rFonts w:ascii="Calibri" w:eastAsia="Calibri" w:hAnsi="Calibri" w:cs="Calibri"/>
          <w:spacing w:val="2"/>
        </w:rPr>
        <w:t>an</w:t>
      </w:r>
      <w:r w:rsidRPr="0014359E">
        <w:rPr>
          <w:rFonts w:ascii="Calibri" w:eastAsia="Calibri" w:hAnsi="Calibri" w:cs="Calibri"/>
          <w:spacing w:val="1"/>
        </w:rPr>
        <w:t>j</w:t>
      </w:r>
      <w:r w:rsidRPr="0014359E">
        <w:rPr>
          <w:rFonts w:ascii="Calibri" w:eastAsia="Calibri" w:hAnsi="Calibri" w:cs="Calibri"/>
        </w:rPr>
        <w:t>a</w:t>
      </w:r>
      <w:r w:rsidRPr="0014359E">
        <w:rPr>
          <w:rFonts w:ascii="Calibri" w:eastAsia="Calibri" w:hAnsi="Calibri" w:cs="Calibri"/>
          <w:spacing w:val="25"/>
        </w:rPr>
        <w:t xml:space="preserve"> </w:t>
      </w:r>
      <w:r w:rsidRPr="0014359E">
        <w:rPr>
          <w:rFonts w:ascii="Calibri" w:eastAsia="Calibri" w:hAnsi="Calibri" w:cs="Calibri"/>
        </w:rPr>
        <w:t>u</w:t>
      </w:r>
      <w:r w:rsidRPr="0014359E">
        <w:rPr>
          <w:rFonts w:ascii="Calibri" w:eastAsia="Calibri" w:hAnsi="Calibri" w:cs="Calibri"/>
          <w:spacing w:val="7"/>
        </w:rPr>
        <w:t xml:space="preserve"> resornim </w:t>
      </w:r>
      <w:r w:rsidRPr="0014359E">
        <w:rPr>
          <w:rFonts w:ascii="Calibri" w:eastAsia="Calibri" w:hAnsi="Calibri" w:cs="Calibri"/>
          <w:spacing w:val="3"/>
          <w:w w:val="102"/>
        </w:rPr>
        <w:t>m</w:t>
      </w:r>
      <w:r w:rsidRPr="0014359E">
        <w:rPr>
          <w:rFonts w:ascii="Calibri" w:eastAsia="Calibri" w:hAnsi="Calibri" w:cs="Calibri"/>
          <w:spacing w:val="1"/>
          <w:w w:val="102"/>
        </w:rPr>
        <w:t>i</w:t>
      </w:r>
      <w:r w:rsidRPr="0014359E">
        <w:rPr>
          <w:rFonts w:ascii="Calibri" w:eastAsia="Calibri" w:hAnsi="Calibri" w:cs="Calibri"/>
          <w:spacing w:val="2"/>
          <w:w w:val="102"/>
        </w:rPr>
        <w:t>n</w:t>
      </w:r>
      <w:r w:rsidRPr="0014359E">
        <w:rPr>
          <w:rFonts w:ascii="Calibri" w:eastAsia="Calibri" w:hAnsi="Calibri" w:cs="Calibri"/>
          <w:spacing w:val="1"/>
          <w:w w:val="102"/>
        </w:rPr>
        <w:t>i</w:t>
      </w:r>
      <w:r w:rsidRPr="0014359E">
        <w:rPr>
          <w:rFonts w:ascii="Calibri" w:eastAsia="Calibri" w:hAnsi="Calibri" w:cs="Calibri"/>
          <w:spacing w:val="2"/>
          <w:w w:val="102"/>
        </w:rPr>
        <w:t>s</w:t>
      </w:r>
      <w:r w:rsidRPr="0014359E">
        <w:rPr>
          <w:rFonts w:ascii="Calibri" w:eastAsia="Calibri" w:hAnsi="Calibri" w:cs="Calibri"/>
          <w:spacing w:val="1"/>
          <w:w w:val="103"/>
        </w:rPr>
        <w:t>t</w:t>
      </w:r>
      <w:r w:rsidRPr="0014359E">
        <w:rPr>
          <w:rFonts w:ascii="Calibri" w:eastAsia="Calibri" w:hAnsi="Calibri" w:cs="Calibri"/>
          <w:spacing w:val="2"/>
          <w:w w:val="102"/>
        </w:rPr>
        <w:t>a</w:t>
      </w:r>
      <w:r w:rsidRPr="0014359E">
        <w:rPr>
          <w:rFonts w:ascii="Calibri" w:eastAsia="Calibri" w:hAnsi="Calibri" w:cs="Calibri"/>
          <w:spacing w:val="1"/>
          <w:w w:val="103"/>
        </w:rPr>
        <w:t>r</w:t>
      </w:r>
      <w:r w:rsidRPr="0014359E">
        <w:rPr>
          <w:rFonts w:ascii="Calibri" w:eastAsia="Calibri" w:hAnsi="Calibri" w:cs="Calibri"/>
          <w:spacing w:val="2"/>
          <w:w w:val="102"/>
        </w:rPr>
        <w:t>s</w:t>
      </w:r>
      <w:r w:rsidRPr="0014359E">
        <w:rPr>
          <w:rFonts w:ascii="Calibri" w:eastAsia="Calibri" w:hAnsi="Calibri" w:cs="Calibri"/>
          <w:spacing w:val="1"/>
          <w:w w:val="103"/>
        </w:rPr>
        <w:t>t</w:t>
      </w:r>
      <w:r w:rsidRPr="0014359E">
        <w:rPr>
          <w:rFonts w:ascii="Calibri" w:eastAsia="Calibri" w:hAnsi="Calibri" w:cs="Calibri"/>
          <w:spacing w:val="2"/>
          <w:w w:val="103"/>
        </w:rPr>
        <w:t>v</w:t>
      </w:r>
      <w:r w:rsidRPr="0014359E">
        <w:rPr>
          <w:rFonts w:ascii="Calibri" w:eastAsia="Calibri" w:hAnsi="Calibri" w:cs="Calibri"/>
          <w:spacing w:val="1"/>
          <w:w w:val="102"/>
        </w:rPr>
        <w:t>i</w:t>
      </w:r>
      <w:r w:rsidRPr="0014359E">
        <w:rPr>
          <w:rFonts w:ascii="Calibri" w:eastAsia="Calibri" w:hAnsi="Calibri" w:cs="Calibri"/>
          <w:spacing w:val="3"/>
          <w:w w:val="102"/>
        </w:rPr>
        <w:t>m</w:t>
      </w:r>
      <w:r w:rsidRPr="0014359E">
        <w:rPr>
          <w:rFonts w:ascii="Calibri" w:eastAsia="Calibri" w:hAnsi="Calibri" w:cs="Calibri"/>
          <w:w w:val="102"/>
        </w:rPr>
        <w:t>a</w:t>
      </w:r>
      <w:r w:rsidRPr="0014359E">
        <w:rPr>
          <w:rFonts w:ascii="Calibri" w:eastAsia="Calibri" w:hAnsi="Calibri" w:cs="Calibri"/>
          <w:spacing w:val="42"/>
        </w:rPr>
        <w:t xml:space="preserve"> </w:t>
      </w:r>
      <w:r w:rsidRPr="0014359E">
        <w:rPr>
          <w:rFonts w:ascii="Calibri" w:eastAsia="Calibri" w:hAnsi="Calibri" w:cs="Calibri"/>
          <w:spacing w:val="1"/>
        </w:rPr>
        <w:t>t</w:t>
      </w:r>
      <w:r w:rsidRPr="0014359E">
        <w:rPr>
          <w:rFonts w:ascii="Calibri" w:eastAsia="Calibri" w:hAnsi="Calibri" w:cs="Calibri"/>
        </w:rPr>
        <w:t>e</w:t>
      </w:r>
      <w:r w:rsidRPr="0014359E">
        <w:rPr>
          <w:rFonts w:ascii="Calibri" w:eastAsia="Calibri" w:hAnsi="Calibri" w:cs="Calibri"/>
          <w:spacing w:val="32"/>
        </w:rPr>
        <w:t xml:space="preserve"> </w:t>
      </w:r>
      <w:r w:rsidRPr="0014359E">
        <w:rPr>
          <w:rFonts w:ascii="Calibri" w:eastAsia="Calibri" w:hAnsi="Calibri" w:cs="Calibri"/>
          <w:spacing w:val="2"/>
        </w:rPr>
        <w:t>u</w:t>
      </w:r>
      <w:r w:rsidRPr="0014359E">
        <w:rPr>
          <w:rFonts w:ascii="Calibri" w:eastAsia="Calibri" w:hAnsi="Calibri" w:cs="Calibri"/>
          <w:spacing w:val="1"/>
        </w:rPr>
        <w:t>s</w:t>
      </w:r>
      <w:r w:rsidRPr="0014359E">
        <w:rPr>
          <w:rFonts w:ascii="Calibri" w:eastAsia="Calibri" w:hAnsi="Calibri" w:cs="Calibri"/>
          <w:spacing w:val="2"/>
        </w:rPr>
        <w:t>po</w:t>
      </w:r>
      <w:r w:rsidRPr="0014359E">
        <w:rPr>
          <w:rFonts w:ascii="Calibri" w:eastAsia="Calibri" w:hAnsi="Calibri" w:cs="Calibri"/>
          <w:spacing w:val="1"/>
        </w:rPr>
        <w:t>st</w:t>
      </w:r>
      <w:r w:rsidRPr="0014359E">
        <w:rPr>
          <w:rFonts w:ascii="Calibri" w:eastAsia="Calibri" w:hAnsi="Calibri" w:cs="Calibri"/>
          <w:spacing w:val="2"/>
        </w:rPr>
        <w:t>av</w:t>
      </w:r>
      <w:r w:rsidRPr="0014359E">
        <w:rPr>
          <w:rFonts w:ascii="Calibri" w:eastAsia="Calibri" w:hAnsi="Calibri" w:cs="Calibri"/>
          <w:spacing w:val="1"/>
        </w:rPr>
        <w:t>lj</w:t>
      </w:r>
      <w:r w:rsidRPr="0014359E">
        <w:rPr>
          <w:rFonts w:ascii="Calibri" w:eastAsia="Calibri" w:hAnsi="Calibri" w:cs="Calibri"/>
          <w:spacing w:val="2"/>
        </w:rPr>
        <w:t>en</w:t>
      </w:r>
      <w:r w:rsidRPr="0014359E">
        <w:rPr>
          <w:rFonts w:ascii="Calibri" w:eastAsia="Calibri" w:hAnsi="Calibri" w:cs="Calibri"/>
        </w:rPr>
        <w:t>a</w:t>
      </w:r>
      <w:r w:rsidRPr="0014359E">
        <w:rPr>
          <w:rFonts w:ascii="Calibri" w:eastAsia="Calibri" w:hAnsi="Calibri" w:cs="Calibri"/>
          <w:spacing w:val="6"/>
        </w:rPr>
        <w:t xml:space="preserve"> </w:t>
      </w:r>
      <w:r w:rsidRPr="0014359E">
        <w:rPr>
          <w:rFonts w:ascii="Calibri" w:eastAsia="Calibri" w:hAnsi="Calibri" w:cs="Calibri"/>
          <w:spacing w:val="1"/>
        </w:rPr>
        <w:t>r</w:t>
      </w:r>
      <w:r w:rsidRPr="0014359E">
        <w:rPr>
          <w:rFonts w:ascii="Calibri" w:eastAsia="Calibri" w:hAnsi="Calibri" w:cs="Calibri"/>
          <w:spacing w:val="2"/>
        </w:rPr>
        <w:t>edovn</w:t>
      </w:r>
      <w:r w:rsidRPr="0014359E">
        <w:rPr>
          <w:rFonts w:ascii="Calibri" w:eastAsia="Calibri" w:hAnsi="Calibri" w:cs="Calibri"/>
        </w:rPr>
        <w:t>a</w:t>
      </w:r>
      <w:r w:rsidRPr="0014359E">
        <w:rPr>
          <w:rFonts w:ascii="Calibri" w:eastAsia="Calibri" w:hAnsi="Calibri" w:cs="Calibri"/>
          <w:spacing w:val="42"/>
        </w:rPr>
        <w:t xml:space="preserve"> </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ov</w:t>
      </w:r>
      <w:r w:rsidRPr="0014359E">
        <w:rPr>
          <w:rFonts w:ascii="Calibri" w:eastAsia="Calibri" w:hAnsi="Calibri" w:cs="Calibri"/>
          <w:spacing w:val="1"/>
        </w:rPr>
        <w:t>j</w:t>
      </w:r>
      <w:r w:rsidRPr="0014359E">
        <w:rPr>
          <w:rFonts w:ascii="Calibri" w:eastAsia="Calibri" w:hAnsi="Calibri" w:cs="Calibri"/>
          <w:spacing w:val="2"/>
        </w:rPr>
        <w:t>e</w:t>
      </w:r>
      <w:r w:rsidRPr="0014359E">
        <w:rPr>
          <w:rFonts w:ascii="Calibri" w:eastAsia="Calibri" w:hAnsi="Calibri" w:cs="Calibri"/>
          <w:spacing w:val="1"/>
        </w:rPr>
        <w:t>r</w:t>
      </w:r>
      <w:r w:rsidRPr="0014359E">
        <w:rPr>
          <w:rFonts w:ascii="Calibri" w:eastAsia="Calibri" w:hAnsi="Calibri" w:cs="Calibri"/>
        </w:rPr>
        <w:t>a</w:t>
      </w:r>
      <w:r w:rsidRPr="0014359E">
        <w:rPr>
          <w:rFonts w:ascii="Calibri" w:eastAsia="Calibri" w:hAnsi="Calibri" w:cs="Calibri"/>
          <w:spacing w:val="43"/>
        </w:rPr>
        <w:t xml:space="preserve"> </w:t>
      </w:r>
      <w:r w:rsidRPr="0014359E">
        <w:rPr>
          <w:rFonts w:ascii="Calibri" w:eastAsia="Calibri" w:hAnsi="Calibri" w:cs="Calibri"/>
          <w:spacing w:val="2"/>
        </w:rPr>
        <w:t>d</w:t>
      </w:r>
      <w:r w:rsidRPr="0014359E">
        <w:rPr>
          <w:rFonts w:ascii="Calibri" w:eastAsia="Calibri" w:hAnsi="Calibri" w:cs="Calibri"/>
        </w:rPr>
        <w:t>a</w:t>
      </w:r>
      <w:r w:rsidRPr="0014359E">
        <w:rPr>
          <w:rFonts w:ascii="Calibri" w:eastAsia="Calibri" w:hAnsi="Calibri" w:cs="Calibri"/>
          <w:spacing w:val="32"/>
        </w:rPr>
        <w:t xml:space="preserve"> </w:t>
      </w:r>
      <w:r w:rsidRPr="0014359E">
        <w:rPr>
          <w:rFonts w:ascii="Calibri" w:eastAsia="Calibri" w:hAnsi="Calibri" w:cs="Calibri"/>
          <w:spacing w:val="2"/>
        </w:rPr>
        <w:t>s</w:t>
      </w:r>
      <w:r w:rsidRPr="0014359E">
        <w:rPr>
          <w:rFonts w:ascii="Calibri" w:eastAsia="Calibri" w:hAnsi="Calibri" w:cs="Calibri"/>
        </w:rPr>
        <w:t>u</w:t>
      </w:r>
      <w:r w:rsidRPr="0014359E">
        <w:rPr>
          <w:rFonts w:ascii="Calibri" w:eastAsia="Calibri" w:hAnsi="Calibri" w:cs="Calibri"/>
          <w:spacing w:val="31"/>
        </w:rPr>
        <w:t xml:space="preserve"> </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ed</w:t>
      </w:r>
      <w:r w:rsidRPr="0014359E">
        <w:rPr>
          <w:rFonts w:ascii="Calibri" w:eastAsia="Calibri" w:hAnsi="Calibri" w:cs="Calibri"/>
          <w:spacing w:val="1"/>
        </w:rPr>
        <w:t>l</w:t>
      </w:r>
      <w:r w:rsidRPr="0014359E">
        <w:rPr>
          <w:rFonts w:ascii="Calibri" w:eastAsia="Calibri" w:hAnsi="Calibri" w:cs="Calibri"/>
          <w:spacing w:val="2"/>
        </w:rPr>
        <w:t>o</w:t>
      </w:r>
      <w:r w:rsidRPr="0014359E">
        <w:rPr>
          <w:rFonts w:ascii="Calibri" w:eastAsia="Calibri" w:hAnsi="Calibri" w:cs="Calibri"/>
          <w:spacing w:val="1"/>
        </w:rPr>
        <w:t>ž</w:t>
      </w:r>
      <w:r w:rsidRPr="0014359E">
        <w:rPr>
          <w:rFonts w:ascii="Calibri" w:eastAsia="Calibri" w:hAnsi="Calibri" w:cs="Calibri"/>
          <w:spacing w:val="2"/>
        </w:rPr>
        <w:t>en</w:t>
      </w:r>
      <w:r w:rsidRPr="0014359E">
        <w:rPr>
          <w:rFonts w:ascii="Calibri" w:eastAsia="Calibri" w:hAnsi="Calibri" w:cs="Calibri"/>
        </w:rPr>
        <w:t>e</w:t>
      </w:r>
      <w:r w:rsidRPr="0014359E">
        <w:rPr>
          <w:rFonts w:ascii="Calibri" w:eastAsia="Calibri" w:hAnsi="Calibri" w:cs="Calibri"/>
          <w:spacing w:val="47"/>
        </w:rPr>
        <w:t xml:space="preserve"> </w:t>
      </w:r>
      <w:r w:rsidRPr="0014359E">
        <w:rPr>
          <w:rFonts w:ascii="Calibri" w:eastAsia="Calibri" w:hAnsi="Calibri" w:cs="Calibri"/>
          <w:spacing w:val="2"/>
        </w:rPr>
        <w:t>po</w:t>
      </w:r>
      <w:r w:rsidRPr="0014359E">
        <w:rPr>
          <w:rFonts w:ascii="Calibri" w:eastAsia="Calibri" w:hAnsi="Calibri" w:cs="Calibri"/>
          <w:spacing w:val="1"/>
        </w:rPr>
        <w:t>liti</w:t>
      </w:r>
      <w:r w:rsidRPr="0014359E">
        <w:rPr>
          <w:rFonts w:ascii="Calibri" w:eastAsia="Calibri" w:hAnsi="Calibri" w:cs="Calibri"/>
          <w:spacing w:val="2"/>
        </w:rPr>
        <w:t>k</w:t>
      </w:r>
      <w:r w:rsidRPr="0014359E">
        <w:rPr>
          <w:rFonts w:ascii="Calibri" w:eastAsia="Calibri" w:hAnsi="Calibri" w:cs="Calibri"/>
        </w:rPr>
        <w:t>e</w:t>
      </w:r>
      <w:r w:rsidRPr="0014359E">
        <w:rPr>
          <w:rFonts w:ascii="Calibri" w:eastAsia="Calibri" w:hAnsi="Calibri" w:cs="Calibri"/>
          <w:spacing w:val="42"/>
        </w:rPr>
        <w:t xml:space="preserve"> </w:t>
      </w:r>
      <w:r w:rsidRPr="0014359E">
        <w:rPr>
          <w:rFonts w:ascii="Calibri" w:eastAsia="Calibri" w:hAnsi="Calibri" w:cs="Calibri"/>
          <w:w w:val="103"/>
        </w:rPr>
        <w:t xml:space="preserve">i </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op</w:t>
      </w:r>
      <w:r w:rsidRPr="0014359E">
        <w:rPr>
          <w:rFonts w:ascii="Calibri" w:eastAsia="Calibri" w:hAnsi="Calibri" w:cs="Calibri"/>
          <w:spacing w:val="1"/>
        </w:rPr>
        <w:t>i</w:t>
      </w:r>
      <w:r w:rsidRPr="0014359E">
        <w:rPr>
          <w:rFonts w:ascii="Calibri" w:eastAsia="Calibri" w:hAnsi="Calibri" w:cs="Calibri"/>
          <w:spacing w:val="2"/>
        </w:rPr>
        <w:t>s</w:t>
      </w:r>
      <w:r w:rsidRPr="0014359E">
        <w:rPr>
          <w:rFonts w:ascii="Calibri" w:eastAsia="Calibri" w:hAnsi="Calibri" w:cs="Calibri"/>
        </w:rPr>
        <w:t>i</w:t>
      </w:r>
      <w:r w:rsidRPr="0014359E">
        <w:rPr>
          <w:rFonts w:ascii="Calibri" w:eastAsia="Calibri" w:hAnsi="Calibri" w:cs="Calibri"/>
          <w:spacing w:val="15"/>
        </w:rPr>
        <w:t xml:space="preserve"> </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aćen</w:t>
      </w:r>
      <w:r w:rsidRPr="0014359E">
        <w:rPr>
          <w:rFonts w:ascii="Calibri" w:eastAsia="Calibri" w:hAnsi="Calibri" w:cs="Calibri"/>
        </w:rPr>
        <w:t>i</w:t>
      </w:r>
      <w:r w:rsidRPr="0014359E">
        <w:rPr>
          <w:rFonts w:ascii="Calibri" w:eastAsia="Calibri" w:hAnsi="Calibri" w:cs="Calibri"/>
          <w:spacing w:val="17"/>
        </w:rPr>
        <w:t xml:space="preserve"> </w:t>
      </w:r>
      <w:r w:rsidRPr="0014359E">
        <w:rPr>
          <w:rFonts w:ascii="Calibri" w:eastAsia="Calibri" w:hAnsi="Calibri" w:cs="Calibri"/>
          <w:spacing w:val="2"/>
        </w:rPr>
        <w:t>adekva</w:t>
      </w:r>
      <w:r w:rsidRPr="0014359E">
        <w:rPr>
          <w:rFonts w:ascii="Calibri" w:eastAsia="Calibri" w:hAnsi="Calibri" w:cs="Calibri"/>
          <w:spacing w:val="1"/>
        </w:rPr>
        <w:t>t</w:t>
      </w:r>
      <w:r w:rsidRPr="0014359E">
        <w:rPr>
          <w:rFonts w:ascii="Calibri" w:eastAsia="Calibri" w:hAnsi="Calibri" w:cs="Calibri"/>
          <w:spacing w:val="2"/>
        </w:rPr>
        <w:t>n</w:t>
      </w:r>
      <w:r w:rsidRPr="0014359E">
        <w:rPr>
          <w:rFonts w:ascii="Calibri" w:eastAsia="Calibri" w:hAnsi="Calibri" w:cs="Calibri"/>
          <w:spacing w:val="1"/>
        </w:rPr>
        <w:t>i</w:t>
      </w:r>
      <w:r w:rsidRPr="0014359E">
        <w:rPr>
          <w:rFonts w:ascii="Calibri" w:eastAsia="Calibri" w:hAnsi="Calibri" w:cs="Calibri"/>
          <w:spacing w:val="3"/>
        </w:rPr>
        <w:t>m</w:t>
      </w:r>
      <w:r w:rsidRPr="0014359E">
        <w:rPr>
          <w:rFonts w:ascii="Calibri" w:eastAsia="Calibri" w:hAnsi="Calibri" w:cs="Calibri"/>
          <w:spacing w:val="30"/>
        </w:rPr>
        <w:t xml:space="preserve"> </w:t>
      </w:r>
      <w:r w:rsidRPr="0014359E">
        <w:rPr>
          <w:rFonts w:ascii="Calibri" w:eastAsia="Calibri" w:hAnsi="Calibri" w:cs="Calibri"/>
          <w:spacing w:val="2"/>
        </w:rPr>
        <w:t>ana</w:t>
      </w:r>
      <w:r w:rsidRPr="0014359E">
        <w:rPr>
          <w:rFonts w:ascii="Calibri" w:eastAsia="Calibri" w:hAnsi="Calibri" w:cs="Calibri"/>
          <w:spacing w:val="1"/>
        </w:rPr>
        <w:t>liti</w:t>
      </w:r>
      <w:r w:rsidRPr="0014359E">
        <w:rPr>
          <w:rFonts w:ascii="Calibri" w:eastAsia="Calibri" w:hAnsi="Calibri" w:cs="Calibri"/>
          <w:spacing w:val="2"/>
        </w:rPr>
        <w:t>čk</w:t>
      </w:r>
      <w:r w:rsidRPr="0014359E">
        <w:rPr>
          <w:rFonts w:ascii="Calibri" w:eastAsia="Calibri" w:hAnsi="Calibri" w:cs="Calibri"/>
          <w:spacing w:val="1"/>
        </w:rPr>
        <w:t>i</w:t>
      </w:r>
      <w:r w:rsidRPr="0014359E">
        <w:rPr>
          <w:rFonts w:ascii="Calibri" w:eastAsia="Calibri" w:hAnsi="Calibri" w:cs="Calibri"/>
        </w:rPr>
        <w:t>m</w:t>
      </w:r>
      <w:r w:rsidRPr="0014359E">
        <w:rPr>
          <w:rFonts w:ascii="Calibri" w:eastAsia="Calibri" w:hAnsi="Calibri" w:cs="Calibri"/>
          <w:spacing w:val="27"/>
        </w:rPr>
        <w:t xml:space="preserve"> </w:t>
      </w:r>
      <w:r w:rsidRPr="0014359E">
        <w:rPr>
          <w:rFonts w:ascii="Calibri" w:eastAsia="Calibri" w:hAnsi="Calibri" w:cs="Calibri"/>
          <w:spacing w:val="2"/>
          <w:w w:val="102"/>
        </w:rPr>
        <w:t>p</w:t>
      </w:r>
      <w:r w:rsidRPr="0014359E">
        <w:rPr>
          <w:rFonts w:ascii="Calibri" w:eastAsia="Calibri" w:hAnsi="Calibri" w:cs="Calibri"/>
          <w:spacing w:val="1"/>
          <w:w w:val="103"/>
        </w:rPr>
        <w:t>r</w:t>
      </w:r>
      <w:r w:rsidRPr="0014359E">
        <w:rPr>
          <w:rFonts w:ascii="Calibri" w:eastAsia="Calibri" w:hAnsi="Calibri" w:cs="Calibri"/>
          <w:spacing w:val="2"/>
          <w:w w:val="102"/>
        </w:rPr>
        <w:t>o</w:t>
      </w:r>
      <w:r w:rsidRPr="0014359E">
        <w:rPr>
          <w:rFonts w:ascii="Calibri" w:eastAsia="Calibri" w:hAnsi="Calibri" w:cs="Calibri"/>
          <w:spacing w:val="2"/>
          <w:w w:val="103"/>
        </w:rPr>
        <w:t>c</w:t>
      </w:r>
      <w:r w:rsidRPr="0014359E">
        <w:rPr>
          <w:rFonts w:ascii="Calibri" w:eastAsia="Calibri" w:hAnsi="Calibri" w:cs="Calibri"/>
          <w:spacing w:val="1"/>
          <w:w w:val="102"/>
        </w:rPr>
        <w:t>j</w:t>
      </w:r>
      <w:r w:rsidRPr="0014359E">
        <w:rPr>
          <w:rFonts w:ascii="Calibri" w:eastAsia="Calibri" w:hAnsi="Calibri" w:cs="Calibri"/>
          <w:spacing w:val="2"/>
          <w:w w:val="102"/>
        </w:rPr>
        <w:t>ena</w:t>
      </w:r>
      <w:r w:rsidRPr="0014359E">
        <w:rPr>
          <w:rFonts w:ascii="Calibri" w:eastAsia="Calibri" w:hAnsi="Calibri" w:cs="Calibri"/>
          <w:spacing w:val="3"/>
          <w:w w:val="102"/>
        </w:rPr>
        <w:t>m</w:t>
      </w:r>
      <w:r w:rsidRPr="0014359E">
        <w:rPr>
          <w:rFonts w:ascii="Calibri" w:eastAsia="Calibri" w:hAnsi="Calibri" w:cs="Calibri"/>
          <w:spacing w:val="2"/>
          <w:w w:val="102"/>
        </w:rPr>
        <w:t>a</w:t>
      </w:r>
      <w:r w:rsidRPr="0014359E">
        <w:rPr>
          <w:rFonts w:ascii="Calibri" w:eastAsia="Calibri" w:hAnsi="Calibri" w:cs="Calibri"/>
          <w:w w:val="103"/>
        </w:rPr>
        <w:t>.</w:t>
      </w:r>
    </w:p>
    <w:p w14:paraId="2D0447FB" w14:textId="77777777" w:rsidR="00EF6A47" w:rsidRPr="0014359E" w:rsidRDefault="00EF6A47" w:rsidP="00EF6A47">
      <w:pPr>
        <w:spacing w:before="2" w:after="0" w:line="160" w:lineRule="exact"/>
      </w:pPr>
    </w:p>
    <w:p w14:paraId="184A3331" w14:textId="7D45749F" w:rsidR="00EF6A47" w:rsidRPr="0014359E" w:rsidRDefault="00EF6A47" w:rsidP="00EF6A47">
      <w:pPr>
        <w:spacing w:after="0" w:line="269" w:lineRule="auto"/>
        <w:ind w:left="116" w:right="58"/>
        <w:jc w:val="both"/>
        <w:rPr>
          <w:rFonts w:ascii="Calibri" w:eastAsia="Calibri" w:hAnsi="Calibri" w:cs="Calibri"/>
        </w:rPr>
      </w:pPr>
      <w:r w:rsidRPr="0014359E">
        <w:rPr>
          <w:rFonts w:ascii="Calibri" w:eastAsia="Calibri" w:hAnsi="Calibri" w:cs="Calibri"/>
          <w:b/>
          <w:bCs/>
          <w:spacing w:val="3"/>
        </w:rPr>
        <w:t>M</w:t>
      </w:r>
      <w:r w:rsidRPr="0014359E">
        <w:rPr>
          <w:rFonts w:ascii="Calibri" w:eastAsia="Calibri" w:hAnsi="Calibri" w:cs="Calibri"/>
          <w:b/>
          <w:bCs/>
          <w:spacing w:val="1"/>
        </w:rPr>
        <w:t>j</w:t>
      </w:r>
      <w:r w:rsidRPr="0014359E">
        <w:rPr>
          <w:rFonts w:ascii="Calibri" w:eastAsia="Calibri" w:hAnsi="Calibri" w:cs="Calibri"/>
          <w:b/>
          <w:bCs/>
          <w:spacing w:val="2"/>
        </w:rPr>
        <w:t>e</w:t>
      </w:r>
      <w:r w:rsidRPr="0014359E">
        <w:rPr>
          <w:rFonts w:ascii="Calibri" w:eastAsia="Calibri" w:hAnsi="Calibri" w:cs="Calibri"/>
          <w:b/>
          <w:bCs/>
          <w:spacing w:val="1"/>
        </w:rPr>
        <w:t>r</w:t>
      </w:r>
      <w:r w:rsidRPr="0014359E">
        <w:rPr>
          <w:rFonts w:ascii="Calibri" w:eastAsia="Calibri" w:hAnsi="Calibri" w:cs="Calibri"/>
          <w:b/>
          <w:bCs/>
        </w:rPr>
        <w:t>a</w:t>
      </w:r>
      <w:r w:rsidRPr="0014359E">
        <w:rPr>
          <w:rFonts w:ascii="Calibri" w:eastAsia="Calibri" w:hAnsi="Calibri" w:cs="Calibri"/>
          <w:b/>
          <w:bCs/>
          <w:spacing w:val="19"/>
        </w:rPr>
        <w:t xml:space="preserve"> </w:t>
      </w:r>
      <w:r w:rsidRPr="0014359E">
        <w:rPr>
          <w:rFonts w:ascii="Calibri" w:eastAsia="Calibri" w:hAnsi="Calibri" w:cs="Calibri"/>
          <w:b/>
          <w:bCs/>
          <w:spacing w:val="2"/>
        </w:rPr>
        <w:t>4</w:t>
      </w:r>
      <w:r w:rsidRPr="0014359E">
        <w:rPr>
          <w:rFonts w:ascii="Calibri" w:eastAsia="Calibri" w:hAnsi="Calibri" w:cs="Calibri"/>
          <w:b/>
          <w:bCs/>
        </w:rPr>
        <w:t>:</w:t>
      </w:r>
      <w:r w:rsidRPr="0014359E">
        <w:rPr>
          <w:rFonts w:ascii="Calibri" w:eastAsia="Calibri" w:hAnsi="Calibri" w:cs="Calibri"/>
          <w:b/>
          <w:bCs/>
          <w:spacing w:val="13"/>
        </w:rPr>
        <w:t xml:space="preserve"> </w:t>
      </w:r>
      <w:r w:rsidRPr="0014359E">
        <w:rPr>
          <w:rFonts w:ascii="Calibri" w:eastAsia="Calibri" w:hAnsi="Calibri" w:cs="Calibri"/>
          <w:b/>
          <w:bCs/>
          <w:spacing w:val="3"/>
        </w:rPr>
        <w:t>O</w:t>
      </w:r>
      <w:r w:rsidRPr="0014359E">
        <w:rPr>
          <w:rFonts w:ascii="Calibri" w:eastAsia="Calibri" w:hAnsi="Calibri" w:cs="Calibri"/>
          <w:b/>
          <w:bCs/>
          <w:spacing w:val="2"/>
        </w:rPr>
        <w:t>s</w:t>
      </w:r>
      <w:r w:rsidRPr="0014359E">
        <w:rPr>
          <w:rFonts w:ascii="Calibri" w:eastAsia="Calibri" w:hAnsi="Calibri" w:cs="Calibri"/>
          <w:b/>
          <w:bCs/>
          <w:spacing w:val="1"/>
        </w:rPr>
        <w:t>i</w:t>
      </w:r>
      <w:r w:rsidRPr="0014359E">
        <w:rPr>
          <w:rFonts w:ascii="Calibri" w:eastAsia="Calibri" w:hAnsi="Calibri" w:cs="Calibri"/>
          <w:b/>
          <w:bCs/>
          <w:spacing w:val="2"/>
        </w:rPr>
        <w:t>gu</w:t>
      </w:r>
      <w:r w:rsidRPr="0014359E">
        <w:rPr>
          <w:rFonts w:ascii="Calibri" w:eastAsia="Calibri" w:hAnsi="Calibri" w:cs="Calibri"/>
          <w:b/>
          <w:bCs/>
          <w:spacing w:val="1"/>
        </w:rPr>
        <w:t>r</w:t>
      </w:r>
      <w:r w:rsidRPr="0014359E">
        <w:rPr>
          <w:rFonts w:ascii="Calibri" w:eastAsia="Calibri" w:hAnsi="Calibri" w:cs="Calibri"/>
          <w:b/>
          <w:bCs/>
          <w:spacing w:val="2"/>
        </w:rPr>
        <w:t>an</w:t>
      </w:r>
      <w:r w:rsidRPr="0014359E">
        <w:rPr>
          <w:rFonts w:ascii="Calibri" w:eastAsia="Calibri" w:hAnsi="Calibri" w:cs="Calibri"/>
          <w:b/>
          <w:bCs/>
          <w:spacing w:val="1"/>
        </w:rPr>
        <w:t>j</w:t>
      </w:r>
      <w:r w:rsidRPr="0014359E">
        <w:rPr>
          <w:rFonts w:ascii="Calibri" w:eastAsia="Calibri" w:hAnsi="Calibri" w:cs="Calibri"/>
          <w:b/>
          <w:bCs/>
        </w:rPr>
        <w:t>e</w:t>
      </w:r>
      <w:r w:rsidRPr="0014359E">
        <w:rPr>
          <w:rFonts w:ascii="Calibri" w:eastAsia="Calibri" w:hAnsi="Calibri" w:cs="Calibri"/>
          <w:b/>
          <w:bCs/>
          <w:spacing w:val="30"/>
        </w:rPr>
        <w:t xml:space="preserve"> </w:t>
      </w:r>
      <w:r w:rsidRPr="0014359E">
        <w:rPr>
          <w:rFonts w:ascii="Calibri" w:eastAsia="Calibri" w:hAnsi="Calibri" w:cs="Calibri"/>
          <w:b/>
          <w:bCs/>
          <w:spacing w:val="1"/>
        </w:rPr>
        <w:t>i</w:t>
      </w:r>
      <w:r w:rsidRPr="0014359E">
        <w:rPr>
          <w:rFonts w:ascii="Calibri" w:eastAsia="Calibri" w:hAnsi="Calibri" w:cs="Calibri"/>
          <w:b/>
          <w:bCs/>
          <w:spacing w:val="2"/>
        </w:rPr>
        <w:t>nk</w:t>
      </w:r>
      <w:r w:rsidRPr="0014359E">
        <w:rPr>
          <w:rFonts w:ascii="Calibri" w:eastAsia="Calibri" w:hAnsi="Calibri" w:cs="Calibri"/>
          <w:b/>
          <w:bCs/>
          <w:spacing w:val="1"/>
        </w:rPr>
        <w:t>l</w:t>
      </w:r>
      <w:r w:rsidRPr="0014359E">
        <w:rPr>
          <w:rFonts w:ascii="Calibri" w:eastAsia="Calibri" w:hAnsi="Calibri" w:cs="Calibri"/>
          <w:b/>
          <w:bCs/>
          <w:spacing w:val="2"/>
        </w:rPr>
        <w:t>uz</w:t>
      </w:r>
      <w:r w:rsidRPr="0014359E">
        <w:rPr>
          <w:rFonts w:ascii="Calibri" w:eastAsia="Calibri" w:hAnsi="Calibri" w:cs="Calibri"/>
          <w:b/>
          <w:bCs/>
          <w:spacing w:val="1"/>
        </w:rPr>
        <w:t>i</w:t>
      </w:r>
      <w:r w:rsidRPr="0014359E">
        <w:rPr>
          <w:rFonts w:ascii="Calibri" w:eastAsia="Calibri" w:hAnsi="Calibri" w:cs="Calibri"/>
          <w:b/>
          <w:bCs/>
          <w:spacing w:val="2"/>
        </w:rPr>
        <w:t>vno</w:t>
      </w:r>
      <w:r w:rsidRPr="0014359E">
        <w:rPr>
          <w:rFonts w:ascii="Calibri" w:eastAsia="Calibri" w:hAnsi="Calibri" w:cs="Calibri"/>
          <w:b/>
          <w:bCs/>
        </w:rPr>
        <w:t>g</w:t>
      </w:r>
      <w:r w:rsidRPr="0014359E">
        <w:rPr>
          <w:rFonts w:ascii="Calibri" w:eastAsia="Calibri" w:hAnsi="Calibri" w:cs="Calibri"/>
          <w:b/>
          <w:bCs/>
          <w:spacing w:val="33"/>
        </w:rPr>
        <w:t xml:space="preserve"> </w:t>
      </w:r>
      <w:r w:rsidRPr="0014359E">
        <w:rPr>
          <w:rFonts w:ascii="Calibri" w:eastAsia="Calibri" w:hAnsi="Calibri" w:cs="Calibri"/>
          <w:b/>
          <w:bCs/>
          <w:spacing w:val="2"/>
        </w:rPr>
        <w:t>p</w:t>
      </w:r>
      <w:r w:rsidRPr="0014359E">
        <w:rPr>
          <w:rFonts w:ascii="Calibri" w:eastAsia="Calibri" w:hAnsi="Calibri" w:cs="Calibri"/>
          <w:b/>
          <w:bCs/>
          <w:spacing w:val="1"/>
        </w:rPr>
        <w:t>ri</w:t>
      </w:r>
      <w:r w:rsidRPr="0014359E">
        <w:rPr>
          <w:rFonts w:ascii="Calibri" w:eastAsia="Calibri" w:hAnsi="Calibri" w:cs="Calibri"/>
          <w:b/>
          <w:bCs/>
          <w:spacing w:val="2"/>
        </w:rPr>
        <w:t>s</w:t>
      </w:r>
      <w:r w:rsidRPr="0014359E">
        <w:rPr>
          <w:rFonts w:ascii="Calibri" w:eastAsia="Calibri" w:hAnsi="Calibri" w:cs="Calibri"/>
          <w:b/>
          <w:bCs/>
          <w:spacing w:val="1"/>
        </w:rPr>
        <w:t>t</w:t>
      </w:r>
      <w:r w:rsidRPr="0014359E">
        <w:rPr>
          <w:rFonts w:ascii="Calibri" w:eastAsia="Calibri" w:hAnsi="Calibri" w:cs="Calibri"/>
          <w:b/>
          <w:bCs/>
          <w:spacing w:val="2"/>
        </w:rPr>
        <w:t>up</w:t>
      </w:r>
      <w:r w:rsidRPr="0014359E">
        <w:rPr>
          <w:rFonts w:ascii="Calibri" w:eastAsia="Calibri" w:hAnsi="Calibri" w:cs="Calibri"/>
          <w:b/>
          <w:bCs/>
        </w:rPr>
        <w:t>a</w:t>
      </w:r>
      <w:r w:rsidRPr="0014359E">
        <w:rPr>
          <w:rFonts w:ascii="Calibri" w:eastAsia="Calibri" w:hAnsi="Calibri" w:cs="Calibri"/>
          <w:b/>
          <w:bCs/>
          <w:spacing w:val="26"/>
        </w:rPr>
        <w:t xml:space="preserve"> </w:t>
      </w:r>
      <w:r w:rsidRPr="0014359E">
        <w:rPr>
          <w:rFonts w:ascii="Calibri" w:eastAsia="Calibri" w:hAnsi="Calibri" w:cs="Calibri"/>
          <w:b/>
          <w:bCs/>
        </w:rPr>
        <w:t>i</w:t>
      </w:r>
      <w:r w:rsidRPr="0014359E">
        <w:rPr>
          <w:rFonts w:ascii="Calibri" w:eastAsia="Calibri" w:hAnsi="Calibri" w:cs="Calibri"/>
          <w:b/>
          <w:bCs/>
          <w:spacing w:val="10"/>
        </w:rPr>
        <w:t xml:space="preserve"> </w:t>
      </w:r>
      <w:r w:rsidRPr="0014359E">
        <w:rPr>
          <w:rFonts w:ascii="Calibri" w:eastAsia="Calibri" w:hAnsi="Calibri" w:cs="Calibri"/>
          <w:b/>
          <w:bCs/>
          <w:spacing w:val="2"/>
        </w:rPr>
        <w:t>uk</w:t>
      </w:r>
      <w:r w:rsidRPr="0014359E">
        <w:rPr>
          <w:rFonts w:ascii="Calibri" w:eastAsia="Calibri" w:hAnsi="Calibri" w:cs="Calibri"/>
          <w:b/>
          <w:bCs/>
          <w:spacing w:val="1"/>
        </w:rPr>
        <w:t>lj</w:t>
      </w:r>
      <w:r w:rsidRPr="0014359E">
        <w:rPr>
          <w:rFonts w:ascii="Calibri" w:eastAsia="Calibri" w:hAnsi="Calibri" w:cs="Calibri"/>
          <w:b/>
          <w:bCs/>
          <w:spacing w:val="2"/>
        </w:rPr>
        <w:t>učenos</w:t>
      </w:r>
      <w:r w:rsidRPr="0014359E">
        <w:rPr>
          <w:rFonts w:ascii="Calibri" w:eastAsia="Calibri" w:hAnsi="Calibri" w:cs="Calibri"/>
          <w:b/>
          <w:bCs/>
          <w:spacing w:val="1"/>
        </w:rPr>
        <w:t>ti j</w:t>
      </w:r>
      <w:r w:rsidRPr="0014359E">
        <w:rPr>
          <w:rFonts w:ascii="Calibri" w:eastAsia="Calibri" w:hAnsi="Calibri" w:cs="Calibri"/>
          <w:b/>
          <w:bCs/>
          <w:spacing w:val="2"/>
        </w:rPr>
        <w:t>avnos</w:t>
      </w:r>
      <w:r w:rsidRPr="0014359E">
        <w:rPr>
          <w:rFonts w:ascii="Calibri" w:eastAsia="Calibri" w:hAnsi="Calibri" w:cs="Calibri"/>
          <w:b/>
          <w:bCs/>
          <w:spacing w:val="1"/>
        </w:rPr>
        <w:t>t</w:t>
      </w:r>
      <w:r w:rsidRPr="0014359E">
        <w:rPr>
          <w:rFonts w:ascii="Calibri" w:eastAsia="Calibri" w:hAnsi="Calibri" w:cs="Calibri"/>
          <w:b/>
          <w:bCs/>
        </w:rPr>
        <w:t>i u</w:t>
      </w:r>
      <w:r w:rsidRPr="0014359E">
        <w:rPr>
          <w:rFonts w:ascii="Calibri" w:eastAsia="Calibri" w:hAnsi="Calibri" w:cs="Calibri"/>
          <w:b/>
          <w:bCs/>
          <w:spacing w:val="11"/>
        </w:rPr>
        <w:t xml:space="preserve"> </w:t>
      </w:r>
      <w:r w:rsidRPr="0014359E">
        <w:rPr>
          <w:rFonts w:ascii="Calibri" w:eastAsia="Calibri" w:hAnsi="Calibri" w:cs="Calibri"/>
          <w:b/>
          <w:bCs/>
          <w:spacing w:val="1"/>
        </w:rPr>
        <w:t>f</w:t>
      </w:r>
      <w:r w:rsidRPr="0014359E">
        <w:rPr>
          <w:rFonts w:ascii="Calibri" w:eastAsia="Calibri" w:hAnsi="Calibri" w:cs="Calibri"/>
          <w:b/>
          <w:bCs/>
          <w:spacing w:val="2"/>
        </w:rPr>
        <w:t>az</w:t>
      </w:r>
      <w:r w:rsidRPr="0014359E">
        <w:rPr>
          <w:rFonts w:ascii="Calibri" w:eastAsia="Calibri" w:hAnsi="Calibri" w:cs="Calibri"/>
          <w:b/>
          <w:bCs/>
        </w:rPr>
        <w:t>i</w:t>
      </w:r>
      <w:r w:rsidRPr="0014359E">
        <w:rPr>
          <w:rFonts w:ascii="Calibri" w:eastAsia="Calibri" w:hAnsi="Calibri" w:cs="Calibri"/>
          <w:b/>
          <w:bCs/>
          <w:spacing w:val="15"/>
        </w:rPr>
        <w:t xml:space="preserve"> </w:t>
      </w:r>
      <w:r w:rsidRPr="0014359E">
        <w:rPr>
          <w:rFonts w:ascii="Calibri" w:eastAsia="Calibri" w:hAnsi="Calibri" w:cs="Calibri"/>
          <w:b/>
          <w:bCs/>
          <w:spacing w:val="2"/>
        </w:rPr>
        <w:t>k</w:t>
      </w:r>
      <w:r w:rsidRPr="0014359E">
        <w:rPr>
          <w:rFonts w:ascii="Calibri" w:eastAsia="Calibri" w:hAnsi="Calibri" w:cs="Calibri"/>
          <w:b/>
          <w:bCs/>
          <w:spacing w:val="1"/>
        </w:rPr>
        <w:t>r</w:t>
      </w:r>
      <w:r w:rsidRPr="0014359E">
        <w:rPr>
          <w:rFonts w:ascii="Calibri" w:eastAsia="Calibri" w:hAnsi="Calibri" w:cs="Calibri"/>
          <w:b/>
          <w:bCs/>
          <w:spacing w:val="2"/>
        </w:rPr>
        <w:t>e</w:t>
      </w:r>
      <w:r w:rsidRPr="0014359E">
        <w:rPr>
          <w:rFonts w:ascii="Calibri" w:eastAsia="Calibri" w:hAnsi="Calibri" w:cs="Calibri"/>
          <w:b/>
          <w:bCs/>
          <w:spacing w:val="1"/>
        </w:rPr>
        <w:t>i</w:t>
      </w:r>
      <w:r w:rsidRPr="0014359E">
        <w:rPr>
          <w:rFonts w:ascii="Calibri" w:eastAsia="Calibri" w:hAnsi="Calibri" w:cs="Calibri"/>
          <w:b/>
          <w:bCs/>
          <w:spacing w:val="2"/>
        </w:rPr>
        <w:t>ran</w:t>
      </w:r>
      <w:r w:rsidRPr="0014359E">
        <w:rPr>
          <w:rFonts w:ascii="Calibri" w:eastAsia="Calibri" w:hAnsi="Calibri" w:cs="Calibri"/>
          <w:b/>
          <w:bCs/>
          <w:spacing w:val="1"/>
        </w:rPr>
        <w:t>j</w:t>
      </w:r>
      <w:r w:rsidRPr="0014359E">
        <w:rPr>
          <w:rFonts w:ascii="Calibri" w:eastAsia="Calibri" w:hAnsi="Calibri" w:cs="Calibri"/>
          <w:b/>
          <w:bCs/>
          <w:spacing w:val="2"/>
        </w:rPr>
        <w:t>a</w:t>
      </w:r>
      <w:r w:rsidRPr="0014359E">
        <w:rPr>
          <w:rFonts w:ascii="Calibri" w:eastAsia="Calibri" w:hAnsi="Calibri" w:cs="Calibri"/>
          <w:b/>
          <w:bCs/>
        </w:rPr>
        <w:t>,</w:t>
      </w:r>
      <w:r w:rsidRPr="0014359E">
        <w:rPr>
          <w:rFonts w:ascii="Calibri" w:eastAsia="Calibri" w:hAnsi="Calibri" w:cs="Calibri"/>
          <w:b/>
          <w:bCs/>
          <w:spacing w:val="28"/>
        </w:rPr>
        <w:t xml:space="preserve"> </w:t>
      </w:r>
      <w:r w:rsidRPr="0014359E">
        <w:rPr>
          <w:rFonts w:ascii="Calibri" w:eastAsia="Calibri" w:hAnsi="Calibri" w:cs="Calibri"/>
          <w:b/>
          <w:bCs/>
          <w:spacing w:val="2"/>
        </w:rPr>
        <w:t>p</w:t>
      </w:r>
      <w:r w:rsidRPr="0014359E">
        <w:rPr>
          <w:rFonts w:ascii="Calibri" w:eastAsia="Calibri" w:hAnsi="Calibri" w:cs="Calibri"/>
          <w:b/>
          <w:bCs/>
          <w:spacing w:val="1"/>
        </w:rPr>
        <w:t>r</w:t>
      </w:r>
      <w:r w:rsidR="00F52F3E">
        <w:rPr>
          <w:rFonts w:ascii="Calibri" w:eastAsia="Calibri" w:hAnsi="Calibri" w:cs="Calibri"/>
          <w:b/>
          <w:bCs/>
          <w:spacing w:val="2"/>
        </w:rPr>
        <w:t>ov</w:t>
      </w:r>
      <w:r w:rsidR="008C7D49">
        <w:rPr>
          <w:rFonts w:ascii="Calibri" w:eastAsia="Calibri" w:hAnsi="Calibri" w:cs="Calibri"/>
          <w:b/>
          <w:bCs/>
          <w:spacing w:val="2"/>
        </w:rPr>
        <w:t>edbe</w:t>
      </w:r>
      <w:r w:rsidRPr="0014359E">
        <w:rPr>
          <w:rFonts w:ascii="Calibri" w:eastAsia="Calibri" w:hAnsi="Calibri" w:cs="Calibri"/>
          <w:b/>
          <w:bCs/>
          <w:spacing w:val="26"/>
        </w:rPr>
        <w:t xml:space="preserve"> </w:t>
      </w:r>
      <w:r w:rsidRPr="0014359E">
        <w:rPr>
          <w:rFonts w:ascii="Calibri" w:eastAsia="Calibri" w:hAnsi="Calibri" w:cs="Calibri"/>
          <w:b/>
          <w:bCs/>
        </w:rPr>
        <w:t>i</w:t>
      </w:r>
      <w:r w:rsidRPr="0014359E">
        <w:rPr>
          <w:rFonts w:ascii="Calibri" w:eastAsia="Calibri" w:hAnsi="Calibri" w:cs="Calibri"/>
          <w:b/>
          <w:bCs/>
          <w:spacing w:val="10"/>
        </w:rPr>
        <w:t xml:space="preserve"> </w:t>
      </w:r>
      <w:r w:rsidRPr="0014359E">
        <w:rPr>
          <w:rFonts w:ascii="Calibri" w:eastAsia="Calibri" w:hAnsi="Calibri" w:cs="Calibri"/>
          <w:b/>
          <w:bCs/>
          <w:spacing w:val="2"/>
          <w:w w:val="102"/>
        </w:rPr>
        <w:t>p</w:t>
      </w:r>
      <w:r w:rsidRPr="0014359E">
        <w:rPr>
          <w:rFonts w:ascii="Calibri" w:eastAsia="Calibri" w:hAnsi="Calibri" w:cs="Calibri"/>
          <w:b/>
          <w:bCs/>
          <w:spacing w:val="1"/>
          <w:w w:val="102"/>
        </w:rPr>
        <w:t>r</w:t>
      </w:r>
      <w:r w:rsidRPr="0014359E">
        <w:rPr>
          <w:rFonts w:ascii="Calibri" w:eastAsia="Calibri" w:hAnsi="Calibri" w:cs="Calibri"/>
          <w:b/>
          <w:bCs/>
          <w:spacing w:val="2"/>
          <w:w w:val="102"/>
        </w:rPr>
        <w:t>aćen</w:t>
      </w:r>
      <w:r w:rsidRPr="0014359E">
        <w:rPr>
          <w:rFonts w:ascii="Calibri" w:eastAsia="Calibri" w:hAnsi="Calibri" w:cs="Calibri"/>
          <w:b/>
          <w:bCs/>
          <w:spacing w:val="1"/>
          <w:w w:val="103"/>
        </w:rPr>
        <w:t>j</w:t>
      </w:r>
      <w:r w:rsidRPr="0014359E">
        <w:rPr>
          <w:rFonts w:ascii="Calibri" w:eastAsia="Calibri" w:hAnsi="Calibri" w:cs="Calibri"/>
          <w:b/>
          <w:bCs/>
          <w:w w:val="102"/>
        </w:rPr>
        <w:t xml:space="preserve">a </w:t>
      </w:r>
      <w:r w:rsidRPr="0014359E">
        <w:rPr>
          <w:rFonts w:ascii="Calibri" w:eastAsia="Calibri" w:hAnsi="Calibri" w:cs="Calibri"/>
          <w:b/>
          <w:bCs/>
          <w:spacing w:val="2"/>
        </w:rPr>
        <w:t>s</w:t>
      </w:r>
      <w:r w:rsidRPr="0014359E">
        <w:rPr>
          <w:rFonts w:ascii="Calibri" w:eastAsia="Calibri" w:hAnsi="Calibri" w:cs="Calibri"/>
          <w:b/>
          <w:bCs/>
          <w:spacing w:val="1"/>
        </w:rPr>
        <w:t>t</w:t>
      </w:r>
      <w:r w:rsidRPr="0014359E">
        <w:rPr>
          <w:rFonts w:ascii="Calibri" w:eastAsia="Calibri" w:hAnsi="Calibri" w:cs="Calibri"/>
          <w:b/>
          <w:bCs/>
          <w:spacing w:val="2"/>
        </w:rPr>
        <w:t>ra</w:t>
      </w:r>
      <w:r w:rsidRPr="0014359E">
        <w:rPr>
          <w:rFonts w:ascii="Calibri" w:eastAsia="Calibri" w:hAnsi="Calibri" w:cs="Calibri"/>
          <w:b/>
          <w:bCs/>
          <w:spacing w:val="1"/>
        </w:rPr>
        <w:t>t</w:t>
      </w:r>
      <w:r w:rsidRPr="0014359E">
        <w:rPr>
          <w:rFonts w:ascii="Calibri" w:eastAsia="Calibri" w:hAnsi="Calibri" w:cs="Calibri"/>
          <w:b/>
          <w:bCs/>
          <w:spacing w:val="2"/>
        </w:rPr>
        <w:t>ešk</w:t>
      </w:r>
      <w:r w:rsidRPr="0014359E">
        <w:rPr>
          <w:rFonts w:ascii="Calibri" w:eastAsia="Calibri" w:hAnsi="Calibri" w:cs="Calibri"/>
          <w:b/>
          <w:bCs/>
          <w:spacing w:val="1"/>
        </w:rPr>
        <w:t>i</w:t>
      </w:r>
      <w:r w:rsidRPr="0014359E">
        <w:rPr>
          <w:rFonts w:ascii="Calibri" w:eastAsia="Calibri" w:hAnsi="Calibri" w:cs="Calibri"/>
          <w:b/>
          <w:bCs/>
        </w:rPr>
        <w:t>h</w:t>
      </w:r>
      <w:r w:rsidRPr="0014359E">
        <w:rPr>
          <w:rFonts w:ascii="Calibri" w:eastAsia="Calibri" w:hAnsi="Calibri" w:cs="Calibri"/>
          <w:b/>
          <w:bCs/>
          <w:spacing w:val="26"/>
        </w:rPr>
        <w:t xml:space="preserve"> </w:t>
      </w:r>
      <w:r w:rsidRPr="0014359E">
        <w:rPr>
          <w:rFonts w:ascii="Calibri" w:eastAsia="Calibri" w:hAnsi="Calibri" w:cs="Calibri"/>
          <w:b/>
          <w:bCs/>
          <w:spacing w:val="2"/>
        </w:rPr>
        <w:t>p</w:t>
      </w:r>
      <w:r w:rsidRPr="0014359E">
        <w:rPr>
          <w:rFonts w:ascii="Calibri" w:eastAsia="Calibri" w:hAnsi="Calibri" w:cs="Calibri"/>
          <w:b/>
          <w:bCs/>
          <w:spacing w:val="1"/>
        </w:rPr>
        <w:t>l</w:t>
      </w:r>
      <w:r w:rsidRPr="0014359E">
        <w:rPr>
          <w:rFonts w:ascii="Calibri" w:eastAsia="Calibri" w:hAnsi="Calibri" w:cs="Calibri"/>
          <w:b/>
          <w:bCs/>
          <w:spacing w:val="2"/>
        </w:rPr>
        <w:t>anova</w:t>
      </w:r>
      <w:r w:rsidRPr="0014359E">
        <w:rPr>
          <w:rFonts w:ascii="Calibri" w:eastAsia="Calibri" w:hAnsi="Calibri" w:cs="Calibri"/>
          <w:b/>
          <w:bCs/>
        </w:rPr>
        <w:t>,</w:t>
      </w:r>
      <w:r w:rsidRPr="0014359E">
        <w:rPr>
          <w:rFonts w:ascii="Calibri" w:eastAsia="Calibri" w:hAnsi="Calibri" w:cs="Calibri"/>
          <w:b/>
          <w:bCs/>
          <w:spacing w:val="19"/>
        </w:rPr>
        <w:t xml:space="preserve"> </w:t>
      </w:r>
      <w:r w:rsidRPr="0014359E">
        <w:rPr>
          <w:rFonts w:ascii="Calibri" w:eastAsia="Calibri" w:hAnsi="Calibri" w:cs="Calibri"/>
          <w:b/>
          <w:bCs/>
          <w:spacing w:val="1"/>
        </w:rPr>
        <w:t>j</w:t>
      </w:r>
      <w:r w:rsidRPr="0014359E">
        <w:rPr>
          <w:rFonts w:ascii="Calibri" w:eastAsia="Calibri" w:hAnsi="Calibri" w:cs="Calibri"/>
          <w:b/>
          <w:bCs/>
          <w:spacing w:val="2"/>
        </w:rPr>
        <w:t>avn</w:t>
      </w:r>
      <w:r w:rsidRPr="0014359E">
        <w:rPr>
          <w:rFonts w:ascii="Calibri" w:eastAsia="Calibri" w:hAnsi="Calibri" w:cs="Calibri"/>
          <w:b/>
          <w:bCs/>
          <w:spacing w:val="1"/>
        </w:rPr>
        <w:t>i</w:t>
      </w:r>
      <w:r w:rsidRPr="0014359E">
        <w:rPr>
          <w:rFonts w:ascii="Calibri" w:eastAsia="Calibri" w:hAnsi="Calibri" w:cs="Calibri"/>
          <w:b/>
          <w:bCs/>
        </w:rPr>
        <w:t>h</w:t>
      </w:r>
      <w:r w:rsidRPr="0014359E">
        <w:rPr>
          <w:rFonts w:ascii="Calibri" w:eastAsia="Calibri" w:hAnsi="Calibri" w:cs="Calibri"/>
          <w:b/>
          <w:bCs/>
          <w:spacing w:val="16"/>
        </w:rPr>
        <w:t xml:space="preserve"> </w:t>
      </w:r>
      <w:r w:rsidRPr="0014359E">
        <w:rPr>
          <w:rFonts w:ascii="Calibri" w:eastAsia="Calibri" w:hAnsi="Calibri" w:cs="Calibri"/>
          <w:b/>
          <w:bCs/>
          <w:spacing w:val="2"/>
        </w:rPr>
        <w:t>po</w:t>
      </w:r>
      <w:r w:rsidRPr="0014359E">
        <w:rPr>
          <w:rFonts w:ascii="Calibri" w:eastAsia="Calibri" w:hAnsi="Calibri" w:cs="Calibri"/>
          <w:b/>
          <w:bCs/>
          <w:spacing w:val="1"/>
        </w:rPr>
        <w:t>liti</w:t>
      </w:r>
      <w:r w:rsidRPr="0014359E">
        <w:rPr>
          <w:rFonts w:ascii="Calibri" w:eastAsia="Calibri" w:hAnsi="Calibri" w:cs="Calibri"/>
          <w:b/>
          <w:bCs/>
          <w:spacing w:val="2"/>
        </w:rPr>
        <w:t>k</w:t>
      </w:r>
      <w:r w:rsidRPr="0014359E">
        <w:rPr>
          <w:rFonts w:ascii="Calibri" w:eastAsia="Calibri" w:hAnsi="Calibri" w:cs="Calibri"/>
          <w:b/>
          <w:bCs/>
        </w:rPr>
        <w:t>a</w:t>
      </w:r>
      <w:r w:rsidRPr="0014359E">
        <w:rPr>
          <w:rFonts w:ascii="Calibri" w:eastAsia="Calibri" w:hAnsi="Calibri" w:cs="Calibri"/>
          <w:b/>
          <w:bCs/>
          <w:spacing w:val="20"/>
        </w:rPr>
        <w:t xml:space="preserve"> </w:t>
      </w:r>
      <w:r w:rsidRPr="0014359E">
        <w:rPr>
          <w:rFonts w:ascii="Calibri" w:eastAsia="Calibri" w:hAnsi="Calibri" w:cs="Calibri"/>
          <w:b/>
          <w:bCs/>
        </w:rPr>
        <w:t>i</w:t>
      </w:r>
      <w:r w:rsidRPr="0014359E">
        <w:rPr>
          <w:rFonts w:ascii="Calibri" w:eastAsia="Calibri" w:hAnsi="Calibri" w:cs="Calibri"/>
          <w:b/>
          <w:bCs/>
          <w:spacing w:val="5"/>
        </w:rPr>
        <w:t xml:space="preserve"> </w:t>
      </w:r>
      <w:r w:rsidRPr="0014359E">
        <w:rPr>
          <w:rFonts w:ascii="Calibri" w:eastAsia="Calibri" w:hAnsi="Calibri" w:cs="Calibri"/>
          <w:b/>
          <w:bCs/>
          <w:spacing w:val="2"/>
          <w:w w:val="102"/>
        </w:rPr>
        <w:t>prop</w:t>
      </w:r>
      <w:r w:rsidRPr="0014359E">
        <w:rPr>
          <w:rFonts w:ascii="Calibri" w:eastAsia="Calibri" w:hAnsi="Calibri" w:cs="Calibri"/>
          <w:b/>
          <w:bCs/>
          <w:spacing w:val="1"/>
          <w:w w:val="103"/>
        </w:rPr>
        <w:t>i</w:t>
      </w:r>
      <w:r w:rsidRPr="0014359E">
        <w:rPr>
          <w:rFonts w:ascii="Calibri" w:eastAsia="Calibri" w:hAnsi="Calibri" w:cs="Calibri"/>
          <w:b/>
          <w:bCs/>
          <w:spacing w:val="2"/>
          <w:w w:val="103"/>
        </w:rPr>
        <w:t>s</w:t>
      </w:r>
      <w:r w:rsidRPr="0014359E">
        <w:rPr>
          <w:rFonts w:ascii="Calibri" w:eastAsia="Calibri" w:hAnsi="Calibri" w:cs="Calibri"/>
          <w:b/>
          <w:bCs/>
          <w:spacing w:val="1"/>
          <w:w w:val="103"/>
        </w:rPr>
        <w:t>a</w:t>
      </w:r>
    </w:p>
    <w:p w14:paraId="719A8B75" w14:textId="77777777" w:rsidR="00EF6A47" w:rsidRPr="0014359E" w:rsidRDefault="00EF6A47" w:rsidP="00EF6A47">
      <w:pPr>
        <w:spacing w:before="3" w:after="0" w:line="160" w:lineRule="exact"/>
      </w:pPr>
    </w:p>
    <w:p w14:paraId="50E4EB3C" w14:textId="77777777" w:rsidR="00EF6A47" w:rsidRPr="0014359E" w:rsidRDefault="00EF6A47" w:rsidP="00EF6A47">
      <w:pPr>
        <w:spacing w:after="0" w:line="269" w:lineRule="auto"/>
        <w:ind w:left="116" w:right="57"/>
        <w:jc w:val="both"/>
        <w:rPr>
          <w:rFonts w:ascii="Calibri" w:eastAsia="Calibri" w:hAnsi="Calibri" w:cs="Calibri"/>
        </w:rPr>
      </w:pPr>
      <w:r w:rsidRPr="0014359E">
        <w:rPr>
          <w:rFonts w:ascii="Calibri" w:eastAsia="Calibri" w:hAnsi="Calibri" w:cs="Calibri"/>
          <w:spacing w:val="2"/>
        </w:rPr>
        <w:t>Poveća</w:t>
      </w:r>
      <w:r w:rsidRPr="0014359E">
        <w:rPr>
          <w:rFonts w:ascii="Calibri" w:eastAsia="Calibri" w:hAnsi="Calibri" w:cs="Calibri"/>
        </w:rPr>
        <w:t>n</w:t>
      </w:r>
      <w:r w:rsidRPr="0014359E">
        <w:rPr>
          <w:rFonts w:ascii="Calibri" w:eastAsia="Calibri" w:hAnsi="Calibri" w:cs="Calibri"/>
          <w:spacing w:val="17"/>
        </w:rPr>
        <w:t xml:space="preserve"> </w:t>
      </w:r>
      <w:r w:rsidRPr="0014359E">
        <w:rPr>
          <w:rFonts w:ascii="Calibri" w:eastAsia="Calibri" w:hAnsi="Calibri" w:cs="Calibri"/>
          <w:spacing w:val="2"/>
        </w:rPr>
        <w:t>ob</w:t>
      </w:r>
      <w:r w:rsidRPr="0014359E">
        <w:rPr>
          <w:rFonts w:ascii="Calibri" w:eastAsia="Calibri" w:hAnsi="Calibri" w:cs="Calibri"/>
          <w:spacing w:val="1"/>
        </w:rPr>
        <w:t>i</w:t>
      </w:r>
      <w:r w:rsidRPr="0014359E">
        <w:rPr>
          <w:rFonts w:ascii="Calibri" w:eastAsia="Calibri" w:hAnsi="Calibri" w:cs="Calibri"/>
        </w:rPr>
        <w:t>m</w:t>
      </w:r>
      <w:r w:rsidRPr="0014359E">
        <w:rPr>
          <w:rFonts w:ascii="Calibri" w:eastAsia="Calibri" w:hAnsi="Calibri" w:cs="Calibri"/>
          <w:spacing w:val="10"/>
        </w:rPr>
        <w:t xml:space="preserve"> </w:t>
      </w:r>
      <w:r w:rsidRPr="0014359E">
        <w:rPr>
          <w:rFonts w:ascii="Calibri" w:eastAsia="Calibri" w:hAnsi="Calibri" w:cs="Calibri"/>
        </w:rPr>
        <w:t xml:space="preserve">i </w:t>
      </w:r>
      <w:r w:rsidRPr="0014359E">
        <w:rPr>
          <w:rFonts w:ascii="Calibri" w:eastAsia="Calibri" w:hAnsi="Calibri" w:cs="Calibri"/>
          <w:spacing w:val="2"/>
        </w:rPr>
        <w:t>kva</w:t>
      </w:r>
      <w:r w:rsidRPr="0014359E">
        <w:rPr>
          <w:rFonts w:ascii="Calibri" w:eastAsia="Calibri" w:hAnsi="Calibri" w:cs="Calibri"/>
          <w:spacing w:val="1"/>
        </w:rPr>
        <w:t>lit</w:t>
      </w:r>
      <w:r w:rsidRPr="0014359E">
        <w:rPr>
          <w:rFonts w:ascii="Calibri" w:eastAsia="Calibri" w:hAnsi="Calibri" w:cs="Calibri"/>
          <w:spacing w:val="2"/>
        </w:rPr>
        <w:t>e</w:t>
      </w:r>
      <w:r w:rsidRPr="0014359E">
        <w:rPr>
          <w:rFonts w:ascii="Calibri" w:eastAsia="Calibri" w:hAnsi="Calibri" w:cs="Calibri"/>
        </w:rPr>
        <w:t>t</w:t>
      </w:r>
      <w:r w:rsidRPr="0014359E">
        <w:rPr>
          <w:rFonts w:ascii="Calibri" w:eastAsia="Calibri" w:hAnsi="Calibri" w:cs="Calibri"/>
          <w:spacing w:val="16"/>
        </w:rPr>
        <w:t xml:space="preserve"> </w:t>
      </w:r>
      <w:r w:rsidRPr="0014359E">
        <w:rPr>
          <w:rFonts w:ascii="Calibri" w:eastAsia="Calibri" w:hAnsi="Calibri" w:cs="Calibri"/>
          <w:spacing w:val="2"/>
        </w:rPr>
        <w:t>učešć</w:t>
      </w:r>
      <w:r w:rsidRPr="0014359E">
        <w:rPr>
          <w:rFonts w:ascii="Calibri" w:eastAsia="Calibri" w:hAnsi="Calibri" w:cs="Calibri"/>
        </w:rPr>
        <w:t>a</w:t>
      </w:r>
      <w:r w:rsidRPr="0014359E">
        <w:rPr>
          <w:rFonts w:ascii="Calibri" w:eastAsia="Calibri" w:hAnsi="Calibri" w:cs="Calibri"/>
          <w:spacing w:val="13"/>
        </w:rPr>
        <w:t xml:space="preserve"> </w:t>
      </w:r>
      <w:r w:rsidRPr="0014359E">
        <w:rPr>
          <w:rFonts w:ascii="Calibri" w:eastAsia="Calibri" w:hAnsi="Calibri" w:cs="Calibri"/>
          <w:spacing w:val="1"/>
        </w:rPr>
        <w:t>j</w:t>
      </w:r>
      <w:r w:rsidRPr="0014359E">
        <w:rPr>
          <w:rFonts w:ascii="Calibri" w:eastAsia="Calibri" w:hAnsi="Calibri" w:cs="Calibri"/>
          <w:spacing w:val="2"/>
        </w:rPr>
        <w:t>avnos</w:t>
      </w:r>
      <w:r w:rsidRPr="0014359E">
        <w:rPr>
          <w:rFonts w:ascii="Calibri" w:eastAsia="Calibri" w:hAnsi="Calibri" w:cs="Calibri"/>
          <w:spacing w:val="1"/>
        </w:rPr>
        <w:t>t</w:t>
      </w:r>
      <w:r w:rsidRPr="0014359E">
        <w:rPr>
          <w:rFonts w:ascii="Calibri" w:eastAsia="Calibri" w:hAnsi="Calibri" w:cs="Calibri"/>
        </w:rPr>
        <w:t>i</w:t>
      </w:r>
      <w:r w:rsidRPr="0014359E">
        <w:rPr>
          <w:rFonts w:ascii="Calibri" w:eastAsia="Calibri" w:hAnsi="Calibri" w:cs="Calibri"/>
          <w:spacing w:val="13"/>
        </w:rPr>
        <w:t xml:space="preserve"> </w:t>
      </w:r>
      <w:r w:rsidRPr="0014359E">
        <w:rPr>
          <w:rFonts w:ascii="Calibri" w:eastAsia="Calibri" w:hAnsi="Calibri" w:cs="Calibri"/>
        </w:rPr>
        <w:t>u</w:t>
      </w:r>
      <w:r w:rsidRPr="0014359E">
        <w:rPr>
          <w:rFonts w:ascii="Calibri" w:eastAsia="Calibri" w:hAnsi="Calibri" w:cs="Calibri"/>
          <w:spacing w:val="2"/>
        </w:rPr>
        <w:t xml:space="preserve"> sv</w:t>
      </w:r>
      <w:r w:rsidRPr="0014359E">
        <w:rPr>
          <w:rFonts w:ascii="Calibri" w:eastAsia="Calibri" w:hAnsi="Calibri" w:cs="Calibri"/>
          <w:spacing w:val="1"/>
        </w:rPr>
        <w:t>i</w:t>
      </w:r>
      <w:r w:rsidRPr="0014359E">
        <w:rPr>
          <w:rFonts w:ascii="Calibri" w:eastAsia="Calibri" w:hAnsi="Calibri" w:cs="Calibri"/>
        </w:rPr>
        <w:t>m</w:t>
      </w:r>
      <w:r w:rsidRPr="0014359E">
        <w:rPr>
          <w:rFonts w:ascii="Calibri" w:eastAsia="Calibri" w:hAnsi="Calibri" w:cs="Calibri"/>
          <w:spacing w:val="10"/>
        </w:rPr>
        <w:t xml:space="preserve"> </w:t>
      </w:r>
      <w:r w:rsidRPr="0014359E">
        <w:rPr>
          <w:rFonts w:ascii="Calibri" w:eastAsia="Calibri" w:hAnsi="Calibri" w:cs="Calibri"/>
          <w:spacing w:val="1"/>
        </w:rPr>
        <w:t>f</w:t>
      </w:r>
      <w:r w:rsidRPr="0014359E">
        <w:rPr>
          <w:rFonts w:ascii="Calibri" w:eastAsia="Calibri" w:hAnsi="Calibri" w:cs="Calibri"/>
          <w:spacing w:val="2"/>
        </w:rPr>
        <w:t>aza</w:t>
      </w:r>
      <w:r w:rsidRPr="0014359E">
        <w:rPr>
          <w:rFonts w:ascii="Calibri" w:eastAsia="Calibri" w:hAnsi="Calibri" w:cs="Calibri"/>
          <w:spacing w:val="3"/>
        </w:rPr>
        <w:t>m</w:t>
      </w:r>
      <w:r w:rsidRPr="0014359E">
        <w:rPr>
          <w:rFonts w:ascii="Calibri" w:eastAsia="Calibri" w:hAnsi="Calibri" w:cs="Calibri"/>
        </w:rPr>
        <w:t>a</w:t>
      </w:r>
      <w:r w:rsidRPr="0014359E">
        <w:rPr>
          <w:rFonts w:ascii="Calibri" w:eastAsia="Calibri" w:hAnsi="Calibri" w:cs="Calibri"/>
          <w:spacing w:val="12"/>
        </w:rPr>
        <w:t xml:space="preserve"> </w:t>
      </w:r>
      <w:r w:rsidRPr="0014359E">
        <w:rPr>
          <w:rFonts w:ascii="Calibri" w:eastAsia="Calibri" w:hAnsi="Calibri" w:cs="Calibri"/>
          <w:spacing w:val="1"/>
        </w:rPr>
        <w:t>r</w:t>
      </w:r>
      <w:r w:rsidRPr="0014359E">
        <w:rPr>
          <w:rFonts w:ascii="Calibri" w:eastAsia="Calibri" w:hAnsi="Calibri" w:cs="Calibri"/>
          <w:spacing w:val="2"/>
        </w:rPr>
        <w:t>azvo</w:t>
      </w:r>
      <w:r w:rsidRPr="0014359E">
        <w:rPr>
          <w:rFonts w:ascii="Calibri" w:eastAsia="Calibri" w:hAnsi="Calibri" w:cs="Calibri"/>
          <w:spacing w:val="1"/>
        </w:rPr>
        <w:t>j</w:t>
      </w:r>
      <w:r w:rsidRPr="0014359E">
        <w:rPr>
          <w:rFonts w:ascii="Calibri" w:eastAsia="Calibri" w:hAnsi="Calibri" w:cs="Calibri"/>
        </w:rPr>
        <w:t>a</w:t>
      </w:r>
      <w:r w:rsidRPr="0014359E">
        <w:rPr>
          <w:rFonts w:ascii="Calibri" w:eastAsia="Calibri" w:hAnsi="Calibri" w:cs="Calibri"/>
          <w:spacing w:val="13"/>
        </w:rPr>
        <w:t xml:space="preserve"> </w:t>
      </w:r>
      <w:r w:rsidRPr="0014359E">
        <w:rPr>
          <w:rFonts w:ascii="Calibri" w:eastAsia="Calibri" w:hAnsi="Calibri" w:cs="Calibri"/>
        </w:rPr>
        <w:t xml:space="preserve">i </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aćen</w:t>
      </w:r>
      <w:r w:rsidRPr="0014359E">
        <w:rPr>
          <w:rFonts w:ascii="Calibri" w:eastAsia="Calibri" w:hAnsi="Calibri" w:cs="Calibri"/>
          <w:spacing w:val="1"/>
        </w:rPr>
        <w:t>j</w:t>
      </w:r>
      <w:r w:rsidRPr="0014359E">
        <w:rPr>
          <w:rFonts w:ascii="Calibri" w:eastAsia="Calibri" w:hAnsi="Calibri" w:cs="Calibri"/>
        </w:rPr>
        <w:t>a</w:t>
      </w:r>
      <w:r w:rsidRPr="0014359E">
        <w:rPr>
          <w:rFonts w:ascii="Calibri" w:eastAsia="Calibri" w:hAnsi="Calibri" w:cs="Calibri"/>
          <w:spacing w:val="15"/>
        </w:rPr>
        <w:t xml:space="preserve"> </w:t>
      </w:r>
      <w:r w:rsidRPr="0014359E">
        <w:rPr>
          <w:rFonts w:ascii="Calibri" w:eastAsia="Calibri" w:hAnsi="Calibri" w:cs="Calibri"/>
          <w:spacing w:val="2"/>
        </w:rPr>
        <w:t>po</w:t>
      </w:r>
      <w:r w:rsidRPr="0014359E">
        <w:rPr>
          <w:rFonts w:ascii="Calibri" w:eastAsia="Calibri" w:hAnsi="Calibri" w:cs="Calibri"/>
          <w:spacing w:val="1"/>
        </w:rPr>
        <w:t>liti</w:t>
      </w:r>
      <w:r w:rsidRPr="0014359E">
        <w:rPr>
          <w:rFonts w:ascii="Calibri" w:eastAsia="Calibri" w:hAnsi="Calibri" w:cs="Calibri"/>
          <w:spacing w:val="2"/>
        </w:rPr>
        <w:t>ka</w:t>
      </w:r>
      <w:r w:rsidRPr="0014359E">
        <w:rPr>
          <w:rFonts w:ascii="Calibri" w:eastAsia="Calibri" w:hAnsi="Calibri" w:cs="Calibri"/>
        </w:rPr>
        <w:t>,</w:t>
      </w:r>
      <w:r w:rsidRPr="0014359E">
        <w:rPr>
          <w:rFonts w:ascii="Calibri" w:eastAsia="Calibri" w:hAnsi="Calibri" w:cs="Calibri"/>
          <w:spacing w:val="14"/>
        </w:rPr>
        <w:t xml:space="preserve"> </w:t>
      </w:r>
      <w:r w:rsidRPr="0014359E">
        <w:rPr>
          <w:rFonts w:ascii="Calibri" w:eastAsia="Calibri" w:hAnsi="Calibri" w:cs="Calibri"/>
          <w:spacing w:val="2"/>
        </w:rPr>
        <w:t>p</w:t>
      </w:r>
      <w:r w:rsidRPr="0014359E">
        <w:rPr>
          <w:rFonts w:ascii="Calibri" w:eastAsia="Calibri" w:hAnsi="Calibri" w:cs="Calibri"/>
          <w:spacing w:val="1"/>
        </w:rPr>
        <w:t>l</w:t>
      </w:r>
      <w:r w:rsidRPr="0014359E">
        <w:rPr>
          <w:rFonts w:ascii="Calibri" w:eastAsia="Calibri" w:hAnsi="Calibri" w:cs="Calibri"/>
          <w:spacing w:val="2"/>
        </w:rPr>
        <w:t>anov</w:t>
      </w:r>
      <w:r w:rsidRPr="0014359E">
        <w:rPr>
          <w:rFonts w:ascii="Calibri" w:eastAsia="Calibri" w:hAnsi="Calibri" w:cs="Calibri"/>
        </w:rPr>
        <w:t>a</w:t>
      </w:r>
      <w:r w:rsidRPr="0014359E">
        <w:rPr>
          <w:rFonts w:ascii="Calibri" w:eastAsia="Calibri" w:hAnsi="Calibri" w:cs="Calibri"/>
          <w:spacing w:val="13"/>
        </w:rPr>
        <w:t xml:space="preserve"> </w:t>
      </w:r>
      <w:r w:rsidRPr="0014359E">
        <w:rPr>
          <w:rFonts w:ascii="Calibri" w:eastAsia="Calibri" w:hAnsi="Calibri" w:cs="Calibri"/>
        </w:rPr>
        <w:t xml:space="preserve">i </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op</w:t>
      </w:r>
      <w:r w:rsidRPr="0014359E">
        <w:rPr>
          <w:rFonts w:ascii="Calibri" w:eastAsia="Calibri" w:hAnsi="Calibri" w:cs="Calibri"/>
          <w:spacing w:val="1"/>
        </w:rPr>
        <w:t>i</w:t>
      </w:r>
      <w:r w:rsidRPr="0014359E">
        <w:rPr>
          <w:rFonts w:ascii="Calibri" w:eastAsia="Calibri" w:hAnsi="Calibri" w:cs="Calibri"/>
          <w:spacing w:val="2"/>
        </w:rPr>
        <w:t>sa</w:t>
      </w:r>
      <w:r w:rsidRPr="0014359E">
        <w:rPr>
          <w:rFonts w:ascii="Calibri" w:eastAsia="Calibri" w:hAnsi="Calibri" w:cs="Calibri"/>
        </w:rPr>
        <w:t>,</w:t>
      </w:r>
      <w:r w:rsidRPr="0014359E">
        <w:rPr>
          <w:rFonts w:ascii="Calibri" w:eastAsia="Calibri" w:hAnsi="Calibri" w:cs="Calibri"/>
          <w:spacing w:val="13"/>
        </w:rPr>
        <w:t xml:space="preserve"> </w:t>
      </w:r>
      <w:r w:rsidRPr="0014359E">
        <w:rPr>
          <w:rFonts w:ascii="Calibri" w:eastAsia="Calibri" w:hAnsi="Calibri" w:cs="Calibri"/>
          <w:spacing w:val="1"/>
          <w:w w:val="103"/>
        </w:rPr>
        <w:t>t</w:t>
      </w:r>
      <w:r w:rsidRPr="0014359E">
        <w:rPr>
          <w:rFonts w:ascii="Calibri" w:eastAsia="Calibri" w:hAnsi="Calibri" w:cs="Calibri"/>
          <w:w w:val="102"/>
        </w:rPr>
        <w:t xml:space="preserve">e </w:t>
      </w:r>
      <w:r w:rsidRPr="0014359E">
        <w:rPr>
          <w:rFonts w:ascii="Calibri" w:eastAsia="Calibri" w:hAnsi="Calibri" w:cs="Calibri"/>
          <w:spacing w:val="2"/>
        </w:rPr>
        <w:t>poveća</w:t>
      </w:r>
      <w:r w:rsidRPr="0014359E">
        <w:rPr>
          <w:rFonts w:ascii="Calibri" w:eastAsia="Calibri" w:hAnsi="Calibri" w:cs="Calibri"/>
        </w:rPr>
        <w:t>n</w:t>
      </w:r>
      <w:r w:rsidRPr="0014359E">
        <w:rPr>
          <w:rFonts w:ascii="Calibri" w:eastAsia="Calibri" w:hAnsi="Calibri" w:cs="Calibri"/>
          <w:spacing w:val="19"/>
        </w:rPr>
        <w:t xml:space="preserve"> </w:t>
      </w:r>
      <w:r w:rsidRPr="0014359E">
        <w:rPr>
          <w:rFonts w:ascii="Calibri" w:eastAsia="Calibri" w:hAnsi="Calibri" w:cs="Calibri"/>
          <w:spacing w:val="2"/>
        </w:rPr>
        <w:t>s</w:t>
      </w:r>
      <w:r w:rsidRPr="0014359E">
        <w:rPr>
          <w:rFonts w:ascii="Calibri" w:eastAsia="Calibri" w:hAnsi="Calibri" w:cs="Calibri"/>
          <w:spacing w:val="1"/>
        </w:rPr>
        <w:t>t</w:t>
      </w:r>
      <w:r w:rsidRPr="0014359E">
        <w:rPr>
          <w:rFonts w:ascii="Calibri" w:eastAsia="Calibri" w:hAnsi="Calibri" w:cs="Calibri"/>
          <w:spacing w:val="2"/>
        </w:rPr>
        <w:t>epe</w:t>
      </w:r>
      <w:r w:rsidRPr="0014359E">
        <w:rPr>
          <w:rFonts w:ascii="Calibri" w:eastAsia="Calibri" w:hAnsi="Calibri" w:cs="Calibri"/>
        </w:rPr>
        <w:t>n</w:t>
      </w:r>
      <w:r w:rsidRPr="0014359E">
        <w:rPr>
          <w:rFonts w:ascii="Calibri" w:eastAsia="Calibri" w:hAnsi="Calibri" w:cs="Calibri"/>
          <w:spacing w:val="16"/>
        </w:rPr>
        <w:t xml:space="preserve"> </w:t>
      </w:r>
      <w:r w:rsidRPr="0014359E">
        <w:rPr>
          <w:rFonts w:ascii="Calibri" w:eastAsia="Calibri" w:hAnsi="Calibri" w:cs="Calibri"/>
          <w:spacing w:val="2"/>
        </w:rPr>
        <w:t>pov</w:t>
      </w:r>
      <w:r w:rsidRPr="0014359E">
        <w:rPr>
          <w:rFonts w:ascii="Calibri" w:eastAsia="Calibri" w:hAnsi="Calibri" w:cs="Calibri"/>
          <w:spacing w:val="1"/>
        </w:rPr>
        <w:t>j</w:t>
      </w:r>
      <w:r w:rsidRPr="0014359E">
        <w:rPr>
          <w:rFonts w:ascii="Calibri" w:eastAsia="Calibri" w:hAnsi="Calibri" w:cs="Calibri"/>
          <w:spacing w:val="2"/>
        </w:rPr>
        <w:t>e</w:t>
      </w:r>
      <w:r w:rsidRPr="0014359E">
        <w:rPr>
          <w:rFonts w:ascii="Calibri" w:eastAsia="Calibri" w:hAnsi="Calibri" w:cs="Calibri"/>
          <w:spacing w:val="1"/>
        </w:rPr>
        <w:t>r</w:t>
      </w:r>
      <w:r w:rsidRPr="0014359E">
        <w:rPr>
          <w:rFonts w:ascii="Calibri" w:eastAsia="Calibri" w:hAnsi="Calibri" w:cs="Calibri"/>
          <w:spacing w:val="2"/>
        </w:rPr>
        <w:t>en</w:t>
      </w:r>
      <w:r w:rsidRPr="0014359E">
        <w:rPr>
          <w:rFonts w:ascii="Calibri" w:eastAsia="Calibri" w:hAnsi="Calibri" w:cs="Calibri"/>
          <w:spacing w:val="1"/>
        </w:rPr>
        <w:t>j</w:t>
      </w:r>
      <w:r w:rsidRPr="0014359E">
        <w:rPr>
          <w:rFonts w:ascii="Calibri" w:eastAsia="Calibri" w:hAnsi="Calibri" w:cs="Calibri"/>
        </w:rPr>
        <w:t>a</w:t>
      </w:r>
      <w:r w:rsidRPr="0014359E">
        <w:rPr>
          <w:rFonts w:ascii="Calibri" w:eastAsia="Calibri" w:hAnsi="Calibri" w:cs="Calibri"/>
          <w:spacing w:val="23"/>
        </w:rPr>
        <w:t xml:space="preserve"> </w:t>
      </w:r>
      <w:r w:rsidRPr="0014359E">
        <w:rPr>
          <w:rFonts w:ascii="Calibri" w:eastAsia="Calibri" w:hAnsi="Calibri" w:cs="Calibri"/>
          <w:spacing w:val="1"/>
        </w:rPr>
        <w:t>j</w:t>
      </w:r>
      <w:r w:rsidRPr="0014359E">
        <w:rPr>
          <w:rFonts w:ascii="Calibri" w:eastAsia="Calibri" w:hAnsi="Calibri" w:cs="Calibri"/>
          <w:spacing w:val="2"/>
        </w:rPr>
        <w:t>avno</w:t>
      </w:r>
      <w:r w:rsidRPr="0014359E">
        <w:rPr>
          <w:rFonts w:ascii="Calibri" w:eastAsia="Calibri" w:hAnsi="Calibri" w:cs="Calibri"/>
          <w:spacing w:val="1"/>
        </w:rPr>
        <w:t>st</w:t>
      </w:r>
      <w:r w:rsidRPr="0014359E">
        <w:rPr>
          <w:rFonts w:ascii="Calibri" w:eastAsia="Calibri" w:hAnsi="Calibri" w:cs="Calibri"/>
        </w:rPr>
        <w:t>i</w:t>
      </w:r>
      <w:r w:rsidRPr="0014359E">
        <w:rPr>
          <w:rFonts w:ascii="Calibri" w:eastAsia="Calibri" w:hAnsi="Calibri" w:cs="Calibri"/>
          <w:spacing w:val="18"/>
        </w:rPr>
        <w:t xml:space="preserve"> </w:t>
      </w:r>
      <w:r w:rsidRPr="0014359E">
        <w:rPr>
          <w:rFonts w:ascii="Calibri" w:eastAsia="Calibri" w:hAnsi="Calibri" w:cs="Calibri"/>
        </w:rPr>
        <w:t>u</w:t>
      </w:r>
      <w:r w:rsidRPr="0014359E">
        <w:rPr>
          <w:rFonts w:ascii="Calibri" w:eastAsia="Calibri" w:hAnsi="Calibri" w:cs="Calibri"/>
          <w:spacing w:val="6"/>
        </w:rPr>
        <w:t xml:space="preserve"> </w:t>
      </w:r>
      <w:r w:rsidRPr="0014359E">
        <w:rPr>
          <w:rFonts w:ascii="Calibri" w:eastAsia="Calibri" w:hAnsi="Calibri" w:cs="Calibri"/>
          <w:spacing w:val="2"/>
        </w:rPr>
        <w:t>v</w:t>
      </w:r>
      <w:r w:rsidRPr="0014359E">
        <w:rPr>
          <w:rFonts w:ascii="Calibri" w:eastAsia="Calibri" w:hAnsi="Calibri" w:cs="Calibri"/>
          <w:spacing w:val="1"/>
        </w:rPr>
        <w:t>l</w:t>
      </w:r>
      <w:r w:rsidRPr="0014359E">
        <w:rPr>
          <w:rFonts w:ascii="Calibri" w:eastAsia="Calibri" w:hAnsi="Calibri" w:cs="Calibri"/>
          <w:spacing w:val="2"/>
        </w:rPr>
        <w:t>ad</w:t>
      </w:r>
      <w:r w:rsidRPr="0014359E">
        <w:rPr>
          <w:rFonts w:ascii="Calibri" w:eastAsia="Calibri" w:hAnsi="Calibri" w:cs="Calibri"/>
        </w:rPr>
        <w:t>u</w:t>
      </w:r>
      <w:r w:rsidRPr="0014359E">
        <w:rPr>
          <w:rFonts w:ascii="Calibri" w:eastAsia="Calibri" w:hAnsi="Calibri" w:cs="Calibri"/>
          <w:spacing w:val="15"/>
        </w:rPr>
        <w:t xml:space="preserve"> </w:t>
      </w:r>
      <w:r w:rsidRPr="0014359E">
        <w:rPr>
          <w:rFonts w:ascii="Calibri" w:eastAsia="Calibri" w:hAnsi="Calibri" w:cs="Calibri"/>
        </w:rPr>
        <w:t>i</w:t>
      </w:r>
      <w:r w:rsidRPr="0014359E">
        <w:rPr>
          <w:rFonts w:ascii="Calibri" w:eastAsia="Calibri" w:hAnsi="Calibri" w:cs="Calibri"/>
          <w:spacing w:val="4"/>
        </w:rPr>
        <w:t xml:space="preserve"> </w:t>
      </w:r>
      <w:r w:rsidRPr="0014359E">
        <w:rPr>
          <w:rFonts w:ascii="Calibri" w:eastAsia="Calibri" w:hAnsi="Calibri" w:cs="Calibri"/>
          <w:spacing w:val="1"/>
        </w:rPr>
        <w:t>j</w:t>
      </w:r>
      <w:r w:rsidRPr="0014359E">
        <w:rPr>
          <w:rFonts w:ascii="Calibri" w:eastAsia="Calibri" w:hAnsi="Calibri" w:cs="Calibri"/>
          <w:spacing w:val="2"/>
        </w:rPr>
        <w:t>avn</w:t>
      </w:r>
      <w:r w:rsidRPr="0014359E">
        <w:rPr>
          <w:rFonts w:ascii="Calibri" w:eastAsia="Calibri" w:hAnsi="Calibri" w:cs="Calibri"/>
        </w:rPr>
        <w:t>u</w:t>
      </w:r>
      <w:r w:rsidRPr="0014359E">
        <w:rPr>
          <w:rFonts w:ascii="Calibri" w:eastAsia="Calibri" w:hAnsi="Calibri" w:cs="Calibri"/>
          <w:spacing w:val="14"/>
        </w:rPr>
        <w:t xml:space="preserve"> </w:t>
      </w:r>
      <w:r w:rsidRPr="0014359E">
        <w:rPr>
          <w:rFonts w:ascii="Calibri" w:eastAsia="Calibri" w:hAnsi="Calibri" w:cs="Calibri"/>
          <w:spacing w:val="2"/>
          <w:w w:val="102"/>
        </w:rPr>
        <w:t>up</w:t>
      </w:r>
      <w:r w:rsidRPr="0014359E">
        <w:rPr>
          <w:rFonts w:ascii="Calibri" w:eastAsia="Calibri" w:hAnsi="Calibri" w:cs="Calibri"/>
          <w:spacing w:val="1"/>
          <w:w w:val="102"/>
        </w:rPr>
        <w:t>r</w:t>
      </w:r>
      <w:r w:rsidRPr="0014359E">
        <w:rPr>
          <w:rFonts w:ascii="Calibri" w:eastAsia="Calibri" w:hAnsi="Calibri" w:cs="Calibri"/>
          <w:spacing w:val="2"/>
          <w:w w:val="102"/>
        </w:rPr>
        <w:t>a</w:t>
      </w:r>
      <w:r w:rsidRPr="0014359E">
        <w:rPr>
          <w:rFonts w:ascii="Calibri" w:eastAsia="Calibri" w:hAnsi="Calibri" w:cs="Calibri"/>
          <w:spacing w:val="2"/>
          <w:w w:val="103"/>
        </w:rPr>
        <w:t>v</w:t>
      </w:r>
      <w:r w:rsidRPr="0014359E">
        <w:rPr>
          <w:rFonts w:ascii="Calibri" w:eastAsia="Calibri" w:hAnsi="Calibri" w:cs="Calibri"/>
          <w:spacing w:val="1"/>
          <w:w w:val="102"/>
        </w:rPr>
        <w:t>u</w:t>
      </w:r>
      <w:r w:rsidRPr="0014359E">
        <w:rPr>
          <w:rFonts w:ascii="Calibri" w:eastAsia="Calibri" w:hAnsi="Calibri" w:cs="Calibri"/>
          <w:w w:val="103"/>
        </w:rPr>
        <w:t>.</w:t>
      </w:r>
    </w:p>
    <w:p w14:paraId="79212DA4" w14:textId="77777777" w:rsidR="00EF6A47" w:rsidRPr="0014359E" w:rsidRDefault="00EF6A47" w:rsidP="00EF6A47">
      <w:pPr>
        <w:spacing w:before="3" w:after="0" w:line="160" w:lineRule="exact"/>
      </w:pPr>
    </w:p>
    <w:p w14:paraId="08E0EC69" w14:textId="11853A99" w:rsidR="00EF6A47" w:rsidRPr="00393D66" w:rsidRDefault="00EF6A47" w:rsidP="00EF6A47">
      <w:pPr>
        <w:spacing w:after="0" w:line="269" w:lineRule="auto"/>
        <w:ind w:left="116" w:right="60"/>
        <w:jc w:val="both"/>
        <w:rPr>
          <w:rFonts w:ascii="Calibri" w:eastAsia="Calibri" w:hAnsi="Calibri" w:cs="Calibri"/>
        </w:rPr>
      </w:pPr>
      <w:r w:rsidRPr="00393D66">
        <w:rPr>
          <w:rFonts w:ascii="Calibri" w:eastAsia="Calibri" w:hAnsi="Calibri" w:cs="Calibri"/>
          <w:b/>
          <w:bCs/>
          <w:spacing w:val="3"/>
        </w:rPr>
        <w:t>M</w:t>
      </w:r>
      <w:r w:rsidRPr="00393D66">
        <w:rPr>
          <w:rFonts w:ascii="Calibri" w:eastAsia="Calibri" w:hAnsi="Calibri" w:cs="Calibri"/>
          <w:b/>
          <w:bCs/>
          <w:spacing w:val="1"/>
        </w:rPr>
        <w:t>j</w:t>
      </w:r>
      <w:r w:rsidRPr="00393D66">
        <w:rPr>
          <w:rFonts w:ascii="Calibri" w:eastAsia="Calibri" w:hAnsi="Calibri" w:cs="Calibri"/>
          <w:b/>
          <w:bCs/>
          <w:spacing w:val="2"/>
        </w:rPr>
        <w:t>e</w:t>
      </w:r>
      <w:r w:rsidRPr="00393D66">
        <w:rPr>
          <w:rFonts w:ascii="Calibri" w:eastAsia="Calibri" w:hAnsi="Calibri" w:cs="Calibri"/>
          <w:b/>
          <w:bCs/>
          <w:spacing w:val="1"/>
        </w:rPr>
        <w:t>r</w:t>
      </w:r>
      <w:r w:rsidRPr="00393D66">
        <w:rPr>
          <w:rFonts w:ascii="Calibri" w:eastAsia="Calibri" w:hAnsi="Calibri" w:cs="Calibri"/>
          <w:b/>
          <w:bCs/>
        </w:rPr>
        <w:t>a</w:t>
      </w:r>
      <w:r w:rsidRPr="00393D66">
        <w:rPr>
          <w:rFonts w:ascii="Calibri" w:eastAsia="Calibri" w:hAnsi="Calibri" w:cs="Calibri"/>
          <w:b/>
          <w:bCs/>
          <w:spacing w:val="19"/>
        </w:rPr>
        <w:t xml:space="preserve"> </w:t>
      </w:r>
      <w:r w:rsidRPr="00393D66">
        <w:rPr>
          <w:rFonts w:ascii="Calibri" w:eastAsia="Calibri" w:hAnsi="Calibri" w:cs="Calibri"/>
          <w:b/>
          <w:bCs/>
          <w:spacing w:val="2"/>
        </w:rPr>
        <w:t>5</w:t>
      </w:r>
      <w:r w:rsidRPr="00393D66">
        <w:rPr>
          <w:rFonts w:ascii="Calibri" w:eastAsia="Calibri" w:hAnsi="Calibri" w:cs="Calibri"/>
          <w:b/>
          <w:bCs/>
        </w:rPr>
        <w:t xml:space="preserve">: </w:t>
      </w:r>
      <w:bookmarkStart w:id="255" w:name="_Hlk497906539"/>
      <w:r w:rsidRPr="00393D66">
        <w:rPr>
          <w:rFonts w:ascii="Calibri" w:eastAsia="Calibri" w:hAnsi="Calibri" w:cs="Calibri"/>
          <w:b/>
          <w:bCs/>
          <w:spacing w:val="3"/>
        </w:rPr>
        <w:t>U</w:t>
      </w:r>
      <w:r w:rsidRPr="00393D66">
        <w:rPr>
          <w:rFonts w:ascii="Calibri" w:eastAsia="Calibri" w:hAnsi="Calibri" w:cs="Calibri"/>
          <w:b/>
          <w:bCs/>
          <w:spacing w:val="2"/>
        </w:rPr>
        <w:t>nap</w:t>
      </w:r>
      <w:r w:rsidR="00694C15" w:rsidRPr="00393D66">
        <w:rPr>
          <w:rFonts w:ascii="Calibri" w:eastAsia="Calibri" w:hAnsi="Calibri" w:cs="Calibri"/>
          <w:b/>
          <w:bCs/>
          <w:spacing w:val="1"/>
        </w:rPr>
        <w:t>r</w:t>
      </w:r>
      <w:r w:rsidRPr="00393D66">
        <w:rPr>
          <w:rFonts w:ascii="Calibri" w:eastAsia="Calibri" w:hAnsi="Calibri" w:cs="Calibri"/>
          <w:b/>
          <w:bCs/>
          <w:spacing w:val="2"/>
        </w:rPr>
        <w:t>eđen</w:t>
      </w:r>
      <w:r w:rsidRPr="00393D66">
        <w:rPr>
          <w:rFonts w:ascii="Calibri" w:eastAsia="Calibri" w:hAnsi="Calibri" w:cs="Calibri"/>
          <w:b/>
          <w:bCs/>
          <w:spacing w:val="1"/>
        </w:rPr>
        <w:t>j</w:t>
      </w:r>
      <w:r w:rsidRPr="00393D66">
        <w:rPr>
          <w:rFonts w:ascii="Calibri" w:eastAsia="Calibri" w:hAnsi="Calibri" w:cs="Calibri"/>
          <w:b/>
          <w:bCs/>
        </w:rPr>
        <w:t xml:space="preserve">e </w:t>
      </w:r>
      <w:r w:rsidRPr="00393D66">
        <w:rPr>
          <w:rFonts w:ascii="Calibri" w:eastAsia="Calibri" w:hAnsi="Calibri" w:cs="Calibri"/>
          <w:b/>
          <w:bCs/>
          <w:spacing w:val="3"/>
        </w:rPr>
        <w:t>m</w:t>
      </w:r>
      <w:r w:rsidRPr="00393D66">
        <w:rPr>
          <w:rFonts w:ascii="Calibri" w:eastAsia="Calibri" w:hAnsi="Calibri" w:cs="Calibri"/>
          <w:b/>
          <w:bCs/>
          <w:spacing w:val="2"/>
        </w:rPr>
        <w:t>ehan</w:t>
      </w:r>
      <w:r w:rsidRPr="00393D66">
        <w:rPr>
          <w:rFonts w:ascii="Calibri" w:eastAsia="Calibri" w:hAnsi="Calibri" w:cs="Calibri"/>
          <w:b/>
          <w:bCs/>
          <w:spacing w:val="1"/>
        </w:rPr>
        <w:t>i</w:t>
      </w:r>
      <w:r w:rsidRPr="00393D66">
        <w:rPr>
          <w:rFonts w:ascii="Calibri" w:eastAsia="Calibri" w:hAnsi="Calibri" w:cs="Calibri"/>
          <w:b/>
          <w:bCs/>
          <w:spacing w:val="2"/>
        </w:rPr>
        <w:t>z</w:t>
      </w:r>
      <w:r w:rsidRPr="00393D66">
        <w:rPr>
          <w:rFonts w:ascii="Calibri" w:eastAsia="Calibri" w:hAnsi="Calibri" w:cs="Calibri"/>
          <w:b/>
          <w:bCs/>
          <w:spacing w:val="3"/>
        </w:rPr>
        <w:t>m</w:t>
      </w:r>
      <w:r w:rsidRPr="00393D66">
        <w:rPr>
          <w:rFonts w:ascii="Calibri" w:eastAsia="Calibri" w:hAnsi="Calibri" w:cs="Calibri"/>
          <w:b/>
          <w:bCs/>
        </w:rPr>
        <w:t>a</w:t>
      </w:r>
      <w:r w:rsidRPr="00393D66">
        <w:rPr>
          <w:rFonts w:ascii="Calibri" w:eastAsia="Calibri" w:hAnsi="Calibri" w:cs="Calibri"/>
          <w:b/>
          <w:bCs/>
          <w:spacing w:val="30"/>
        </w:rPr>
        <w:t xml:space="preserve"> </w:t>
      </w:r>
      <w:r w:rsidR="00694C15" w:rsidRPr="00393D66">
        <w:rPr>
          <w:rFonts w:ascii="Calibri" w:eastAsia="Calibri" w:hAnsi="Calibri" w:cs="Calibri"/>
          <w:b/>
          <w:bCs/>
          <w:spacing w:val="1"/>
        </w:rPr>
        <w:t>među</w:t>
      </w:r>
      <w:r w:rsidRPr="00393D66">
        <w:rPr>
          <w:rFonts w:ascii="Calibri" w:eastAsia="Calibri" w:hAnsi="Calibri" w:cs="Calibri"/>
          <w:b/>
          <w:bCs/>
          <w:spacing w:val="1"/>
        </w:rPr>
        <w:t>i</w:t>
      </w:r>
      <w:r w:rsidRPr="00393D66">
        <w:rPr>
          <w:rFonts w:ascii="Calibri" w:eastAsia="Calibri" w:hAnsi="Calibri" w:cs="Calibri"/>
          <w:b/>
          <w:bCs/>
          <w:spacing w:val="2"/>
        </w:rPr>
        <w:t>ns</w:t>
      </w:r>
      <w:r w:rsidRPr="00393D66">
        <w:rPr>
          <w:rFonts w:ascii="Calibri" w:eastAsia="Calibri" w:hAnsi="Calibri" w:cs="Calibri"/>
          <w:b/>
          <w:bCs/>
          <w:spacing w:val="1"/>
        </w:rPr>
        <w:t>tit</w:t>
      </w:r>
      <w:r w:rsidRPr="00393D66">
        <w:rPr>
          <w:rFonts w:ascii="Calibri" w:eastAsia="Calibri" w:hAnsi="Calibri" w:cs="Calibri"/>
          <w:b/>
          <w:bCs/>
          <w:spacing w:val="2"/>
        </w:rPr>
        <w:t>uc</w:t>
      </w:r>
      <w:r w:rsidRPr="00393D66">
        <w:rPr>
          <w:rFonts w:ascii="Calibri" w:eastAsia="Calibri" w:hAnsi="Calibri" w:cs="Calibri"/>
          <w:b/>
          <w:bCs/>
          <w:spacing w:val="1"/>
        </w:rPr>
        <w:t>i</w:t>
      </w:r>
      <w:r w:rsidRPr="00393D66">
        <w:rPr>
          <w:rFonts w:ascii="Calibri" w:eastAsia="Calibri" w:hAnsi="Calibri" w:cs="Calibri"/>
          <w:b/>
          <w:bCs/>
          <w:spacing w:val="2"/>
        </w:rPr>
        <w:t>ona</w:t>
      </w:r>
      <w:r w:rsidRPr="00393D66">
        <w:rPr>
          <w:rFonts w:ascii="Calibri" w:eastAsia="Calibri" w:hAnsi="Calibri" w:cs="Calibri"/>
          <w:b/>
          <w:bCs/>
          <w:spacing w:val="1"/>
        </w:rPr>
        <w:t>l</w:t>
      </w:r>
      <w:r w:rsidRPr="00393D66">
        <w:rPr>
          <w:rFonts w:ascii="Calibri" w:eastAsia="Calibri" w:hAnsi="Calibri" w:cs="Calibri"/>
          <w:b/>
          <w:bCs/>
          <w:spacing w:val="2"/>
        </w:rPr>
        <w:t>n</w:t>
      </w:r>
      <w:r w:rsidRPr="00393D66">
        <w:rPr>
          <w:rFonts w:ascii="Calibri" w:eastAsia="Calibri" w:hAnsi="Calibri" w:cs="Calibri"/>
          <w:b/>
          <w:bCs/>
        </w:rPr>
        <w:t>e</w:t>
      </w:r>
      <w:r w:rsidRPr="00393D66">
        <w:rPr>
          <w:rFonts w:ascii="Calibri" w:eastAsia="Calibri" w:hAnsi="Calibri" w:cs="Calibri"/>
          <w:b/>
          <w:bCs/>
          <w:spacing w:val="1"/>
        </w:rPr>
        <w:t xml:space="preserve"> </w:t>
      </w:r>
      <w:r w:rsidRPr="00393D66">
        <w:rPr>
          <w:rFonts w:ascii="Calibri" w:eastAsia="Calibri" w:hAnsi="Calibri" w:cs="Calibri"/>
          <w:b/>
          <w:bCs/>
        </w:rPr>
        <w:t xml:space="preserve">i </w:t>
      </w:r>
      <w:r w:rsidRPr="00393D66">
        <w:rPr>
          <w:rFonts w:ascii="Calibri" w:eastAsia="Calibri" w:hAnsi="Calibri" w:cs="Calibri"/>
          <w:b/>
          <w:bCs/>
          <w:spacing w:val="3"/>
        </w:rPr>
        <w:t>m</w:t>
      </w:r>
      <w:r w:rsidRPr="00393D66">
        <w:rPr>
          <w:rFonts w:ascii="Calibri" w:eastAsia="Calibri" w:hAnsi="Calibri" w:cs="Calibri"/>
          <w:b/>
          <w:bCs/>
          <w:spacing w:val="2"/>
        </w:rPr>
        <w:t>eđu</w:t>
      </w:r>
      <w:r w:rsidRPr="00393D66">
        <w:rPr>
          <w:rFonts w:ascii="Calibri" w:eastAsia="Calibri" w:hAnsi="Calibri" w:cs="Calibri"/>
          <w:b/>
          <w:bCs/>
          <w:spacing w:val="1"/>
        </w:rPr>
        <w:t>i</w:t>
      </w:r>
      <w:r w:rsidRPr="00393D66">
        <w:rPr>
          <w:rFonts w:ascii="Calibri" w:eastAsia="Calibri" w:hAnsi="Calibri" w:cs="Calibri"/>
          <w:b/>
          <w:bCs/>
          <w:spacing w:val="2"/>
        </w:rPr>
        <w:t>ns</w:t>
      </w:r>
      <w:r w:rsidRPr="00393D66">
        <w:rPr>
          <w:rFonts w:ascii="Calibri" w:eastAsia="Calibri" w:hAnsi="Calibri" w:cs="Calibri"/>
          <w:b/>
          <w:bCs/>
          <w:spacing w:val="1"/>
        </w:rPr>
        <w:t>tit</w:t>
      </w:r>
      <w:r w:rsidRPr="00393D66">
        <w:rPr>
          <w:rFonts w:ascii="Calibri" w:eastAsia="Calibri" w:hAnsi="Calibri" w:cs="Calibri"/>
          <w:b/>
          <w:bCs/>
          <w:spacing w:val="2"/>
        </w:rPr>
        <w:t>uc</w:t>
      </w:r>
      <w:r w:rsidRPr="00393D66">
        <w:rPr>
          <w:rFonts w:ascii="Calibri" w:eastAsia="Calibri" w:hAnsi="Calibri" w:cs="Calibri"/>
          <w:b/>
          <w:bCs/>
          <w:spacing w:val="1"/>
        </w:rPr>
        <w:t>i</w:t>
      </w:r>
      <w:r w:rsidRPr="00393D66">
        <w:rPr>
          <w:rFonts w:ascii="Calibri" w:eastAsia="Calibri" w:hAnsi="Calibri" w:cs="Calibri"/>
          <w:b/>
          <w:bCs/>
          <w:spacing w:val="2"/>
        </w:rPr>
        <w:t>ona</w:t>
      </w:r>
      <w:r w:rsidRPr="00393D66">
        <w:rPr>
          <w:rFonts w:ascii="Calibri" w:eastAsia="Calibri" w:hAnsi="Calibri" w:cs="Calibri"/>
          <w:b/>
          <w:bCs/>
          <w:spacing w:val="1"/>
        </w:rPr>
        <w:t>l</w:t>
      </w:r>
      <w:r w:rsidRPr="00393D66">
        <w:rPr>
          <w:rFonts w:ascii="Calibri" w:eastAsia="Calibri" w:hAnsi="Calibri" w:cs="Calibri"/>
          <w:b/>
          <w:bCs/>
          <w:spacing w:val="2"/>
        </w:rPr>
        <w:t>n</w:t>
      </w:r>
      <w:r w:rsidRPr="00393D66">
        <w:rPr>
          <w:rFonts w:ascii="Calibri" w:eastAsia="Calibri" w:hAnsi="Calibri" w:cs="Calibri"/>
          <w:b/>
          <w:bCs/>
        </w:rPr>
        <w:t>e</w:t>
      </w:r>
      <w:r w:rsidRPr="00393D66">
        <w:rPr>
          <w:rFonts w:ascii="Calibri" w:eastAsia="Calibri" w:hAnsi="Calibri" w:cs="Calibri"/>
          <w:b/>
          <w:bCs/>
          <w:spacing w:val="3"/>
        </w:rPr>
        <w:t xml:space="preserve"> </w:t>
      </w:r>
      <w:r w:rsidRPr="00393D66">
        <w:rPr>
          <w:rFonts w:ascii="Calibri" w:eastAsia="Calibri" w:hAnsi="Calibri" w:cs="Calibri"/>
          <w:b/>
          <w:bCs/>
          <w:spacing w:val="2"/>
        </w:rPr>
        <w:t>sa</w:t>
      </w:r>
      <w:r w:rsidRPr="00393D66">
        <w:rPr>
          <w:rFonts w:ascii="Calibri" w:eastAsia="Calibri" w:hAnsi="Calibri" w:cs="Calibri"/>
          <w:b/>
          <w:bCs/>
          <w:spacing w:val="1"/>
        </w:rPr>
        <w:t>r</w:t>
      </w:r>
      <w:r w:rsidRPr="00393D66">
        <w:rPr>
          <w:rFonts w:ascii="Calibri" w:eastAsia="Calibri" w:hAnsi="Calibri" w:cs="Calibri"/>
          <w:b/>
          <w:bCs/>
          <w:spacing w:val="2"/>
        </w:rPr>
        <w:t>adn</w:t>
      </w:r>
      <w:r w:rsidRPr="00393D66">
        <w:rPr>
          <w:rFonts w:ascii="Calibri" w:eastAsia="Calibri" w:hAnsi="Calibri" w:cs="Calibri"/>
          <w:b/>
          <w:bCs/>
          <w:spacing w:val="1"/>
        </w:rPr>
        <w:t>j</w:t>
      </w:r>
      <w:r w:rsidRPr="00393D66">
        <w:rPr>
          <w:rFonts w:ascii="Calibri" w:eastAsia="Calibri" w:hAnsi="Calibri" w:cs="Calibri"/>
          <w:b/>
          <w:bCs/>
        </w:rPr>
        <w:t xml:space="preserve">e </w:t>
      </w:r>
      <w:r w:rsidRPr="00393D66">
        <w:rPr>
          <w:rFonts w:ascii="Calibri" w:eastAsia="Calibri" w:hAnsi="Calibri" w:cs="Calibri"/>
          <w:b/>
          <w:bCs/>
          <w:spacing w:val="25"/>
        </w:rPr>
        <w:t xml:space="preserve"> </w:t>
      </w:r>
      <w:r w:rsidRPr="00393D66">
        <w:rPr>
          <w:rFonts w:ascii="Calibri" w:eastAsia="Calibri" w:hAnsi="Calibri" w:cs="Calibri"/>
          <w:b/>
          <w:bCs/>
          <w:spacing w:val="2"/>
          <w:w w:val="102"/>
        </w:rPr>
        <w:t>o</w:t>
      </w:r>
      <w:r w:rsidRPr="00393D66">
        <w:rPr>
          <w:rFonts w:ascii="Calibri" w:eastAsia="Calibri" w:hAnsi="Calibri" w:cs="Calibri"/>
          <w:b/>
          <w:bCs/>
          <w:spacing w:val="1"/>
          <w:w w:val="102"/>
        </w:rPr>
        <w:t>r</w:t>
      </w:r>
      <w:r w:rsidRPr="00393D66">
        <w:rPr>
          <w:rFonts w:ascii="Calibri" w:eastAsia="Calibri" w:hAnsi="Calibri" w:cs="Calibri"/>
          <w:b/>
          <w:bCs/>
          <w:spacing w:val="2"/>
          <w:w w:val="102"/>
        </w:rPr>
        <w:t>gan</w:t>
      </w:r>
      <w:r w:rsidRPr="00393D66">
        <w:rPr>
          <w:rFonts w:ascii="Calibri" w:eastAsia="Calibri" w:hAnsi="Calibri" w:cs="Calibri"/>
          <w:b/>
          <w:bCs/>
          <w:w w:val="102"/>
        </w:rPr>
        <w:t xml:space="preserve">a </w:t>
      </w:r>
      <w:r w:rsidRPr="00393D66">
        <w:rPr>
          <w:rFonts w:ascii="Calibri" w:eastAsia="Calibri" w:hAnsi="Calibri" w:cs="Calibri"/>
          <w:b/>
          <w:bCs/>
          <w:spacing w:val="2"/>
        </w:rPr>
        <w:t>unuta</w:t>
      </w:r>
      <w:r w:rsidRPr="00393D66">
        <w:rPr>
          <w:rFonts w:ascii="Calibri" w:eastAsia="Calibri" w:hAnsi="Calibri" w:cs="Calibri"/>
          <w:b/>
          <w:bCs/>
        </w:rPr>
        <w:t>r</w:t>
      </w:r>
      <w:r w:rsidRPr="00393D66">
        <w:rPr>
          <w:rFonts w:ascii="Calibri" w:eastAsia="Calibri" w:hAnsi="Calibri" w:cs="Calibri"/>
          <w:b/>
          <w:bCs/>
          <w:spacing w:val="16"/>
        </w:rPr>
        <w:t xml:space="preserve"> </w:t>
      </w:r>
      <w:r w:rsidRPr="00393D66">
        <w:rPr>
          <w:rFonts w:ascii="Calibri" w:eastAsia="Calibri" w:hAnsi="Calibri" w:cs="Calibri"/>
          <w:b/>
          <w:bCs/>
          <w:spacing w:val="2"/>
        </w:rPr>
        <w:t>up</w:t>
      </w:r>
      <w:r w:rsidRPr="00393D66">
        <w:rPr>
          <w:rFonts w:ascii="Calibri" w:eastAsia="Calibri" w:hAnsi="Calibri" w:cs="Calibri"/>
          <w:b/>
          <w:bCs/>
          <w:spacing w:val="1"/>
        </w:rPr>
        <w:t>r</w:t>
      </w:r>
      <w:r w:rsidRPr="00393D66">
        <w:rPr>
          <w:rFonts w:ascii="Calibri" w:eastAsia="Calibri" w:hAnsi="Calibri" w:cs="Calibri"/>
          <w:b/>
          <w:bCs/>
          <w:spacing w:val="2"/>
        </w:rPr>
        <w:t>avn</w:t>
      </w:r>
      <w:r w:rsidRPr="00393D66">
        <w:rPr>
          <w:rFonts w:ascii="Calibri" w:eastAsia="Calibri" w:hAnsi="Calibri" w:cs="Calibri"/>
          <w:b/>
          <w:bCs/>
          <w:spacing w:val="1"/>
        </w:rPr>
        <w:t>i</w:t>
      </w:r>
      <w:r w:rsidRPr="00393D66">
        <w:rPr>
          <w:rFonts w:ascii="Calibri" w:eastAsia="Calibri" w:hAnsi="Calibri" w:cs="Calibri"/>
          <w:b/>
          <w:bCs/>
        </w:rPr>
        <w:t>h</w:t>
      </w:r>
      <w:r w:rsidRPr="00393D66">
        <w:rPr>
          <w:rFonts w:ascii="Calibri" w:eastAsia="Calibri" w:hAnsi="Calibri" w:cs="Calibri"/>
          <w:b/>
          <w:bCs/>
          <w:spacing w:val="22"/>
        </w:rPr>
        <w:t xml:space="preserve"> </w:t>
      </w:r>
      <w:r w:rsidRPr="00393D66">
        <w:rPr>
          <w:rFonts w:ascii="Calibri" w:eastAsia="Calibri" w:hAnsi="Calibri" w:cs="Calibri"/>
          <w:b/>
          <w:bCs/>
          <w:spacing w:val="2"/>
          <w:w w:val="103"/>
        </w:rPr>
        <w:t>n</w:t>
      </w:r>
      <w:r w:rsidRPr="00393D66">
        <w:rPr>
          <w:rFonts w:ascii="Calibri" w:eastAsia="Calibri" w:hAnsi="Calibri" w:cs="Calibri"/>
          <w:b/>
          <w:bCs/>
          <w:spacing w:val="1"/>
          <w:w w:val="103"/>
        </w:rPr>
        <w:t>i</w:t>
      </w:r>
      <w:r w:rsidRPr="00393D66">
        <w:rPr>
          <w:rFonts w:ascii="Calibri" w:eastAsia="Calibri" w:hAnsi="Calibri" w:cs="Calibri"/>
          <w:b/>
          <w:bCs/>
          <w:spacing w:val="2"/>
          <w:w w:val="102"/>
        </w:rPr>
        <w:t>voa</w:t>
      </w:r>
      <w:r w:rsidRPr="00393D66">
        <w:rPr>
          <w:rFonts w:ascii="Calibri" w:eastAsia="Calibri" w:hAnsi="Calibri" w:cs="Calibri"/>
          <w:b/>
          <w:bCs/>
          <w:w w:val="102"/>
        </w:rPr>
        <w:t>.</w:t>
      </w:r>
      <w:bookmarkEnd w:id="255"/>
    </w:p>
    <w:p w14:paraId="37DA2720" w14:textId="77777777" w:rsidR="00EF6A47" w:rsidRPr="0014359E" w:rsidRDefault="00EF6A47" w:rsidP="00EF6A47">
      <w:pPr>
        <w:spacing w:before="3" w:after="0" w:line="160" w:lineRule="exact"/>
      </w:pPr>
    </w:p>
    <w:p w14:paraId="471BCC31" w14:textId="6C9DC9FC" w:rsidR="00EF6A47" w:rsidRPr="0014359E" w:rsidRDefault="00EF6A47" w:rsidP="00EF6A47">
      <w:pPr>
        <w:spacing w:after="0" w:line="269" w:lineRule="auto"/>
        <w:ind w:left="116" w:right="59"/>
        <w:jc w:val="both"/>
        <w:rPr>
          <w:rFonts w:ascii="Calibri" w:eastAsia="Calibri" w:hAnsi="Calibri" w:cs="Calibri"/>
        </w:rPr>
      </w:pPr>
      <w:r w:rsidRPr="0014359E">
        <w:rPr>
          <w:rFonts w:ascii="Calibri" w:eastAsia="Calibri" w:hAnsi="Calibri" w:cs="Calibri"/>
          <w:spacing w:val="2"/>
        </w:rPr>
        <w:t>Unap</w:t>
      </w:r>
      <w:r w:rsidRPr="0014359E">
        <w:rPr>
          <w:rFonts w:ascii="Calibri" w:eastAsia="Calibri" w:hAnsi="Calibri" w:cs="Calibri"/>
          <w:spacing w:val="1"/>
        </w:rPr>
        <w:t>rij</w:t>
      </w:r>
      <w:r w:rsidRPr="0014359E">
        <w:rPr>
          <w:rFonts w:ascii="Calibri" w:eastAsia="Calibri" w:hAnsi="Calibri" w:cs="Calibri"/>
          <w:spacing w:val="2"/>
        </w:rPr>
        <w:t>eđen</w:t>
      </w:r>
      <w:r w:rsidRPr="0014359E">
        <w:rPr>
          <w:rFonts w:ascii="Calibri" w:eastAsia="Calibri" w:hAnsi="Calibri" w:cs="Calibri"/>
        </w:rPr>
        <w:t>e</w:t>
      </w:r>
      <w:r w:rsidRPr="0014359E">
        <w:rPr>
          <w:rFonts w:ascii="Calibri" w:eastAsia="Calibri" w:hAnsi="Calibri" w:cs="Calibri"/>
          <w:spacing w:val="30"/>
        </w:rPr>
        <w:t xml:space="preserve"> </w:t>
      </w:r>
      <w:r w:rsidRPr="0014359E">
        <w:rPr>
          <w:rFonts w:ascii="Calibri" w:eastAsia="Calibri" w:hAnsi="Calibri" w:cs="Calibri"/>
          <w:spacing w:val="1"/>
        </w:rPr>
        <w:t>i</w:t>
      </w:r>
      <w:r w:rsidRPr="0014359E">
        <w:rPr>
          <w:rFonts w:ascii="Calibri" w:eastAsia="Calibri" w:hAnsi="Calibri" w:cs="Calibri"/>
          <w:spacing w:val="2"/>
        </w:rPr>
        <w:t>n</w:t>
      </w:r>
      <w:r w:rsidRPr="0014359E">
        <w:rPr>
          <w:rFonts w:ascii="Calibri" w:eastAsia="Calibri" w:hAnsi="Calibri" w:cs="Calibri"/>
          <w:spacing w:val="1"/>
        </w:rPr>
        <w:t>t</w:t>
      </w:r>
      <w:r w:rsidRPr="0014359E">
        <w:rPr>
          <w:rFonts w:ascii="Calibri" w:eastAsia="Calibri" w:hAnsi="Calibri" w:cs="Calibri"/>
          <w:spacing w:val="2"/>
        </w:rPr>
        <w:t>e</w:t>
      </w:r>
      <w:r w:rsidRPr="0014359E">
        <w:rPr>
          <w:rFonts w:ascii="Calibri" w:eastAsia="Calibri" w:hAnsi="Calibri" w:cs="Calibri"/>
          <w:spacing w:val="1"/>
        </w:rPr>
        <w:t>r</w:t>
      </w:r>
      <w:r w:rsidRPr="0014359E">
        <w:rPr>
          <w:rFonts w:ascii="Calibri" w:eastAsia="Calibri" w:hAnsi="Calibri" w:cs="Calibri"/>
          <w:spacing w:val="2"/>
        </w:rPr>
        <w:t>n</w:t>
      </w:r>
      <w:r w:rsidRPr="0014359E">
        <w:rPr>
          <w:rFonts w:ascii="Calibri" w:eastAsia="Calibri" w:hAnsi="Calibri" w:cs="Calibri"/>
        </w:rPr>
        <w:t>e</w:t>
      </w:r>
      <w:r w:rsidRPr="0014359E">
        <w:rPr>
          <w:rFonts w:ascii="Calibri" w:eastAsia="Calibri" w:hAnsi="Calibri" w:cs="Calibri"/>
          <w:spacing w:val="19"/>
        </w:rPr>
        <w:t xml:space="preserve"> </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ocedu</w:t>
      </w:r>
      <w:r w:rsidRPr="0014359E">
        <w:rPr>
          <w:rFonts w:ascii="Calibri" w:eastAsia="Calibri" w:hAnsi="Calibri" w:cs="Calibri"/>
          <w:spacing w:val="1"/>
        </w:rPr>
        <w:t>r</w:t>
      </w:r>
      <w:r w:rsidRPr="0014359E">
        <w:rPr>
          <w:rFonts w:ascii="Calibri" w:eastAsia="Calibri" w:hAnsi="Calibri" w:cs="Calibri"/>
        </w:rPr>
        <w:t>e</w:t>
      </w:r>
      <w:r w:rsidRPr="0014359E">
        <w:rPr>
          <w:rFonts w:ascii="Calibri" w:eastAsia="Calibri" w:hAnsi="Calibri" w:cs="Calibri"/>
          <w:spacing w:val="25"/>
        </w:rPr>
        <w:t xml:space="preserve"> </w:t>
      </w:r>
      <w:r w:rsidRPr="0014359E">
        <w:rPr>
          <w:rFonts w:ascii="Calibri" w:eastAsia="Calibri" w:hAnsi="Calibri" w:cs="Calibri"/>
        </w:rPr>
        <w:t>u</w:t>
      </w:r>
      <w:r w:rsidRPr="0014359E">
        <w:rPr>
          <w:rFonts w:ascii="Calibri" w:eastAsia="Calibri" w:hAnsi="Calibri" w:cs="Calibri"/>
          <w:spacing w:val="7"/>
        </w:rPr>
        <w:t xml:space="preserve"> </w:t>
      </w:r>
      <w:r w:rsidRPr="0014359E">
        <w:rPr>
          <w:rFonts w:ascii="Calibri" w:eastAsia="Calibri" w:hAnsi="Calibri" w:cs="Calibri"/>
          <w:spacing w:val="2"/>
        </w:rPr>
        <w:t>p</w:t>
      </w:r>
      <w:r w:rsidRPr="0014359E">
        <w:rPr>
          <w:rFonts w:ascii="Calibri" w:eastAsia="Calibri" w:hAnsi="Calibri" w:cs="Calibri"/>
          <w:spacing w:val="1"/>
        </w:rPr>
        <w:t>ri</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e</w:t>
      </w:r>
      <w:r w:rsidRPr="0014359E">
        <w:rPr>
          <w:rFonts w:ascii="Calibri" w:eastAsia="Calibri" w:hAnsi="Calibri" w:cs="Calibri"/>
          <w:spacing w:val="3"/>
        </w:rPr>
        <w:t>m</w:t>
      </w:r>
      <w:r w:rsidRPr="0014359E">
        <w:rPr>
          <w:rFonts w:ascii="Calibri" w:eastAsia="Calibri" w:hAnsi="Calibri" w:cs="Calibri"/>
        </w:rPr>
        <w:t>i</w:t>
      </w:r>
      <w:r w:rsidRPr="0014359E">
        <w:rPr>
          <w:rFonts w:ascii="Calibri" w:eastAsia="Calibri" w:hAnsi="Calibri" w:cs="Calibri"/>
          <w:spacing w:val="21"/>
        </w:rPr>
        <w:t xml:space="preserve"> </w:t>
      </w:r>
      <w:r w:rsidRPr="0014359E">
        <w:rPr>
          <w:rFonts w:ascii="Calibri" w:eastAsia="Calibri" w:hAnsi="Calibri" w:cs="Calibri"/>
          <w:spacing w:val="2"/>
        </w:rPr>
        <w:t>s</w:t>
      </w:r>
      <w:r w:rsidRPr="0014359E">
        <w:rPr>
          <w:rFonts w:ascii="Calibri" w:eastAsia="Calibri" w:hAnsi="Calibri" w:cs="Calibri"/>
          <w:spacing w:val="1"/>
        </w:rPr>
        <w:t>tr</w:t>
      </w:r>
      <w:r w:rsidRPr="0014359E">
        <w:rPr>
          <w:rFonts w:ascii="Calibri" w:eastAsia="Calibri" w:hAnsi="Calibri" w:cs="Calibri"/>
          <w:spacing w:val="2"/>
        </w:rPr>
        <w:t>a</w:t>
      </w:r>
      <w:r w:rsidRPr="0014359E">
        <w:rPr>
          <w:rFonts w:ascii="Calibri" w:eastAsia="Calibri" w:hAnsi="Calibri" w:cs="Calibri"/>
          <w:spacing w:val="1"/>
        </w:rPr>
        <w:t>t</w:t>
      </w:r>
      <w:r w:rsidRPr="0014359E">
        <w:rPr>
          <w:rFonts w:ascii="Calibri" w:eastAsia="Calibri" w:hAnsi="Calibri" w:cs="Calibri"/>
          <w:spacing w:val="2"/>
        </w:rPr>
        <w:t>ešk</w:t>
      </w:r>
      <w:r w:rsidRPr="0014359E">
        <w:rPr>
          <w:rFonts w:ascii="Calibri" w:eastAsia="Calibri" w:hAnsi="Calibri" w:cs="Calibri"/>
          <w:spacing w:val="1"/>
        </w:rPr>
        <w:t>i</w:t>
      </w:r>
      <w:r w:rsidRPr="0014359E">
        <w:rPr>
          <w:rFonts w:ascii="Calibri" w:eastAsia="Calibri" w:hAnsi="Calibri" w:cs="Calibri"/>
        </w:rPr>
        <w:t>h</w:t>
      </w:r>
      <w:r w:rsidRPr="0014359E">
        <w:rPr>
          <w:rFonts w:ascii="Calibri" w:eastAsia="Calibri" w:hAnsi="Calibri" w:cs="Calibri"/>
          <w:spacing w:val="5"/>
        </w:rPr>
        <w:t xml:space="preserve">, </w:t>
      </w:r>
      <w:r w:rsidRPr="0014359E">
        <w:rPr>
          <w:rFonts w:ascii="Calibri" w:eastAsia="Calibri" w:hAnsi="Calibri" w:cs="Calibri"/>
          <w:spacing w:val="2"/>
        </w:rPr>
        <w:t>s</w:t>
      </w:r>
      <w:r w:rsidRPr="0014359E">
        <w:rPr>
          <w:rFonts w:ascii="Calibri" w:eastAsia="Calibri" w:hAnsi="Calibri" w:cs="Calibri"/>
          <w:spacing w:val="1"/>
        </w:rPr>
        <w:t>r</w:t>
      </w:r>
      <w:r w:rsidRPr="0014359E">
        <w:rPr>
          <w:rFonts w:ascii="Calibri" w:eastAsia="Calibri" w:hAnsi="Calibri" w:cs="Calibri"/>
          <w:spacing w:val="2"/>
        </w:rPr>
        <w:t>ed</w:t>
      </w:r>
      <w:r w:rsidRPr="0014359E">
        <w:rPr>
          <w:rFonts w:ascii="Calibri" w:eastAsia="Calibri" w:hAnsi="Calibri" w:cs="Calibri"/>
          <w:spacing w:val="1"/>
        </w:rPr>
        <w:t>nj</w:t>
      </w:r>
      <w:r w:rsidRPr="0014359E">
        <w:rPr>
          <w:rFonts w:ascii="Calibri" w:eastAsia="Calibri" w:hAnsi="Calibri" w:cs="Calibri"/>
          <w:spacing w:val="2"/>
        </w:rPr>
        <w:t>o</w:t>
      </w:r>
      <w:r w:rsidRPr="0014359E">
        <w:rPr>
          <w:rFonts w:ascii="Calibri" w:eastAsia="Calibri" w:hAnsi="Calibri" w:cs="Calibri"/>
          <w:spacing w:val="1"/>
        </w:rPr>
        <w:t>r</w:t>
      </w:r>
      <w:r w:rsidRPr="0014359E">
        <w:rPr>
          <w:rFonts w:ascii="Calibri" w:eastAsia="Calibri" w:hAnsi="Calibri" w:cs="Calibri"/>
          <w:spacing w:val="2"/>
        </w:rPr>
        <w:t>očn</w:t>
      </w:r>
      <w:r w:rsidRPr="0014359E">
        <w:rPr>
          <w:rFonts w:ascii="Calibri" w:eastAsia="Calibri" w:hAnsi="Calibri" w:cs="Calibri"/>
          <w:spacing w:val="1"/>
        </w:rPr>
        <w:t>i</w:t>
      </w:r>
      <w:r w:rsidRPr="0014359E">
        <w:rPr>
          <w:rFonts w:ascii="Calibri" w:eastAsia="Calibri" w:hAnsi="Calibri" w:cs="Calibri"/>
        </w:rPr>
        <w:t>h i godišnjih</w:t>
      </w:r>
      <w:r w:rsidRPr="0014359E">
        <w:rPr>
          <w:rFonts w:ascii="Calibri" w:eastAsia="Calibri" w:hAnsi="Calibri" w:cs="Calibri"/>
          <w:spacing w:val="31"/>
        </w:rPr>
        <w:t xml:space="preserve"> </w:t>
      </w:r>
      <w:r w:rsidRPr="0014359E">
        <w:rPr>
          <w:rFonts w:ascii="Calibri" w:eastAsia="Calibri" w:hAnsi="Calibri" w:cs="Calibri"/>
          <w:spacing w:val="2"/>
        </w:rPr>
        <w:t>p</w:t>
      </w:r>
      <w:r w:rsidRPr="0014359E">
        <w:rPr>
          <w:rFonts w:ascii="Calibri" w:eastAsia="Calibri" w:hAnsi="Calibri" w:cs="Calibri"/>
          <w:spacing w:val="1"/>
        </w:rPr>
        <w:t>l</w:t>
      </w:r>
      <w:r w:rsidRPr="0014359E">
        <w:rPr>
          <w:rFonts w:ascii="Calibri" w:eastAsia="Calibri" w:hAnsi="Calibri" w:cs="Calibri"/>
          <w:spacing w:val="2"/>
        </w:rPr>
        <w:t>anov</w:t>
      </w:r>
      <w:r w:rsidRPr="0014359E">
        <w:rPr>
          <w:rFonts w:ascii="Calibri" w:eastAsia="Calibri" w:hAnsi="Calibri" w:cs="Calibri"/>
        </w:rPr>
        <w:t>a</w:t>
      </w:r>
      <w:r w:rsidRPr="0014359E">
        <w:rPr>
          <w:rFonts w:ascii="Calibri" w:eastAsia="Calibri" w:hAnsi="Calibri" w:cs="Calibri"/>
          <w:spacing w:val="19"/>
        </w:rPr>
        <w:t xml:space="preserve"> </w:t>
      </w:r>
      <w:r w:rsidR="00694C15">
        <w:rPr>
          <w:rFonts w:ascii="Calibri" w:eastAsia="Calibri" w:hAnsi="Calibri" w:cs="Calibri"/>
        </w:rPr>
        <w:t>te</w:t>
      </w:r>
      <w:r w:rsidRPr="0014359E">
        <w:rPr>
          <w:rFonts w:ascii="Calibri" w:eastAsia="Calibri" w:hAnsi="Calibri" w:cs="Calibri"/>
          <w:spacing w:val="5"/>
        </w:rPr>
        <w:t xml:space="preserve"> </w:t>
      </w:r>
      <w:r w:rsidRPr="0014359E">
        <w:rPr>
          <w:rFonts w:ascii="Calibri" w:eastAsia="Calibri" w:hAnsi="Calibri" w:cs="Calibri"/>
          <w:spacing w:val="1"/>
        </w:rPr>
        <w:t>r</w:t>
      </w:r>
      <w:r w:rsidRPr="0014359E">
        <w:rPr>
          <w:rFonts w:ascii="Calibri" w:eastAsia="Calibri" w:hAnsi="Calibri" w:cs="Calibri"/>
          <w:spacing w:val="2"/>
        </w:rPr>
        <w:t>azvo</w:t>
      </w:r>
      <w:r w:rsidRPr="0014359E">
        <w:rPr>
          <w:rFonts w:ascii="Calibri" w:eastAsia="Calibri" w:hAnsi="Calibri" w:cs="Calibri"/>
          <w:spacing w:val="1"/>
        </w:rPr>
        <w:t>j</w:t>
      </w:r>
      <w:r w:rsidRPr="0014359E">
        <w:rPr>
          <w:rFonts w:ascii="Calibri" w:eastAsia="Calibri" w:hAnsi="Calibri" w:cs="Calibri"/>
        </w:rPr>
        <w:t>u</w:t>
      </w:r>
      <w:r w:rsidRPr="0014359E">
        <w:rPr>
          <w:rFonts w:ascii="Calibri" w:eastAsia="Calibri" w:hAnsi="Calibri" w:cs="Calibri"/>
          <w:spacing w:val="19"/>
        </w:rPr>
        <w:t xml:space="preserve"> </w:t>
      </w:r>
      <w:r w:rsidRPr="0014359E">
        <w:rPr>
          <w:rFonts w:ascii="Calibri" w:eastAsia="Calibri" w:hAnsi="Calibri" w:cs="Calibri"/>
          <w:spacing w:val="1"/>
        </w:rPr>
        <w:t>j</w:t>
      </w:r>
      <w:r w:rsidRPr="0014359E">
        <w:rPr>
          <w:rFonts w:ascii="Calibri" w:eastAsia="Calibri" w:hAnsi="Calibri" w:cs="Calibri"/>
          <w:spacing w:val="2"/>
        </w:rPr>
        <w:t>avn</w:t>
      </w:r>
      <w:r w:rsidRPr="0014359E">
        <w:rPr>
          <w:rFonts w:ascii="Calibri" w:eastAsia="Calibri" w:hAnsi="Calibri" w:cs="Calibri"/>
          <w:spacing w:val="1"/>
        </w:rPr>
        <w:t>i</w:t>
      </w:r>
      <w:r w:rsidRPr="0014359E">
        <w:rPr>
          <w:rFonts w:ascii="Calibri" w:eastAsia="Calibri" w:hAnsi="Calibri" w:cs="Calibri"/>
        </w:rPr>
        <w:t>h</w:t>
      </w:r>
      <w:r w:rsidRPr="0014359E">
        <w:rPr>
          <w:rFonts w:ascii="Calibri" w:eastAsia="Calibri" w:hAnsi="Calibri" w:cs="Calibri"/>
          <w:spacing w:val="16"/>
        </w:rPr>
        <w:t xml:space="preserve"> </w:t>
      </w:r>
      <w:r w:rsidRPr="0014359E">
        <w:rPr>
          <w:rFonts w:ascii="Calibri" w:eastAsia="Calibri" w:hAnsi="Calibri" w:cs="Calibri"/>
          <w:spacing w:val="2"/>
          <w:w w:val="102"/>
        </w:rPr>
        <w:t>po</w:t>
      </w:r>
      <w:r w:rsidRPr="0014359E">
        <w:rPr>
          <w:rFonts w:ascii="Calibri" w:eastAsia="Calibri" w:hAnsi="Calibri" w:cs="Calibri"/>
          <w:spacing w:val="1"/>
          <w:w w:val="103"/>
        </w:rPr>
        <w:t>liti</w:t>
      </w:r>
      <w:r w:rsidRPr="0014359E">
        <w:rPr>
          <w:rFonts w:ascii="Calibri" w:eastAsia="Calibri" w:hAnsi="Calibri" w:cs="Calibri"/>
          <w:spacing w:val="2"/>
          <w:w w:val="103"/>
        </w:rPr>
        <w:t>k</w:t>
      </w:r>
      <w:r w:rsidRPr="0014359E">
        <w:rPr>
          <w:rFonts w:ascii="Calibri" w:eastAsia="Calibri" w:hAnsi="Calibri" w:cs="Calibri"/>
          <w:w w:val="102"/>
        </w:rPr>
        <w:t xml:space="preserve">a </w:t>
      </w:r>
      <w:r w:rsidRPr="0014359E">
        <w:rPr>
          <w:rFonts w:ascii="Calibri" w:eastAsia="Calibri" w:hAnsi="Calibri" w:cs="Calibri"/>
          <w:spacing w:val="2"/>
        </w:rPr>
        <w:t>unu</w:t>
      </w:r>
      <w:r w:rsidRPr="0014359E">
        <w:rPr>
          <w:rFonts w:ascii="Calibri" w:eastAsia="Calibri" w:hAnsi="Calibri" w:cs="Calibri"/>
          <w:spacing w:val="1"/>
        </w:rPr>
        <w:t>t</w:t>
      </w:r>
      <w:r w:rsidRPr="0014359E">
        <w:rPr>
          <w:rFonts w:ascii="Calibri" w:eastAsia="Calibri" w:hAnsi="Calibri" w:cs="Calibri"/>
          <w:spacing w:val="2"/>
        </w:rPr>
        <w:t>a</w:t>
      </w:r>
      <w:r w:rsidRPr="0014359E">
        <w:rPr>
          <w:rFonts w:ascii="Calibri" w:eastAsia="Calibri" w:hAnsi="Calibri" w:cs="Calibri"/>
        </w:rPr>
        <w:t>r</w:t>
      </w:r>
      <w:r w:rsidRPr="0014359E">
        <w:rPr>
          <w:rFonts w:ascii="Calibri" w:eastAsia="Calibri" w:hAnsi="Calibri" w:cs="Calibri"/>
          <w:spacing w:val="16"/>
        </w:rPr>
        <w:t xml:space="preserve"> </w:t>
      </w:r>
      <w:r w:rsidRPr="0014359E">
        <w:rPr>
          <w:rFonts w:ascii="Calibri" w:eastAsia="Calibri" w:hAnsi="Calibri" w:cs="Calibri"/>
          <w:spacing w:val="1"/>
        </w:rPr>
        <w:t>i</w:t>
      </w:r>
      <w:r w:rsidRPr="0014359E">
        <w:rPr>
          <w:rFonts w:ascii="Calibri" w:eastAsia="Calibri" w:hAnsi="Calibri" w:cs="Calibri"/>
          <w:spacing w:val="2"/>
        </w:rPr>
        <w:t>n</w:t>
      </w:r>
      <w:r w:rsidRPr="0014359E">
        <w:rPr>
          <w:rFonts w:ascii="Calibri" w:eastAsia="Calibri" w:hAnsi="Calibri" w:cs="Calibri"/>
          <w:spacing w:val="1"/>
        </w:rPr>
        <w:t>stit</w:t>
      </w:r>
      <w:r w:rsidRPr="0014359E">
        <w:rPr>
          <w:rFonts w:ascii="Calibri" w:eastAsia="Calibri" w:hAnsi="Calibri" w:cs="Calibri"/>
          <w:spacing w:val="2"/>
        </w:rPr>
        <w:t>uc</w:t>
      </w:r>
      <w:r w:rsidRPr="0014359E">
        <w:rPr>
          <w:rFonts w:ascii="Calibri" w:eastAsia="Calibri" w:hAnsi="Calibri" w:cs="Calibri"/>
          <w:spacing w:val="1"/>
        </w:rPr>
        <w:t>ij</w:t>
      </w:r>
      <w:r w:rsidRPr="0014359E">
        <w:rPr>
          <w:rFonts w:ascii="Calibri" w:eastAsia="Calibri" w:hAnsi="Calibri" w:cs="Calibri"/>
          <w:spacing w:val="2"/>
        </w:rPr>
        <w:t>e</w:t>
      </w:r>
      <w:r w:rsidRPr="0014359E">
        <w:rPr>
          <w:rFonts w:ascii="Calibri" w:eastAsia="Calibri" w:hAnsi="Calibri" w:cs="Calibri"/>
        </w:rPr>
        <w:t>,</w:t>
      </w:r>
      <w:r w:rsidRPr="0014359E">
        <w:rPr>
          <w:rFonts w:ascii="Calibri" w:eastAsia="Calibri" w:hAnsi="Calibri" w:cs="Calibri"/>
          <w:spacing w:val="24"/>
        </w:rPr>
        <w:t xml:space="preserve"> </w:t>
      </w:r>
      <w:r w:rsidRPr="0014359E">
        <w:rPr>
          <w:rFonts w:ascii="Calibri" w:eastAsia="Calibri" w:hAnsi="Calibri" w:cs="Calibri"/>
          <w:spacing w:val="2"/>
        </w:rPr>
        <w:t>s</w:t>
      </w:r>
      <w:r w:rsidRPr="0014359E">
        <w:rPr>
          <w:rFonts w:ascii="Calibri" w:eastAsia="Calibri" w:hAnsi="Calibri" w:cs="Calibri"/>
          <w:spacing w:val="1"/>
        </w:rPr>
        <w:t>t</w:t>
      </w:r>
      <w:r w:rsidRPr="0014359E">
        <w:rPr>
          <w:rFonts w:ascii="Calibri" w:eastAsia="Calibri" w:hAnsi="Calibri" w:cs="Calibri"/>
          <w:spacing w:val="2"/>
        </w:rPr>
        <w:t>anda</w:t>
      </w:r>
      <w:r w:rsidRPr="0014359E">
        <w:rPr>
          <w:rFonts w:ascii="Calibri" w:eastAsia="Calibri" w:hAnsi="Calibri" w:cs="Calibri"/>
          <w:spacing w:val="1"/>
        </w:rPr>
        <w:t>r</w:t>
      </w:r>
      <w:r w:rsidRPr="0014359E">
        <w:rPr>
          <w:rFonts w:ascii="Calibri" w:eastAsia="Calibri" w:hAnsi="Calibri" w:cs="Calibri"/>
          <w:spacing w:val="2"/>
        </w:rPr>
        <w:t>d</w:t>
      </w:r>
      <w:r w:rsidRPr="0014359E">
        <w:rPr>
          <w:rFonts w:ascii="Calibri" w:eastAsia="Calibri" w:hAnsi="Calibri" w:cs="Calibri"/>
          <w:spacing w:val="1"/>
        </w:rPr>
        <w:t>i</w:t>
      </w:r>
      <w:r w:rsidR="00694C15">
        <w:rPr>
          <w:rFonts w:ascii="Calibri" w:eastAsia="Calibri" w:hAnsi="Calibri" w:cs="Calibri"/>
          <w:spacing w:val="2"/>
        </w:rPr>
        <w:t>zir</w:t>
      </w:r>
      <w:r w:rsidRPr="0014359E">
        <w:rPr>
          <w:rFonts w:ascii="Calibri" w:eastAsia="Calibri" w:hAnsi="Calibri" w:cs="Calibri"/>
          <w:spacing w:val="2"/>
        </w:rPr>
        <w:t>an</w:t>
      </w:r>
      <w:r w:rsidRPr="0014359E">
        <w:rPr>
          <w:rFonts w:ascii="Calibri" w:eastAsia="Calibri" w:hAnsi="Calibri" w:cs="Calibri"/>
        </w:rPr>
        <w:t>i</w:t>
      </w:r>
      <w:r w:rsidRPr="0014359E">
        <w:rPr>
          <w:rFonts w:ascii="Calibri" w:eastAsia="Calibri" w:hAnsi="Calibri" w:cs="Calibri"/>
          <w:spacing w:val="31"/>
        </w:rPr>
        <w:t xml:space="preserve"> </w:t>
      </w:r>
      <w:r w:rsidRPr="0014359E">
        <w:rPr>
          <w:rFonts w:ascii="Calibri" w:eastAsia="Calibri" w:hAnsi="Calibri" w:cs="Calibri"/>
          <w:spacing w:val="2"/>
        </w:rPr>
        <w:t>ob</w:t>
      </w:r>
      <w:r w:rsidRPr="0014359E">
        <w:rPr>
          <w:rFonts w:ascii="Calibri" w:eastAsia="Calibri" w:hAnsi="Calibri" w:cs="Calibri"/>
          <w:spacing w:val="1"/>
        </w:rPr>
        <w:t>li</w:t>
      </w:r>
      <w:r w:rsidRPr="0014359E">
        <w:rPr>
          <w:rFonts w:ascii="Calibri" w:eastAsia="Calibri" w:hAnsi="Calibri" w:cs="Calibri"/>
          <w:spacing w:val="2"/>
        </w:rPr>
        <w:t>c</w:t>
      </w:r>
      <w:r w:rsidRPr="0014359E">
        <w:rPr>
          <w:rFonts w:ascii="Calibri" w:eastAsia="Calibri" w:hAnsi="Calibri" w:cs="Calibri"/>
        </w:rPr>
        <w:t>i</w:t>
      </w:r>
      <w:r w:rsidRPr="0014359E">
        <w:rPr>
          <w:rFonts w:ascii="Calibri" w:eastAsia="Calibri" w:hAnsi="Calibri" w:cs="Calibri"/>
          <w:spacing w:val="14"/>
        </w:rPr>
        <w:t xml:space="preserve"> </w:t>
      </w:r>
      <w:r w:rsidRPr="0014359E">
        <w:rPr>
          <w:rFonts w:ascii="Calibri" w:eastAsia="Calibri" w:hAnsi="Calibri" w:cs="Calibri"/>
          <w:spacing w:val="3"/>
        </w:rPr>
        <w:t>m</w:t>
      </w:r>
      <w:r w:rsidRPr="0014359E">
        <w:rPr>
          <w:rFonts w:ascii="Calibri" w:eastAsia="Calibri" w:hAnsi="Calibri" w:cs="Calibri"/>
          <w:spacing w:val="2"/>
        </w:rPr>
        <w:t>eđu</w:t>
      </w:r>
      <w:r w:rsidRPr="0014359E">
        <w:rPr>
          <w:rFonts w:ascii="Calibri" w:eastAsia="Calibri" w:hAnsi="Calibri" w:cs="Calibri"/>
          <w:spacing w:val="1"/>
        </w:rPr>
        <w:t>i</w:t>
      </w:r>
      <w:r w:rsidRPr="0014359E">
        <w:rPr>
          <w:rFonts w:ascii="Calibri" w:eastAsia="Calibri" w:hAnsi="Calibri" w:cs="Calibri"/>
          <w:spacing w:val="2"/>
        </w:rPr>
        <w:t>n</w:t>
      </w:r>
      <w:r w:rsidRPr="0014359E">
        <w:rPr>
          <w:rFonts w:ascii="Calibri" w:eastAsia="Calibri" w:hAnsi="Calibri" w:cs="Calibri"/>
          <w:spacing w:val="1"/>
        </w:rPr>
        <w:t>stit</w:t>
      </w:r>
      <w:r w:rsidRPr="0014359E">
        <w:rPr>
          <w:rFonts w:ascii="Calibri" w:eastAsia="Calibri" w:hAnsi="Calibri" w:cs="Calibri"/>
          <w:spacing w:val="2"/>
        </w:rPr>
        <w:t>uc</w:t>
      </w:r>
      <w:r w:rsidRPr="0014359E">
        <w:rPr>
          <w:rFonts w:ascii="Calibri" w:eastAsia="Calibri" w:hAnsi="Calibri" w:cs="Calibri"/>
          <w:spacing w:val="1"/>
        </w:rPr>
        <w:t>i</w:t>
      </w:r>
      <w:r w:rsidRPr="0014359E">
        <w:rPr>
          <w:rFonts w:ascii="Calibri" w:eastAsia="Calibri" w:hAnsi="Calibri" w:cs="Calibri"/>
          <w:spacing w:val="2"/>
        </w:rPr>
        <w:t>ona</w:t>
      </w:r>
      <w:r w:rsidRPr="0014359E">
        <w:rPr>
          <w:rFonts w:ascii="Calibri" w:eastAsia="Calibri" w:hAnsi="Calibri" w:cs="Calibri"/>
          <w:spacing w:val="1"/>
        </w:rPr>
        <w:t>l</w:t>
      </w:r>
      <w:r w:rsidRPr="0014359E">
        <w:rPr>
          <w:rFonts w:ascii="Calibri" w:eastAsia="Calibri" w:hAnsi="Calibri" w:cs="Calibri"/>
          <w:spacing w:val="2"/>
        </w:rPr>
        <w:t>n</w:t>
      </w:r>
      <w:r w:rsidRPr="0014359E">
        <w:rPr>
          <w:rFonts w:ascii="Calibri" w:eastAsia="Calibri" w:hAnsi="Calibri" w:cs="Calibri"/>
        </w:rPr>
        <w:t>e</w:t>
      </w:r>
      <w:r w:rsidRPr="0014359E">
        <w:rPr>
          <w:rFonts w:ascii="Calibri" w:eastAsia="Calibri" w:hAnsi="Calibri" w:cs="Calibri"/>
          <w:spacing w:val="42"/>
        </w:rPr>
        <w:t xml:space="preserve"> </w:t>
      </w:r>
      <w:r w:rsidRPr="0014359E">
        <w:rPr>
          <w:rFonts w:ascii="Calibri" w:eastAsia="Calibri" w:hAnsi="Calibri" w:cs="Calibri"/>
          <w:spacing w:val="2"/>
        </w:rPr>
        <w:t>sa</w:t>
      </w:r>
      <w:r w:rsidRPr="0014359E">
        <w:rPr>
          <w:rFonts w:ascii="Calibri" w:eastAsia="Calibri" w:hAnsi="Calibri" w:cs="Calibri"/>
          <w:spacing w:val="1"/>
        </w:rPr>
        <w:t>r</w:t>
      </w:r>
      <w:r w:rsidRPr="0014359E">
        <w:rPr>
          <w:rFonts w:ascii="Calibri" w:eastAsia="Calibri" w:hAnsi="Calibri" w:cs="Calibri"/>
          <w:spacing w:val="2"/>
        </w:rPr>
        <w:t>adn</w:t>
      </w:r>
      <w:r w:rsidRPr="0014359E">
        <w:rPr>
          <w:rFonts w:ascii="Calibri" w:eastAsia="Calibri" w:hAnsi="Calibri" w:cs="Calibri"/>
          <w:spacing w:val="1"/>
        </w:rPr>
        <w:t>j</w:t>
      </w:r>
      <w:r w:rsidRPr="0014359E">
        <w:rPr>
          <w:rFonts w:ascii="Calibri" w:eastAsia="Calibri" w:hAnsi="Calibri" w:cs="Calibri"/>
        </w:rPr>
        <w:t>e</w:t>
      </w:r>
      <w:r w:rsidRPr="0014359E">
        <w:rPr>
          <w:rFonts w:ascii="Calibri" w:eastAsia="Calibri" w:hAnsi="Calibri" w:cs="Calibri"/>
          <w:spacing w:val="19"/>
        </w:rPr>
        <w:t xml:space="preserve"> </w:t>
      </w:r>
      <w:r w:rsidRPr="0014359E">
        <w:rPr>
          <w:rFonts w:ascii="Calibri" w:eastAsia="Calibri" w:hAnsi="Calibri" w:cs="Calibri"/>
        </w:rPr>
        <w:t>u</w:t>
      </w:r>
      <w:r w:rsidRPr="0014359E">
        <w:rPr>
          <w:rFonts w:ascii="Calibri" w:eastAsia="Calibri" w:hAnsi="Calibri" w:cs="Calibri"/>
          <w:spacing w:val="6"/>
        </w:rPr>
        <w:t xml:space="preserve"> </w:t>
      </w:r>
      <w:r w:rsidRPr="0014359E">
        <w:rPr>
          <w:rFonts w:ascii="Calibri" w:eastAsia="Calibri" w:hAnsi="Calibri" w:cs="Calibri"/>
          <w:spacing w:val="1"/>
        </w:rPr>
        <w:t>r</w:t>
      </w:r>
      <w:r w:rsidRPr="0014359E">
        <w:rPr>
          <w:rFonts w:ascii="Calibri" w:eastAsia="Calibri" w:hAnsi="Calibri" w:cs="Calibri"/>
          <w:spacing w:val="2"/>
        </w:rPr>
        <w:t>azvo</w:t>
      </w:r>
      <w:r w:rsidRPr="0014359E">
        <w:rPr>
          <w:rFonts w:ascii="Calibri" w:eastAsia="Calibri" w:hAnsi="Calibri" w:cs="Calibri"/>
          <w:spacing w:val="1"/>
        </w:rPr>
        <w:t>j</w:t>
      </w:r>
      <w:r w:rsidRPr="0014359E">
        <w:rPr>
          <w:rFonts w:ascii="Calibri" w:eastAsia="Calibri" w:hAnsi="Calibri" w:cs="Calibri"/>
        </w:rPr>
        <w:t>u</w:t>
      </w:r>
      <w:r w:rsidRPr="0014359E">
        <w:rPr>
          <w:rFonts w:ascii="Calibri" w:eastAsia="Calibri" w:hAnsi="Calibri" w:cs="Calibri"/>
          <w:spacing w:val="18"/>
        </w:rPr>
        <w:t xml:space="preserve"> </w:t>
      </w:r>
      <w:r w:rsidRPr="0014359E">
        <w:rPr>
          <w:rFonts w:ascii="Calibri" w:eastAsia="Calibri" w:hAnsi="Calibri" w:cs="Calibri"/>
          <w:spacing w:val="1"/>
        </w:rPr>
        <w:t>j</w:t>
      </w:r>
      <w:r w:rsidRPr="0014359E">
        <w:rPr>
          <w:rFonts w:ascii="Calibri" w:eastAsia="Calibri" w:hAnsi="Calibri" w:cs="Calibri"/>
          <w:spacing w:val="2"/>
        </w:rPr>
        <w:t>avn</w:t>
      </w:r>
      <w:r w:rsidRPr="0014359E">
        <w:rPr>
          <w:rFonts w:ascii="Calibri" w:eastAsia="Calibri" w:hAnsi="Calibri" w:cs="Calibri"/>
          <w:spacing w:val="1"/>
        </w:rPr>
        <w:t>i</w:t>
      </w:r>
      <w:r w:rsidRPr="0014359E">
        <w:rPr>
          <w:rFonts w:ascii="Calibri" w:eastAsia="Calibri" w:hAnsi="Calibri" w:cs="Calibri"/>
        </w:rPr>
        <w:t>h</w:t>
      </w:r>
      <w:r w:rsidRPr="0014359E">
        <w:rPr>
          <w:rFonts w:ascii="Calibri" w:eastAsia="Calibri" w:hAnsi="Calibri" w:cs="Calibri"/>
          <w:spacing w:val="15"/>
        </w:rPr>
        <w:t xml:space="preserve"> </w:t>
      </w:r>
      <w:r w:rsidRPr="0014359E">
        <w:rPr>
          <w:rFonts w:ascii="Calibri" w:eastAsia="Calibri" w:hAnsi="Calibri" w:cs="Calibri"/>
          <w:spacing w:val="2"/>
          <w:w w:val="102"/>
        </w:rPr>
        <w:t>po</w:t>
      </w:r>
      <w:r w:rsidRPr="0014359E">
        <w:rPr>
          <w:rFonts w:ascii="Calibri" w:eastAsia="Calibri" w:hAnsi="Calibri" w:cs="Calibri"/>
          <w:spacing w:val="1"/>
          <w:w w:val="102"/>
        </w:rPr>
        <w:t>l</w:t>
      </w:r>
      <w:r w:rsidRPr="0014359E">
        <w:rPr>
          <w:rFonts w:ascii="Calibri" w:eastAsia="Calibri" w:hAnsi="Calibri" w:cs="Calibri"/>
          <w:spacing w:val="1"/>
          <w:w w:val="103"/>
        </w:rPr>
        <w:t>iti</w:t>
      </w:r>
      <w:r w:rsidRPr="0014359E">
        <w:rPr>
          <w:rFonts w:ascii="Calibri" w:eastAsia="Calibri" w:hAnsi="Calibri" w:cs="Calibri"/>
          <w:spacing w:val="2"/>
          <w:w w:val="102"/>
        </w:rPr>
        <w:t>k</w:t>
      </w:r>
      <w:r w:rsidRPr="0014359E">
        <w:rPr>
          <w:rFonts w:ascii="Calibri" w:eastAsia="Calibri" w:hAnsi="Calibri" w:cs="Calibri"/>
          <w:w w:val="102"/>
        </w:rPr>
        <w:t>a</w:t>
      </w:r>
      <w:r w:rsidRPr="0014359E">
        <w:rPr>
          <w:rFonts w:ascii="Calibri" w:eastAsia="Calibri" w:hAnsi="Calibri" w:cs="Calibri"/>
          <w:w w:val="103"/>
        </w:rPr>
        <w:t>.</w:t>
      </w:r>
    </w:p>
    <w:p w14:paraId="10755E47" w14:textId="77777777" w:rsidR="00EF6A47" w:rsidRPr="0014359E" w:rsidRDefault="00EF6A47" w:rsidP="00EF6A47">
      <w:pPr>
        <w:spacing w:before="3" w:after="0" w:line="160" w:lineRule="exact"/>
      </w:pPr>
    </w:p>
    <w:p w14:paraId="01AE818B" w14:textId="115664A7" w:rsidR="00EF6A47" w:rsidRPr="0014359E" w:rsidRDefault="00EF6A47" w:rsidP="00EF6A47">
      <w:pPr>
        <w:spacing w:after="0" w:line="271" w:lineRule="auto"/>
        <w:ind w:left="116" w:right="56"/>
        <w:jc w:val="both"/>
        <w:rPr>
          <w:rFonts w:ascii="Calibri" w:eastAsia="Calibri" w:hAnsi="Calibri" w:cs="Calibri"/>
        </w:rPr>
      </w:pPr>
      <w:r w:rsidRPr="0014359E">
        <w:rPr>
          <w:rFonts w:ascii="Calibri" w:eastAsia="Calibri" w:hAnsi="Calibri" w:cs="Calibri"/>
          <w:b/>
          <w:bCs/>
          <w:spacing w:val="3"/>
        </w:rPr>
        <w:t>M</w:t>
      </w:r>
      <w:r w:rsidRPr="0014359E">
        <w:rPr>
          <w:rFonts w:ascii="Calibri" w:eastAsia="Calibri" w:hAnsi="Calibri" w:cs="Calibri"/>
          <w:b/>
          <w:bCs/>
          <w:spacing w:val="1"/>
        </w:rPr>
        <w:t>j</w:t>
      </w:r>
      <w:r w:rsidRPr="0014359E">
        <w:rPr>
          <w:rFonts w:ascii="Calibri" w:eastAsia="Calibri" w:hAnsi="Calibri" w:cs="Calibri"/>
          <w:b/>
          <w:bCs/>
          <w:spacing w:val="2"/>
        </w:rPr>
        <w:t>e</w:t>
      </w:r>
      <w:r w:rsidRPr="0014359E">
        <w:rPr>
          <w:rFonts w:ascii="Calibri" w:eastAsia="Calibri" w:hAnsi="Calibri" w:cs="Calibri"/>
          <w:b/>
          <w:bCs/>
          <w:spacing w:val="1"/>
        </w:rPr>
        <w:t>r</w:t>
      </w:r>
      <w:r w:rsidRPr="0014359E">
        <w:rPr>
          <w:rFonts w:ascii="Calibri" w:eastAsia="Calibri" w:hAnsi="Calibri" w:cs="Calibri"/>
          <w:b/>
          <w:bCs/>
        </w:rPr>
        <w:t xml:space="preserve">a </w:t>
      </w:r>
      <w:r w:rsidRPr="0014359E">
        <w:rPr>
          <w:rFonts w:ascii="Calibri" w:eastAsia="Calibri" w:hAnsi="Calibri" w:cs="Calibri"/>
          <w:b/>
          <w:bCs/>
          <w:spacing w:val="2"/>
        </w:rPr>
        <w:t>6</w:t>
      </w:r>
      <w:r w:rsidRPr="0014359E">
        <w:rPr>
          <w:rFonts w:ascii="Calibri" w:eastAsia="Calibri" w:hAnsi="Calibri" w:cs="Calibri"/>
          <w:b/>
          <w:bCs/>
        </w:rPr>
        <w:t xml:space="preserve">: </w:t>
      </w:r>
      <w:r w:rsidRPr="0014359E">
        <w:rPr>
          <w:rFonts w:ascii="Calibri" w:eastAsia="Calibri" w:hAnsi="Calibri" w:cs="Calibri"/>
          <w:b/>
          <w:bCs/>
          <w:spacing w:val="2"/>
        </w:rPr>
        <w:t>Povećan</w:t>
      </w:r>
      <w:r w:rsidRPr="0014359E">
        <w:rPr>
          <w:rFonts w:ascii="Calibri" w:eastAsia="Calibri" w:hAnsi="Calibri" w:cs="Calibri"/>
          <w:b/>
          <w:bCs/>
          <w:spacing w:val="1"/>
        </w:rPr>
        <w:t>j</w:t>
      </w:r>
      <w:r w:rsidRPr="0014359E">
        <w:rPr>
          <w:rFonts w:ascii="Calibri" w:eastAsia="Calibri" w:hAnsi="Calibri" w:cs="Calibri"/>
          <w:b/>
          <w:bCs/>
        </w:rPr>
        <w:t xml:space="preserve">e </w:t>
      </w:r>
      <w:r w:rsidRPr="0014359E">
        <w:rPr>
          <w:rFonts w:ascii="Calibri" w:eastAsia="Calibri" w:hAnsi="Calibri" w:cs="Calibri"/>
          <w:b/>
          <w:bCs/>
          <w:spacing w:val="2"/>
        </w:rPr>
        <w:t>e</w:t>
      </w:r>
      <w:r w:rsidRPr="0014359E">
        <w:rPr>
          <w:rFonts w:ascii="Calibri" w:eastAsia="Calibri" w:hAnsi="Calibri" w:cs="Calibri"/>
          <w:b/>
          <w:bCs/>
          <w:spacing w:val="1"/>
        </w:rPr>
        <w:t>fi</w:t>
      </w:r>
      <w:r w:rsidRPr="0014359E">
        <w:rPr>
          <w:rFonts w:ascii="Calibri" w:eastAsia="Calibri" w:hAnsi="Calibri" w:cs="Calibri"/>
          <w:b/>
          <w:bCs/>
          <w:spacing w:val="2"/>
        </w:rPr>
        <w:t>kasnos</w:t>
      </w:r>
      <w:r w:rsidRPr="0014359E">
        <w:rPr>
          <w:rFonts w:ascii="Calibri" w:eastAsia="Calibri" w:hAnsi="Calibri" w:cs="Calibri"/>
          <w:b/>
          <w:bCs/>
          <w:spacing w:val="1"/>
        </w:rPr>
        <w:t>t</w:t>
      </w:r>
      <w:r w:rsidRPr="0014359E">
        <w:rPr>
          <w:rFonts w:ascii="Calibri" w:eastAsia="Calibri" w:hAnsi="Calibri" w:cs="Calibri"/>
          <w:b/>
          <w:bCs/>
        </w:rPr>
        <w:t>i i</w:t>
      </w:r>
      <w:r w:rsidRPr="0014359E">
        <w:rPr>
          <w:rFonts w:ascii="Calibri" w:eastAsia="Calibri" w:hAnsi="Calibri" w:cs="Calibri"/>
          <w:b/>
          <w:bCs/>
          <w:spacing w:val="37"/>
        </w:rPr>
        <w:t xml:space="preserve"> </w:t>
      </w:r>
      <w:r w:rsidRPr="0014359E">
        <w:rPr>
          <w:rFonts w:ascii="Calibri" w:eastAsia="Calibri" w:hAnsi="Calibri" w:cs="Calibri"/>
          <w:b/>
          <w:bCs/>
          <w:spacing w:val="2"/>
        </w:rPr>
        <w:t>konz</w:t>
      </w:r>
      <w:r w:rsidRPr="0014359E">
        <w:rPr>
          <w:rFonts w:ascii="Calibri" w:eastAsia="Calibri" w:hAnsi="Calibri" w:cs="Calibri"/>
          <w:b/>
          <w:bCs/>
          <w:spacing w:val="1"/>
        </w:rPr>
        <w:t>i</w:t>
      </w:r>
      <w:r w:rsidRPr="0014359E">
        <w:rPr>
          <w:rFonts w:ascii="Calibri" w:eastAsia="Calibri" w:hAnsi="Calibri" w:cs="Calibri"/>
          <w:b/>
          <w:bCs/>
          <w:spacing w:val="2"/>
        </w:rPr>
        <w:t>s</w:t>
      </w:r>
      <w:r w:rsidRPr="0014359E">
        <w:rPr>
          <w:rFonts w:ascii="Calibri" w:eastAsia="Calibri" w:hAnsi="Calibri" w:cs="Calibri"/>
          <w:b/>
          <w:bCs/>
          <w:spacing w:val="1"/>
        </w:rPr>
        <w:t>t</w:t>
      </w:r>
      <w:r w:rsidRPr="0014359E">
        <w:rPr>
          <w:rFonts w:ascii="Calibri" w:eastAsia="Calibri" w:hAnsi="Calibri" w:cs="Calibri"/>
          <w:b/>
          <w:bCs/>
          <w:spacing w:val="2"/>
        </w:rPr>
        <w:t>en</w:t>
      </w:r>
      <w:r w:rsidRPr="0014359E">
        <w:rPr>
          <w:rFonts w:ascii="Calibri" w:eastAsia="Calibri" w:hAnsi="Calibri" w:cs="Calibri"/>
          <w:b/>
          <w:bCs/>
          <w:spacing w:val="1"/>
        </w:rPr>
        <w:t>t</w:t>
      </w:r>
      <w:r w:rsidRPr="0014359E">
        <w:rPr>
          <w:rFonts w:ascii="Calibri" w:eastAsia="Calibri" w:hAnsi="Calibri" w:cs="Calibri"/>
          <w:b/>
          <w:bCs/>
          <w:spacing w:val="2"/>
        </w:rPr>
        <w:t>nos</w:t>
      </w:r>
      <w:r w:rsidRPr="0014359E">
        <w:rPr>
          <w:rFonts w:ascii="Calibri" w:eastAsia="Calibri" w:hAnsi="Calibri" w:cs="Calibri"/>
          <w:b/>
          <w:bCs/>
          <w:spacing w:val="1"/>
        </w:rPr>
        <w:t>t</w:t>
      </w:r>
      <w:r w:rsidRPr="0014359E">
        <w:rPr>
          <w:rFonts w:ascii="Calibri" w:eastAsia="Calibri" w:hAnsi="Calibri" w:cs="Calibri"/>
          <w:b/>
          <w:bCs/>
        </w:rPr>
        <w:t xml:space="preserve">i </w:t>
      </w:r>
      <w:r w:rsidRPr="0014359E">
        <w:rPr>
          <w:rFonts w:ascii="Calibri" w:eastAsia="Calibri" w:hAnsi="Calibri" w:cs="Calibri"/>
          <w:b/>
          <w:bCs/>
          <w:spacing w:val="2"/>
        </w:rPr>
        <w:t>k</w:t>
      </w:r>
      <w:r w:rsidRPr="0014359E">
        <w:rPr>
          <w:rFonts w:ascii="Calibri" w:eastAsia="Calibri" w:hAnsi="Calibri" w:cs="Calibri"/>
          <w:b/>
          <w:bCs/>
          <w:spacing w:val="1"/>
        </w:rPr>
        <w:t>r</w:t>
      </w:r>
      <w:r w:rsidRPr="0014359E">
        <w:rPr>
          <w:rFonts w:ascii="Calibri" w:eastAsia="Calibri" w:hAnsi="Calibri" w:cs="Calibri"/>
          <w:b/>
          <w:bCs/>
          <w:spacing w:val="2"/>
        </w:rPr>
        <w:t>o</w:t>
      </w:r>
      <w:r w:rsidRPr="0014359E">
        <w:rPr>
          <w:rFonts w:ascii="Calibri" w:eastAsia="Calibri" w:hAnsi="Calibri" w:cs="Calibri"/>
          <w:b/>
          <w:bCs/>
        </w:rPr>
        <w:t xml:space="preserve">z </w:t>
      </w:r>
      <w:r w:rsidRPr="0014359E">
        <w:rPr>
          <w:rFonts w:ascii="Calibri" w:eastAsia="Calibri" w:hAnsi="Calibri" w:cs="Calibri"/>
          <w:b/>
          <w:bCs/>
          <w:spacing w:val="1"/>
        </w:rPr>
        <w:t>f</w:t>
      </w:r>
      <w:r w:rsidRPr="0014359E">
        <w:rPr>
          <w:rFonts w:ascii="Calibri" w:eastAsia="Calibri" w:hAnsi="Calibri" w:cs="Calibri"/>
          <w:b/>
          <w:bCs/>
          <w:spacing w:val="2"/>
        </w:rPr>
        <w:t>unkc</w:t>
      </w:r>
      <w:r w:rsidRPr="0014359E">
        <w:rPr>
          <w:rFonts w:ascii="Calibri" w:eastAsia="Calibri" w:hAnsi="Calibri" w:cs="Calibri"/>
          <w:b/>
          <w:bCs/>
          <w:spacing w:val="1"/>
        </w:rPr>
        <w:t>i</w:t>
      </w:r>
      <w:r w:rsidRPr="0014359E">
        <w:rPr>
          <w:rFonts w:ascii="Calibri" w:eastAsia="Calibri" w:hAnsi="Calibri" w:cs="Calibri"/>
          <w:b/>
          <w:bCs/>
          <w:spacing w:val="2"/>
        </w:rPr>
        <w:t>ona</w:t>
      </w:r>
      <w:r w:rsidRPr="0014359E">
        <w:rPr>
          <w:rFonts w:ascii="Calibri" w:eastAsia="Calibri" w:hAnsi="Calibri" w:cs="Calibri"/>
          <w:b/>
          <w:bCs/>
          <w:spacing w:val="1"/>
        </w:rPr>
        <w:t>l</w:t>
      </w:r>
      <w:r w:rsidRPr="0014359E">
        <w:rPr>
          <w:rFonts w:ascii="Calibri" w:eastAsia="Calibri" w:hAnsi="Calibri" w:cs="Calibri"/>
          <w:b/>
          <w:bCs/>
          <w:spacing w:val="2"/>
        </w:rPr>
        <w:t>n</w:t>
      </w:r>
      <w:r w:rsidRPr="0014359E">
        <w:rPr>
          <w:rFonts w:ascii="Calibri" w:eastAsia="Calibri" w:hAnsi="Calibri" w:cs="Calibri"/>
          <w:b/>
          <w:bCs/>
        </w:rPr>
        <w:t xml:space="preserve">o </w:t>
      </w:r>
      <w:r w:rsidRPr="0014359E">
        <w:rPr>
          <w:rFonts w:ascii="Calibri" w:eastAsia="Calibri" w:hAnsi="Calibri" w:cs="Calibri"/>
          <w:b/>
          <w:bCs/>
          <w:spacing w:val="2"/>
        </w:rPr>
        <w:t>povez</w:t>
      </w:r>
      <w:r w:rsidRPr="0014359E">
        <w:rPr>
          <w:rFonts w:ascii="Calibri" w:eastAsia="Calibri" w:hAnsi="Calibri" w:cs="Calibri"/>
          <w:b/>
          <w:bCs/>
          <w:spacing w:val="1"/>
        </w:rPr>
        <w:t>i</w:t>
      </w:r>
      <w:r w:rsidRPr="0014359E">
        <w:rPr>
          <w:rFonts w:ascii="Calibri" w:eastAsia="Calibri" w:hAnsi="Calibri" w:cs="Calibri"/>
          <w:b/>
          <w:bCs/>
          <w:spacing w:val="2"/>
        </w:rPr>
        <w:t>van</w:t>
      </w:r>
      <w:r w:rsidRPr="0014359E">
        <w:rPr>
          <w:rFonts w:ascii="Calibri" w:eastAsia="Calibri" w:hAnsi="Calibri" w:cs="Calibri"/>
          <w:b/>
          <w:bCs/>
          <w:spacing w:val="1"/>
        </w:rPr>
        <w:t>j</w:t>
      </w:r>
      <w:r w:rsidRPr="0014359E">
        <w:rPr>
          <w:rFonts w:ascii="Calibri" w:eastAsia="Calibri" w:hAnsi="Calibri" w:cs="Calibri"/>
          <w:b/>
          <w:bCs/>
        </w:rPr>
        <w:t xml:space="preserve">e i </w:t>
      </w:r>
      <w:r w:rsidRPr="0014359E">
        <w:rPr>
          <w:rFonts w:ascii="Calibri" w:eastAsia="Calibri" w:hAnsi="Calibri" w:cs="Calibri"/>
          <w:b/>
          <w:bCs/>
          <w:spacing w:val="2"/>
          <w:w w:val="102"/>
        </w:rPr>
        <w:t>u</w:t>
      </w:r>
      <w:r w:rsidRPr="0014359E">
        <w:rPr>
          <w:rFonts w:ascii="Calibri" w:eastAsia="Calibri" w:hAnsi="Calibri" w:cs="Calibri"/>
          <w:b/>
          <w:bCs/>
          <w:spacing w:val="2"/>
          <w:w w:val="103"/>
        </w:rPr>
        <w:t>sk</w:t>
      </w:r>
      <w:r w:rsidRPr="0014359E">
        <w:rPr>
          <w:rFonts w:ascii="Calibri" w:eastAsia="Calibri" w:hAnsi="Calibri" w:cs="Calibri"/>
          <w:b/>
          <w:bCs/>
          <w:spacing w:val="1"/>
          <w:w w:val="103"/>
        </w:rPr>
        <w:t>l</w:t>
      </w:r>
      <w:r w:rsidRPr="0014359E">
        <w:rPr>
          <w:rFonts w:ascii="Calibri" w:eastAsia="Calibri" w:hAnsi="Calibri" w:cs="Calibri"/>
          <w:b/>
          <w:bCs/>
          <w:spacing w:val="2"/>
          <w:w w:val="102"/>
        </w:rPr>
        <w:t>a</w:t>
      </w:r>
      <w:r w:rsidRPr="0014359E">
        <w:rPr>
          <w:rFonts w:ascii="Calibri" w:eastAsia="Calibri" w:hAnsi="Calibri" w:cs="Calibri"/>
          <w:b/>
          <w:bCs/>
          <w:spacing w:val="2"/>
          <w:w w:val="103"/>
        </w:rPr>
        <w:t>đ</w:t>
      </w:r>
      <w:r w:rsidRPr="0014359E">
        <w:rPr>
          <w:rFonts w:ascii="Calibri" w:eastAsia="Calibri" w:hAnsi="Calibri" w:cs="Calibri"/>
          <w:b/>
          <w:bCs/>
          <w:spacing w:val="2"/>
          <w:w w:val="102"/>
        </w:rPr>
        <w:t>en</w:t>
      </w:r>
      <w:r w:rsidRPr="0014359E">
        <w:rPr>
          <w:rFonts w:ascii="Calibri" w:eastAsia="Calibri" w:hAnsi="Calibri" w:cs="Calibri"/>
          <w:b/>
          <w:bCs/>
          <w:w w:val="102"/>
        </w:rPr>
        <w:t xml:space="preserve">o </w:t>
      </w:r>
      <w:r w:rsidRPr="0014359E">
        <w:rPr>
          <w:rFonts w:ascii="Calibri" w:eastAsia="Calibri" w:hAnsi="Calibri" w:cs="Calibri"/>
          <w:b/>
          <w:bCs/>
          <w:spacing w:val="2"/>
        </w:rPr>
        <w:t>d</w:t>
      </w:r>
      <w:r w:rsidRPr="0014359E">
        <w:rPr>
          <w:rFonts w:ascii="Calibri" w:eastAsia="Calibri" w:hAnsi="Calibri" w:cs="Calibri"/>
          <w:b/>
          <w:bCs/>
          <w:spacing w:val="1"/>
        </w:rPr>
        <w:t>j</w:t>
      </w:r>
      <w:r w:rsidRPr="0014359E">
        <w:rPr>
          <w:rFonts w:ascii="Calibri" w:eastAsia="Calibri" w:hAnsi="Calibri" w:cs="Calibri"/>
          <w:b/>
          <w:bCs/>
          <w:spacing w:val="2"/>
        </w:rPr>
        <w:t>e</w:t>
      </w:r>
      <w:r w:rsidRPr="0014359E">
        <w:rPr>
          <w:rFonts w:ascii="Calibri" w:eastAsia="Calibri" w:hAnsi="Calibri" w:cs="Calibri"/>
          <w:b/>
          <w:bCs/>
          <w:spacing w:val="1"/>
        </w:rPr>
        <w:t>l</w:t>
      </w:r>
      <w:r w:rsidRPr="0014359E">
        <w:rPr>
          <w:rFonts w:ascii="Calibri" w:eastAsia="Calibri" w:hAnsi="Calibri" w:cs="Calibri"/>
          <w:b/>
          <w:bCs/>
          <w:spacing w:val="2"/>
        </w:rPr>
        <w:t>ovan</w:t>
      </w:r>
      <w:r w:rsidRPr="0014359E">
        <w:rPr>
          <w:rFonts w:ascii="Calibri" w:eastAsia="Calibri" w:hAnsi="Calibri" w:cs="Calibri"/>
          <w:b/>
          <w:bCs/>
          <w:spacing w:val="1"/>
        </w:rPr>
        <w:t>j</w:t>
      </w:r>
      <w:r w:rsidRPr="0014359E">
        <w:rPr>
          <w:rFonts w:ascii="Calibri" w:eastAsia="Calibri" w:hAnsi="Calibri" w:cs="Calibri"/>
          <w:b/>
          <w:bCs/>
        </w:rPr>
        <w:t>e</w:t>
      </w:r>
      <w:r w:rsidRPr="0014359E">
        <w:rPr>
          <w:rFonts w:ascii="Calibri" w:eastAsia="Calibri" w:hAnsi="Calibri" w:cs="Calibri"/>
          <w:b/>
          <w:bCs/>
          <w:spacing w:val="20"/>
        </w:rPr>
        <w:t xml:space="preserve"> </w:t>
      </w:r>
      <w:r w:rsidRPr="0014359E">
        <w:rPr>
          <w:rFonts w:ascii="Calibri" w:eastAsia="Calibri" w:hAnsi="Calibri" w:cs="Calibri"/>
          <w:b/>
          <w:bCs/>
        </w:rPr>
        <w:t xml:space="preserve">u </w:t>
      </w:r>
      <w:r w:rsidRPr="0014359E">
        <w:rPr>
          <w:rFonts w:ascii="Calibri" w:eastAsia="Calibri" w:hAnsi="Calibri" w:cs="Calibri"/>
          <w:b/>
          <w:bCs/>
          <w:spacing w:val="1"/>
        </w:rPr>
        <w:t>i</w:t>
      </w:r>
      <w:r w:rsidRPr="0014359E">
        <w:rPr>
          <w:rFonts w:ascii="Calibri" w:eastAsia="Calibri" w:hAnsi="Calibri" w:cs="Calibri"/>
          <w:b/>
          <w:bCs/>
          <w:spacing w:val="2"/>
        </w:rPr>
        <w:t>z</w:t>
      </w:r>
      <w:r w:rsidRPr="0014359E">
        <w:rPr>
          <w:rFonts w:ascii="Calibri" w:eastAsia="Calibri" w:hAnsi="Calibri" w:cs="Calibri"/>
          <w:b/>
          <w:bCs/>
          <w:spacing w:val="1"/>
        </w:rPr>
        <w:t>r</w:t>
      </w:r>
      <w:r w:rsidRPr="0014359E">
        <w:rPr>
          <w:rFonts w:ascii="Calibri" w:eastAsia="Calibri" w:hAnsi="Calibri" w:cs="Calibri"/>
          <w:b/>
          <w:bCs/>
          <w:spacing w:val="2"/>
        </w:rPr>
        <w:t>ad</w:t>
      </w:r>
      <w:r w:rsidRPr="0014359E">
        <w:rPr>
          <w:rFonts w:ascii="Calibri" w:eastAsia="Calibri" w:hAnsi="Calibri" w:cs="Calibri"/>
          <w:b/>
          <w:bCs/>
        </w:rPr>
        <w:t>i</w:t>
      </w:r>
      <w:r w:rsidRPr="0014359E">
        <w:rPr>
          <w:rFonts w:ascii="Calibri" w:eastAsia="Calibri" w:hAnsi="Calibri" w:cs="Calibri"/>
          <w:b/>
          <w:bCs/>
          <w:spacing w:val="14"/>
        </w:rPr>
        <w:t xml:space="preserve"> </w:t>
      </w:r>
      <w:r w:rsidRPr="0014359E">
        <w:rPr>
          <w:rFonts w:ascii="Calibri" w:eastAsia="Calibri" w:hAnsi="Calibri" w:cs="Calibri"/>
          <w:b/>
          <w:bCs/>
        </w:rPr>
        <w:t xml:space="preserve">i </w:t>
      </w:r>
      <w:r w:rsidRPr="0014359E">
        <w:rPr>
          <w:rFonts w:ascii="Calibri" w:eastAsia="Calibri" w:hAnsi="Calibri" w:cs="Calibri"/>
          <w:b/>
          <w:bCs/>
          <w:spacing w:val="2"/>
        </w:rPr>
        <w:t>prov</w:t>
      </w:r>
      <w:r w:rsidR="008C7D49">
        <w:rPr>
          <w:rFonts w:ascii="Calibri" w:eastAsia="Calibri" w:hAnsi="Calibri" w:cs="Calibri"/>
          <w:b/>
          <w:bCs/>
          <w:spacing w:val="2"/>
        </w:rPr>
        <w:t>edbi</w:t>
      </w:r>
      <w:r w:rsidRPr="0014359E">
        <w:rPr>
          <w:rFonts w:ascii="Calibri" w:eastAsia="Calibri" w:hAnsi="Calibri" w:cs="Calibri"/>
          <w:b/>
          <w:bCs/>
        </w:rPr>
        <w:t xml:space="preserve"> </w:t>
      </w:r>
      <w:r w:rsidRPr="0014359E">
        <w:rPr>
          <w:rFonts w:ascii="Calibri" w:eastAsia="Calibri" w:hAnsi="Calibri" w:cs="Calibri"/>
          <w:b/>
          <w:bCs/>
          <w:spacing w:val="1"/>
        </w:rPr>
        <w:t>j</w:t>
      </w:r>
      <w:r w:rsidRPr="0014359E">
        <w:rPr>
          <w:rFonts w:ascii="Calibri" w:eastAsia="Calibri" w:hAnsi="Calibri" w:cs="Calibri"/>
          <w:b/>
          <w:bCs/>
          <w:spacing w:val="2"/>
        </w:rPr>
        <w:t>avn</w:t>
      </w:r>
      <w:r w:rsidRPr="0014359E">
        <w:rPr>
          <w:rFonts w:ascii="Calibri" w:eastAsia="Calibri" w:hAnsi="Calibri" w:cs="Calibri"/>
          <w:b/>
          <w:bCs/>
          <w:spacing w:val="1"/>
        </w:rPr>
        <w:t>i</w:t>
      </w:r>
      <w:r w:rsidRPr="0014359E">
        <w:rPr>
          <w:rFonts w:ascii="Calibri" w:eastAsia="Calibri" w:hAnsi="Calibri" w:cs="Calibri"/>
          <w:b/>
          <w:bCs/>
        </w:rPr>
        <w:t>h</w:t>
      </w:r>
      <w:r w:rsidRPr="0014359E">
        <w:rPr>
          <w:rFonts w:ascii="Calibri" w:eastAsia="Calibri" w:hAnsi="Calibri" w:cs="Calibri"/>
          <w:b/>
          <w:bCs/>
          <w:spacing w:val="15"/>
        </w:rPr>
        <w:t xml:space="preserve"> </w:t>
      </w:r>
      <w:r w:rsidRPr="0014359E">
        <w:rPr>
          <w:rFonts w:ascii="Calibri" w:eastAsia="Calibri" w:hAnsi="Calibri" w:cs="Calibri"/>
          <w:b/>
          <w:bCs/>
          <w:spacing w:val="2"/>
        </w:rPr>
        <w:t>po</w:t>
      </w:r>
      <w:r w:rsidRPr="0014359E">
        <w:rPr>
          <w:rFonts w:ascii="Calibri" w:eastAsia="Calibri" w:hAnsi="Calibri" w:cs="Calibri"/>
          <w:b/>
          <w:bCs/>
          <w:spacing w:val="1"/>
        </w:rPr>
        <w:t>liti</w:t>
      </w:r>
      <w:r w:rsidRPr="0014359E">
        <w:rPr>
          <w:rFonts w:ascii="Calibri" w:eastAsia="Calibri" w:hAnsi="Calibri" w:cs="Calibri"/>
          <w:b/>
          <w:bCs/>
          <w:spacing w:val="2"/>
        </w:rPr>
        <w:t>k</w:t>
      </w:r>
      <w:r w:rsidRPr="0014359E">
        <w:rPr>
          <w:rFonts w:ascii="Calibri" w:eastAsia="Calibri" w:hAnsi="Calibri" w:cs="Calibri"/>
          <w:b/>
          <w:bCs/>
        </w:rPr>
        <w:t>a</w:t>
      </w:r>
      <w:r w:rsidRPr="0014359E">
        <w:rPr>
          <w:rFonts w:ascii="Calibri" w:eastAsia="Calibri" w:hAnsi="Calibri" w:cs="Calibri"/>
          <w:b/>
          <w:bCs/>
          <w:spacing w:val="18"/>
        </w:rPr>
        <w:t xml:space="preserve"> </w:t>
      </w:r>
      <w:r w:rsidRPr="0014359E">
        <w:rPr>
          <w:rFonts w:ascii="Calibri" w:eastAsia="Calibri" w:hAnsi="Calibri" w:cs="Calibri"/>
          <w:b/>
          <w:bCs/>
          <w:spacing w:val="1"/>
        </w:rPr>
        <w:t>i</w:t>
      </w:r>
      <w:r w:rsidRPr="0014359E">
        <w:rPr>
          <w:rFonts w:ascii="Calibri" w:eastAsia="Calibri" w:hAnsi="Calibri" w:cs="Calibri"/>
          <w:b/>
          <w:bCs/>
          <w:spacing w:val="2"/>
        </w:rPr>
        <w:t>z</w:t>
      </w:r>
      <w:r w:rsidRPr="0014359E">
        <w:rPr>
          <w:rFonts w:ascii="Calibri" w:eastAsia="Calibri" w:hAnsi="Calibri" w:cs="Calibri"/>
          <w:b/>
          <w:bCs/>
          <w:spacing w:val="3"/>
        </w:rPr>
        <w:t>m</w:t>
      </w:r>
      <w:r w:rsidRPr="0014359E">
        <w:rPr>
          <w:rFonts w:ascii="Calibri" w:eastAsia="Calibri" w:hAnsi="Calibri" w:cs="Calibri"/>
          <w:b/>
          <w:bCs/>
          <w:spacing w:val="2"/>
        </w:rPr>
        <w:t>eđ</w:t>
      </w:r>
      <w:r w:rsidRPr="0014359E">
        <w:rPr>
          <w:rFonts w:ascii="Calibri" w:eastAsia="Calibri" w:hAnsi="Calibri" w:cs="Calibri"/>
          <w:b/>
          <w:bCs/>
        </w:rPr>
        <w:t xml:space="preserve">u </w:t>
      </w:r>
      <w:r w:rsidRPr="0014359E">
        <w:rPr>
          <w:rFonts w:ascii="Calibri" w:eastAsia="Calibri" w:hAnsi="Calibri" w:cs="Calibri"/>
          <w:b/>
          <w:bCs/>
          <w:spacing w:val="3"/>
        </w:rPr>
        <w:t>m</w:t>
      </w:r>
      <w:r w:rsidRPr="0014359E">
        <w:rPr>
          <w:rFonts w:ascii="Calibri" w:eastAsia="Calibri" w:hAnsi="Calibri" w:cs="Calibri"/>
          <w:b/>
          <w:bCs/>
          <w:spacing w:val="1"/>
        </w:rPr>
        <w:t>i</w:t>
      </w:r>
      <w:r w:rsidRPr="0014359E">
        <w:rPr>
          <w:rFonts w:ascii="Calibri" w:eastAsia="Calibri" w:hAnsi="Calibri" w:cs="Calibri"/>
          <w:b/>
          <w:bCs/>
          <w:spacing w:val="2"/>
        </w:rPr>
        <w:t>n</w:t>
      </w:r>
      <w:r w:rsidRPr="0014359E">
        <w:rPr>
          <w:rFonts w:ascii="Calibri" w:eastAsia="Calibri" w:hAnsi="Calibri" w:cs="Calibri"/>
          <w:b/>
          <w:bCs/>
          <w:spacing w:val="1"/>
        </w:rPr>
        <w:t>i</w:t>
      </w:r>
      <w:r w:rsidRPr="0014359E">
        <w:rPr>
          <w:rFonts w:ascii="Calibri" w:eastAsia="Calibri" w:hAnsi="Calibri" w:cs="Calibri"/>
          <w:b/>
          <w:bCs/>
          <w:spacing w:val="2"/>
        </w:rPr>
        <w:t>s</w:t>
      </w:r>
      <w:r w:rsidRPr="0014359E">
        <w:rPr>
          <w:rFonts w:ascii="Calibri" w:eastAsia="Calibri" w:hAnsi="Calibri" w:cs="Calibri"/>
          <w:b/>
          <w:bCs/>
          <w:spacing w:val="1"/>
        </w:rPr>
        <w:t>t</w:t>
      </w:r>
      <w:r w:rsidRPr="0014359E">
        <w:rPr>
          <w:rFonts w:ascii="Calibri" w:eastAsia="Calibri" w:hAnsi="Calibri" w:cs="Calibri"/>
          <w:b/>
          <w:bCs/>
          <w:spacing w:val="2"/>
        </w:rPr>
        <w:t>ars</w:t>
      </w:r>
      <w:r w:rsidRPr="0014359E">
        <w:rPr>
          <w:rFonts w:ascii="Calibri" w:eastAsia="Calibri" w:hAnsi="Calibri" w:cs="Calibri"/>
          <w:b/>
          <w:bCs/>
          <w:spacing w:val="1"/>
        </w:rPr>
        <w:t>t</w:t>
      </w:r>
      <w:r w:rsidRPr="0014359E">
        <w:rPr>
          <w:rFonts w:ascii="Calibri" w:eastAsia="Calibri" w:hAnsi="Calibri" w:cs="Calibri"/>
          <w:b/>
          <w:bCs/>
          <w:spacing w:val="2"/>
        </w:rPr>
        <w:t>av</w:t>
      </w:r>
      <w:r w:rsidRPr="0014359E">
        <w:rPr>
          <w:rFonts w:ascii="Calibri" w:eastAsia="Calibri" w:hAnsi="Calibri" w:cs="Calibri"/>
          <w:b/>
          <w:bCs/>
        </w:rPr>
        <w:t>a</w:t>
      </w:r>
      <w:r w:rsidRPr="0014359E">
        <w:rPr>
          <w:rFonts w:ascii="Calibri" w:eastAsia="Calibri" w:hAnsi="Calibri" w:cs="Calibri"/>
          <w:b/>
          <w:bCs/>
          <w:spacing w:val="31"/>
        </w:rPr>
        <w:t xml:space="preserve"> </w:t>
      </w:r>
      <w:r w:rsidRPr="0014359E">
        <w:rPr>
          <w:rFonts w:ascii="Calibri" w:eastAsia="Calibri" w:hAnsi="Calibri" w:cs="Calibri"/>
          <w:b/>
          <w:bCs/>
        </w:rPr>
        <w:t xml:space="preserve">i </w:t>
      </w:r>
      <w:r w:rsidRPr="0014359E">
        <w:rPr>
          <w:rFonts w:ascii="Calibri" w:eastAsia="Calibri" w:hAnsi="Calibri" w:cs="Calibri"/>
          <w:b/>
          <w:bCs/>
          <w:spacing w:val="2"/>
        </w:rPr>
        <w:t>“centara</w:t>
      </w:r>
      <w:r w:rsidRPr="0014359E">
        <w:rPr>
          <w:rFonts w:ascii="Calibri" w:eastAsia="Calibri" w:hAnsi="Calibri" w:cs="Calibri"/>
          <w:b/>
          <w:bCs/>
          <w:spacing w:val="10"/>
        </w:rPr>
        <w:t xml:space="preserve"> </w:t>
      </w:r>
      <w:r w:rsidRPr="0014359E">
        <w:rPr>
          <w:rFonts w:ascii="Calibri" w:eastAsia="Calibri" w:hAnsi="Calibri" w:cs="Calibri"/>
          <w:b/>
          <w:bCs/>
          <w:spacing w:val="2"/>
        </w:rPr>
        <w:t>v</w:t>
      </w:r>
      <w:r w:rsidRPr="0014359E">
        <w:rPr>
          <w:rFonts w:ascii="Calibri" w:eastAsia="Calibri" w:hAnsi="Calibri" w:cs="Calibri"/>
          <w:b/>
          <w:bCs/>
          <w:spacing w:val="1"/>
        </w:rPr>
        <w:t>l</w:t>
      </w:r>
      <w:r w:rsidRPr="0014359E">
        <w:rPr>
          <w:rFonts w:ascii="Calibri" w:eastAsia="Calibri" w:hAnsi="Calibri" w:cs="Calibri"/>
          <w:b/>
          <w:bCs/>
          <w:spacing w:val="2"/>
        </w:rPr>
        <w:t>ade“</w:t>
      </w:r>
      <w:r w:rsidRPr="0014359E">
        <w:rPr>
          <w:rFonts w:ascii="Calibri" w:eastAsia="Calibri" w:hAnsi="Calibri" w:cs="Calibri"/>
          <w:b/>
          <w:bCs/>
        </w:rPr>
        <w:t xml:space="preserve">, </w:t>
      </w:r>
      <w:r w:rsidRPr="0014359E">
        <w:rPr>
          <w:rFonts w:ascii="Calibri" w:eastAsia="Calibri" w:hAnsi="Calibri" w:cs="Calibri"/>
          <w:b/>
          <w:bCs/>
          <w:spacing w:val="1"/>
        </w:rPr>
        <w:t>t</w:t>
      </w:r>
      <w:r w:rsidRPr="0014359E">
        <w:rPr>
          <w:rFonts w:ascii="Calibri" w:eastAsia="Calibri" w:hAnsi="Calibri" w:cs="Calibri"/>
          <w:b/>
          <w:bCs/>
        </w:rPr>
        <w:t xml:space="preserve">e </w:t>
      </w:r>
      <w:r w:rsidRPr="0014359E">
        <w:rPr>
          <w:rFonts w:ascii="Calibri" w:eastAsia="Calibri" w:hAnsi="Calibri" w:cs="Calibri"/>
          <w:b/>
          <w:bCs/>
          <w:spacing w:val="1"/>
          <w:w w:val="103"/>
        </w:rPr>
        <w:t>i</w:t>
      </w:r>
      <w:r w:rsidRPr="0014359E">
        <w:rPr>
          <w:rFonts w:ascii="Calibri" w:eastAsia="Calibri" w:hAnsi="Calibri" w:cs="Calibri"/>
          <w:b/>
          <w:bCs/>
          <w:spacing w:val="2"/>
          <w:w w:val="102"/>
        </w:rPr>
        <w:t>z</w:t>
      </w:r>
      <w:r w:rsidRPr="0014359E">
        <w:rPr>
          <w:rFonts w:ascii="Calibri" w:eastAsia="Calibri" w:hAnsi="Calibri" w:cs="Calibri"/>
          <w:b/>
          <w:bCs/>
          <w:spacing w:val="3"/>
          <w:w w:val="102"/>
        </w:rPr>
        <w:t>m</w:t>
      </w:r>
      <w:r w:rsidRPr="0014359E">
        <w:rPr>
          <w:rFonts w:ascii="Calibri" w:eastAsia="Calibri" w:hAnsi="Calibri" w:cs="Calibri"/>
          <w:b/>
          <w:bCs/>
          <w:spacing w:val="2"/>
          <w:w w:val="102"/>
        </w:rPr>
        <w:t>e</w:t>
      </w:r>
      <w:r w:rsidRPr="0014359E">
        <w:rPr>
          <w:rFonts w:ascii="Calibri" w:eastAsia="Calibri" w:hAnsi="Calibri" w:cs="Calibri"/>
          <w:b/>
          <w:bCs/>
          <w:spacing w:val="2"/>
          <w:w w:val="103"/>
        </w:rPr>
        <w:t>đ</w:t>
      </w:r>
      <w:r w:rsidRPr="0014359E">
        <w:rPr>
          <w:rFonts w:ascii="Calibri" w:eastAsia="Calibri" w:hAnsi="Calibri" w:cs="Calibri"/>
          <w:b/>
          <w:bCs/>
          <w:w w:val="102"/>
        </w:rPr>
        <w:t xml:space="preserve">u </w:t>
      </w:r>
      <w:r w:rsidRPr="0014359E">
        <w:rPr>
          <w:rFonts w:ascii="Calibri" w:eastAsia="Calibri" w:hAnsi="Calibri" w:cs="Calibri"/>
          <w:b/>
          <w:bCs/>
          <w:spacing w:val="1"/>
        </w:rPr>
        <w:t>i</w:t>
      </w:r>
      <w:r w:rsidRPr="0014359E">
        <w:rPr>
          <w:rFonts w:ascii="Calibri" w:eastAsia="Calibri" w:hAnsi="Calibri" w:cs="Calibri"/>
          <w:b/>
          <w:bCs/>
          <w:spacing w:val="2"/>
        </w:rPr>
        <w:t>zv</w:t>
      </w:r>
      <w:r w:rsidRPr="0014359E">
        <w:rPr>
          <w:rFonts w:ascii="Calibri" w:eastAsia="Calibri" w:hAnsi="Calibri" w:cs="Calibri"/>
          <w:b/>
          <w:bCs/>
          <w:spacing w:val="1"/>
        </w:rPr>
        <w:t>r</w:t>
      </w:r>
      <w:r w:rsidRPr="0014359E">
        <w:rPr>
          <w:rFonts w:ascii="Calibri" w:eastAsia="Calibri" w:hAnsi="Calibri" w:cs="Calibri"/>
          <w:b/>
          <w:bCs/>
          <w:spacing w:val="2"/>
        </w:rPr>
        <w:t>šn</w:t>
      </w:r>
      <w:r w:rsidRPr="0014359E">
        <w:rPr>
          <w:rFonts w:ascii="Calibri" w:eastAsia="Calibri" w:hAnsi="Calibri" w:cs="Calibri"/>
          <w:b/>
          <w:bCs/>
          <w:spacing w:val="1"/>
        </w:rPr>
        <w:t>i</w:t>
      </w:r>
      <w:r w:rsidRPr="0014359E">
        <w:rPr>
          <w:rFonts w:ascii="Calibri" w:eastAsia="Calibri" w:hAnsi="Calibri" w:cs="Calibri"/>
          <w:b/>
          <w:bCs/>
        </w:rPr>
        <w:t>h</w:t>
      </w:r>
      <w:r w:rsidRPr="0014359E">
        <w:rPr>
          <w:rFonts w:ascii="Calibri" w:eastAsia="Calibri" w:hAnsi="Calibri" w:cs="Calibri"/>
          <w:b/>
          <w:bCs/>
          <w:spacing w:val="21"/>
        </w:rPr>
        <w:t xml:space="preserve"> </w:t>
      </w:r>
      <w:r w:rsidRPr="0014359E">
        <w:rPr>
          <w:rFonts w:ascii="Calibri" w:eastAsia="Calibri" w:hAnsi="Calibri" w:cs="Calibri"/>
          <w:b/>
          <w:bCs/>
        </w:rPr>
        <w:t>i</w:t>
      </w:r>
      <w:r w:rsidRPr="0014359E">
        <w:rPr>
          <w:rFonts w:ascii="Calibri" w:eastAsia="Calibri" w:hAnsi="Calibri" w:cs="Calibri"/>
          <w:b/>
          <w:bCs/>
          <w:spacing w:val="5"/>
        </w:rPr>
        <w:t xml:space="preserve"> </w:t>
      </w:r>
      <w:r w:rsidRPr="0014359E">
        <w:rPr>
          <w:rFonts w:ascii="Calibri" w:eastAsia="Calibri" w:hAnsi="Calibri" w:cs="Calibri"/>
          <w:b/>
          <w:bCs/>
          <w:spacing w:val="2"/>
        </w:rPr>
        <w:t>zakonodavn</w:t>
      </w:r>
      <w:r w:rsidRPr="0014359E">
        <w:rPr>
          <w:rFonts w:ascii="Calibri" w:eastAsia="Calibri" w:hAnsi="Calibri" w:cs="Calibri"/>
          <w:b/>
          <w:bCs/>
          <w:spacing w:val="1"/>
        </w:rPr>
        <w:t>i</w:t>
      </w:r>
      <w:r w:rsidRPr="0014359E">
        <w:rPr>
          <w:rFonts w:ascii="Calibri" w:eastAsia="Calibri" w:hAnsi="Calibri" w:cs="Calibri"/>
          <w:b/>
          <w:bCs/>
        </w:rPr>
        <w:t>h</w:t>
      </w:r>
      <w:r w:rsidRPr="0014359E">
        <w:rPr>
          <w:rFonts w:ascii="Calibri" w:eastAsia="Calibri" w:hAnsi="Calibri" w:cs="Calibri"/>
          <w:b/>
          <w:bCs/>
          <w:spacing w:val="31"/>
        </w:rPr>
        <w:t xml:space="preserve"> </w:t>
      </w:r>
      <w:r w:rsidRPr="0014359E">
        <w:rPr>
          <w:rFonts w:ascii="Calibri" w:eastAsia="Calibri" w:hAnsi="Calibri" w:cs="Calibri"/>
          <w:b/>
          <w:bCs/>
          <w:spacing w:val="2"/>
          <w:w w:val="102"/>
        </w:rPr>
        <w:t>o</w:t>
      </w:r>
      <w:r w:rsidRPr="0014359E">
        <w:rPr>
          <w:rFonts w:ascii="Calibri" w:eastAsia="Calibri" w:hAnsi="Calibri" w:cs="Calibri"/>
          <w:b/>
          <w:bCs/>
          <w:spacing w:val="1"/>
          <w:w w:val="102"/>
        </w:rPr>
        <w:t>r</w:t>
      </w:r>
      <w:r w:rsidRPr="0014359E">
        <w:rPr>
          <w:rFonts w:ascii="Calibri" w:eastAsia="Calibri" w:hAnsi="Calibri" w:cs="Calibri"/>
          <w:b/>
          <w:bCs/>
          <w:spacing w:val="2"/>
          <w:w w:val="102"/>
        </w:rPr>
        <w:t>gana</w:t>
      </w:r>
      <w:r w:rsidRPr="0014359E">
        <w:rPr>
          <w:rFonts w:ascii="Calibri" w:eastAsia="Calibri" w:hAnsi="Calibri" w:cs="Calibri"/>
          <w:b/>
          <w:bCs/>
          <w:w w:val="102"/>
        </w:rPr>
        <w:t>.</w:t>
      </w:r>
    </w:p>
    <w:p w14:paraId="1EAC6A5E" w14:textId="449B108E" w:rsidR="00EF6A47" w:rsidRPr="0014359E" w:rsidRDefault="00EF6A47" w:rsidP="00EF6A47">
      <w:pPr>
        <w:spacing w:before="67" w:after="0" w:line="271" w:lineRule="auto"/>
        <w:ind w:left="116" w:right="57"/>
        <w:jc w:val="both"/>
        <w:rPr>
          <w:rFonts w:ascii="Calibri" w:eastAsia="Calibri" w:hAnsi="Calibri" w:cs="Calibri"/>
          <w:w w:val="103"/>
        </w:rPr>
      </w:pPr>
      <w:r w:rsidRPr="0014359E">
        <w:rPr>
          <w:rFonts w:ascii="Calibri" w:eastAsia="Calibri" w:hAnsi="Calibri" w:cs="Calibri"/>
          <w:spacing w:val="2"/>
        </w:rPr>
        <w:t>Uspos</w:t>
      </w:r>
      <w:r w:rsidRPr="0014359E">
        <w:rPr>
          <w:rFonts w:ascii="Calibri" w:eastAsia="Calibri" w:hAnsi="Calibri" w:cs="Calibri"/>
          <w:spacing w:val="1"/>
        </w:rPr>
        <w:t>t</w:t>
      </w:r>
      <w:r w:rsidRPr="0014359E">
        <w:rPr>
          <w:rFonts w:ascii="Calibri" w:eastAsia="Calibri" w:hAnsi="Calibri" w:cs="Calibri"/>
          <w:spacing w:val="2"/>
        </w:rPr>
        <w:t>av</w:t>
      </w:r>
      <w:r w:rsidRPr="0014359E">
        <w:rPr>
          <w:rFonts w:ascii="Calibri" w:eastAsia="Calibri" w:hAnsi="Calibri" w:cs="Calibri"/>
          <w:spacing w:val="1"/>
        </w:rPr>
        <w:t>lj</w:t>
      </w:r>
      <w:r w:rsidRPr="0014359E">
        <w:rPr>
          <w:rFonts w:ascii="Calibri" w:eastAsia="Calibri" w:hAnsi="Calibri" w:cs="Calibri"/>
          <w:spacing w:val="2"/>
        </w:rPr>
        <w:t>e</w:t>
      </w:r>
      <w:r w:rsidRPr="0014359E">
        <w:rPr>
          <w:rFonts w:ascii="Calibri" w:eastAsia="Calibri" w:hAnsi="Calibri" w:cs="Calibri"/>
        </w:rPr>
        <w:t>n</w:t>
      </w:r>
      <w:r w:rsidRPr="0014359E">
        <w:rPr>
          <w:rFonts w:ascii="Calibri" w:eastAsia="Calibri" w:hAnsi="Calibri" w:cs="Calibri"/>
          <w:spacing w:val="2"/>
        </w:rPr>
        <w:t xml:space="preserve"> kohe</w:t>
      </w:r>
      <w:r w:rsidRPr="0014359E">
        <w:rPr>
          <w:rFonts w:ascii="Calibri" w:eastAsia="Calibri" w:hAnsi="Calibri" w:cs="Calibri"/>
          <w:spacing w:val="1"/>
        </w:rPr>
        <w:t>r</w:t>
      </w:r>
      <w:r w:rsidRPr="0014359E">
        <w:rPr>
          <w:rFonts w:ascii="Calibri" w:eastAsia="Calibri" w:hAnsi="Calibri" w:cs="Calibri"/>
          <w:spacing w:val="2"/>
        </w:rPr>
        <w:t>en</w:t>
      </w:r>
      <w:r w:rsidRPr="0014359E">
        <w:rPr>
          <w:rFonts w:ascii="Calibri" w:eastAsia="Calibri" w:hAnsi="Calibri" w:cs="Calibri"/>
          <w:spacing w:val="1"/>
        </w:rPr>
        <w:t>t</w:t>
      </w:r>
      <w:r w:rsidRPr="0014359E">
        <w:rPr>
          <w:rFonts w:ascii="Calibri" w:eastAsia="Calibri" w:hAnsi="Calibri" w:cs="Calibri"/>
          <w:spacing w:val="2"/>
        </w:rPr>
        <w:t>a</w:t>
      </w:r>
      <w:r w:rsidRPr="0014359E">
        <w:rPr>
          <w:rFonts w:ascii="Calibri" w:eastAsia="Calibri" w:hAnsi="Calibri" w:cs="Calibri"/>
        </w:rPr>
        <w:t>n</w:t>
      </w:r>
      <w:r w:rsidRPr="0014359E">
        <w:rPr>
          <w:rFonts w:ascii="Calibri" w:eastAsia="Calibri" w:hAnsi="Calibri" w:cs="Calibri"/>
          <w:spacing w:val="47"/>
        </w:rPr>
        <w:t xml:space="preserve"> </w:t>
      </w:r>
      <w:r w:rsidRPr="0014359E">
        <w:rPr>
          <w:rFonts w:ascii="Calibri" w:eastAsia="Calibri" w:hAnsi="Calibri" w:cs="Calibri"/>
        </w:rPr>
        <w:t xml:space="preserve">i </w:t>
      </w:r>
      <w:r w:rsidRPr="0014359E">
        <w:rPr>
          <w:rFonts w:ascii="Calibri" w:eastAsia="Calibri" w:hAnsi="Calibri" w:cs="Calibri"/>
          <w:spacing w:val="1"/>
        </w:rPr>
        <w:t>i</w:t>
      </w:r>
      <w:r w:rsidRPr="0014359E">
        <w:rPr>
          <w:rFonts w:ascii="Calibri" w:eastAsia="Calibri" w:hAnsi="Calibri" w:cs="Calibri"/>
          <w:spacing w:val="2"/>
        </w:rPr>
        <w:t>n</w:t>
      </w:r>
      <w:r w:rsidRPr="0014359E">
        <w:rPr>
          <w:rFonts w:ascii="Calibri" w:eastAsia="Calibri" w:hAnsi="Calibri" w:cs="Calibri"/>
          <w:spacing w:val="1"/>
        </w:rPr>
        <w:t>t</w:t>
      </w:r>
      <w:r w:rsidRPr="0014359E">
        <w:rPr>
          <w:rFonts w:ascii="Calibri" w:eastAsia="Calibri" w:hAnsi="Calibri" w:cs="Calibri"/>
          <w:spacing w:val="2"/>
        </w:rPr>
        <w:t>eg</w:t>
      </w:r>
      <w:r w:rsidRPr="0014359E">
        <w:rPr>
          <w:rFonts w:ascii="Calibri" w:eastAsia="Calibri" w:hAnsi="Calibri" w:cs="Calibri"/>
          <w:spacing w:val="1"/>
        </w:rPr>
        <w:t>r</w:t>
      </w:r>
      <w:r w:rsidRPr="0014359E">
        <w:rPr>
          <w:rFonts w:ascii="Calibri" w:eastAsia="Calibri" w:hAnsi="Calibri" w:cs="Calibri"/>
          <w:spacing w:val="2"/>
        </w:rPr>
        <w:t>a</w:t>
      </w:r>
      <w:r w:rsidRPr="0014359E">
        <w:rPr>
          <w:rFonts w:ascii="Calibri" w:eastAsia="Calibri" w:hAnsi="Calibri" w:cs="Calibri"/>
          <w:spacing w:val="1"/>
        </w:rPr>
        <w:t>l</w:t>
      </w:r>
      <w:r w:rsidRPr="0014359E">
        <w:rPr>
          <w:rFonts w:ascii="Calibri" w:eastAsia="Calibri" w:hAnsi="Calibri" w:cs="Calibri"/>
          <w:spacing w:val="2"/>
        </w:rPr>
        <w:t>a</w:t>
      </w:r>
      <w:r w:rsidRPr="0014359E">
        <w:rPr>
          <w:rFonts w:ascii="Calibri" w:eastAsia="Calibri" w:hAnsi="Calibri" w:cs="Calibri"/>
        </w:rPr>
        <w:t>n</w:t>
      </w:r>
      <w:r w:rsidRPr="0014359E">
        <w:rPr>
          <w:rFonts w:ascii="Calibri" w:eastAsia="Calibri" w:hAnsi="Calibri" w:cs="Calibri"/>
          <w:spacing w:val="46"/>
        </w:rPr>
        <w:t xml:space="preserve"> </w:t>
      </w:r>
      <w:r w:rsidRPr="0014359E">
        <w:rPr>
          <w:rFonts w:ascii="Calibri" w:eastAsia="Calibri" w:hAnsi="Calibri" w:cs="Calibri"/>
          <w:spacing w:val="2"/>
        </w:rPr>
        <w:t>s</w:t>
      </w:r>
      <w:r w:rsidRPr="0014359E">
        <w:rPr>
          <w:rFonts w:ascii="Calibri" w:eastAsia="Calibri" w:hAnsi="Calibri" w:cs="Calibri"/>
          <w:spacing w:val="1"/>
        </w:rPr>
        <w:t>i</w:t>
      </w:r>
      <w:r w:rsidRPr="0014359E">
        <w:rPr>
          <w:rFonts w:ascii="Calibri" w:eastAsia="Calibri" w:hAnsi="Calibri" w:cs="Calibri"/>
          <w:spacing w:val="2"/>
        </w:rPr>
        <w:t>s</w:t>
      </w:r>
      <w:r w:rsidRPr="0014359E">
        <w:rPr>
          <w:rFonts w:ascii="Calibri" w:eastAsia="Calibri" w:hAnsi="Calibri" w:cs="Calibri"/>
          <w:spacing w:val="1"/>
        </w:rPr>
        <w:t>t</w:t>
      </w:r>
      <w:r w:rsidRPr="0014359E">
        <w:rPr>
          <w:rFonts w:ascii="Calibri" w:eastAsia="Calibri" w:hAnsi="Calibri" w:cs="Calibri"/>
          <w:spacing w:val="2"/>
        </w:rPr>
        <w:t>e</w:t>
      </w:r>
      <w:r w:rsidRPr="0014359E">
        <w:rPr>
          <w:rFonts w:ascii="Calibri" w:eastAsia="Calibri" w:hAnsi="Calibri" w:cs="Calibri"/>
        </w:rPr>
        <w:t xml:space="preserve">m </w:t>
      </w:r>
      <w:r w:rsidRPr="0014359E">
        <w:rPr>
          <w:rFonts w:ascii="Calibri" w:eastAsia="Calibri" w:hAnsi="Calibri" w:cs="Calibri"/>
          <w:spacing w:val="2"/>
        </w:rPr>
        <w:t>p</w:t>
      </w:r>
      <w:r w:rsidRPr="0014359E">
        <w:rPr>
          <w:rFonts w:ascii="Calibri" w:eastAsia="Calibri" w:hAnsi="Calibri" w:cs="Calibri"/>
          <w:spacing w:val="1"/>
        </w:rPr>
        <w:t>l</w:t>
      </w:r>
      <w:r w:rsidRPr="0014359E">
        <w:rPr>
          <w:rFonts w:ascii="Calibri" w:eastAsia="Calibri" w:hAnsi="Calibri" w:cs="Calibri"/>
          <w:spacing w:val="2"/>
        </w:rPr>
        <w:t>an</w:t>
      </w:r>
      <w:r w:rsidRPr="0014359E">
        <w:rPr>
          <w:rFonts w:ascii="Calibri" w:eastAsia="Calibri" w:hAnsi="Calibri" w:cs="Calibri"/>
          <w:spacing w:val="1"/>
        </w:rPr>
        <w:t>ir</w:t>
      </w:r>
      <w:r w:rsidRPr="0014359E">
        <w:rPr>
          <w:rFonts w:ascii="Calibri" w:eastAsia="Calibri" w:hAnsi="Calibri" w:cs="Calibri"/>
          <w:spacing w:val="2"/>
        </w:rPr>
        <w:t>an</w:t>
      </w:r>
      <w:r w:rsidRPr="0014359E">
        <w:rPr>
          <w:rFonts w:ascii="Calibri" w:eastAsia="Calibri" w:hAnsi="Calibri" w:cs="Calibri"/>
          <w:spacing w:val="1"/>
        </w:rPr>
        <w:t>j</w:t>
      </w:r>
      <w:r w:rsidRPr="0014359E">
        <w:rPr>
          <w:rFonts w:ascii="Calibri" w:eastAsia="Calibri" w:hAnsi="Calibri" w:cs="Calibri"/>
        </w:rPr>
        <w:t xml:space="preserve">a </w:t>
      </w:r>
      <w:r w:rsidRPr="0014359E">
        <w:rPr>
          <w:rFonts w:ascii="Calibri" w:eastAsia="Calibri" w:hAnsi="Calibri" w:cs="Calibri"/>
          <w:spacing w:val="1"/>
        </w:rPr>
        <w:t>j</w:t>
      </w:r>
      <w:r w:rsidRPr="0014359E">
        <w:rPr>
          <w:rFonts w:ascii="Calibri" w:eastAsia="Calibri" w:hAnsi="Calibri" w:cs="Calibri"/>
          <w:spacing w:val="2"/>
        </w:rPr>
        <w:t>avn</w:t>
      </w:r>
      <w:r w:rsidRPr="0014359E">
        <w:rPr>
          <w:rFonts w:ascii="Calibri" w:eastAsia="Calibri" w:hAnsi="Calibri" w:cs="Calibri"/>
          <w:spacing w:val="1"/>
        </w:rPr>
        <w:t>i</w:t>
      </w:r>
      <w:r w:rsidRPr="0014359E">
        <w:rPr>
          <w:rFonts w:ascii="Calibri" w:eastAsia="Calibri" w:hAnsi="Calibri" w:cs="Calibri"/>
        </w:rPr>
        <w:t xml:space="preserve">h </w:t>
      </w:r>
      <w:r w:rsidRPr="0014359E">
        <w:rPr>
          <w:rFonts w:ascii="Calibri" w:eastAsia="Calibri" w:hAnsi="Calibri" w:cs="Calibri"/>
          <w:spacing w:val="2"/>
        </w:rPr>
        <w:t>po</w:t>
      </w:r>
      <w:r w:rsidRPr="0014359E">
        <w:rPr>
          <w:rFonts w:ascii="Calibri" w:eastAsia="Calibri" w:hAnsi="Calibri" w:cs="Calibri"/>
          <w:spacing w:val="1"/>
        </w:rPr>
        <w:t>liti</w:t>
      </w:r>
      <w:r w:rsidRPr="0014359E">
        <w:rPr>
          <w:rFonts w:ascii="Calibri" w:eastAsia="Calibri" w:hAnsi="Calibri" w:cs="Calibri"/>
          <w:spacing w:val="2"/>
        </w:rPr>
        <w:t>k</w:t>
      </w:r>
      <w:r w:rsidRPr="0014359E">
        <w:rPr>
          <w:rFonts w:ascii="Calibri" w:eastAsia="Calibri" w:hAnsi="Calibri" w:cs="Calibri"/>
        </w:rPr>
        <w:t>a</w:t>
      </w:r>
      <w:r w:rsidRPr="0014359E">
        <w:rPr>
          <w:rFonts w:ascii="Calibri" w:eastAsia="Calibri" w:hAnsi="Calibri" w:cs="Calibri"/>
          <w:spacing w:val="40"/>
        </w:rPr>
        <w:t xml:space="preserve"> </w:t>
      </w:r>
      <w:r w:rsidRPr="0014359E">
        <w:rPr>
          <w:rFonts w:ascii="Calibri" w:eastAsia="Calibri" w:hAnsi="Calibri" w:cs="Calibri"/>
          <w:spacing w:val="2"/>
        </w:rPr>
        <w:t>s</w:t>
      </w:r>
      <w:r w:rsidRPr="0014359E">
        <w:rPr>
          <w:rFonts w:ascii="Calibri" w:eastAsia="Calibri" w:hAnsi="Calibri" w:cs="Calibri"/>
          <w:spacing w:val="29"/>
        </w:rPr>
        <w:t xml:space="preserve"> </w:t>
      </w:r>
      <w:r w:rsidRPr="0014359E">
        <w:rPr>
          <w:rFonts w:ascii="Calibri" w:eastAsia="Calibri" w:hAnsi="Calibri" w:cs="Calibri"/>
          <w:spacing w:val="1"/>
        </w:rPr>
        <w:t>j</w:t>
      </w:r>
      <w:r w:rsidRPr="0014359E">
        <w:rPr>
          <w:rFonts w:ascii="Calibri" w:eastAsia="Calibri" w:hAnsi="Calibri" w:cs="Calibri"/>
          <w:spacing w:val="2"/>
        </w:rPr>
        <w:t>asn</w:t>
      </w:r>
      <w:r w:rsidRPr="0014359E">
        <w:rPr>
          <w:rFonts w:ascii="Calibri" w:eastAsia="Calibri" w:hAnsi="Calibri" w:cs="Calibri"/>
        </w:rPr>
        <w:t>o</w:t>
      </w:r>
      <w:r w:rsidRPr="0014359E">
        <w:rPr>
          <w:rFonts w:ascii="Calibri" w:eastAsia="Calibri" w:hAnsi="Calibri" w:cs="Calibri"/>
          <w:spacing w:val="36"/>
        </w:rPr>
        <w:t xml:space="preserve"> </w:t>
      </w:r>
      <w:r w:rsidRPr="0014359E">
        <w:rPr>
          <w:rFonts w:ascii="Calibri" w:eastAsia="Calibri" w:hAnsi="Calibri" w:cs="Calibri"/>
          <w:spacing w:val="1"/>
          <w:w w:val="103"/>
        </w:rPr>
        <w:t>i</w:t>
      </w:r>
      <w:r w:rsidRPr="0014359E">
        <w:rPr>
          <w:rFonts w:ascii="Calibri" w:eastAsia="Calibri" w:hAnsi="Calibri" w:cs="Calibri"/>
          <w:spacing w:val="2"/>
          <w:w w:val="102"/>
        </w:rPr>
        <w:t>den</w:t>
      </w:r>
      <w:r w:rsidRPr="0014359E">
        <w:rPr>
          <w:rFonts w:ascii="Calibri" w:eastAsia="Calibri" w:hAnsi="Calibri" w:cs="Calibri"/>
          <w:spacing w:val="1"/>
          <w:w w:val="103"/>
        </w:rPr>
        <w:t>ti</w:t>
      </w:r>
      <w:r w:rsidRPr="0014359E">
        <w:rPr>
          <w:rFonts w:ascii="Calibri" w:eastAsia="Calibri" w:hAnsi="Calibri" w:cs="Calibri"/>
          <w:spacing w:val="1"/>
          <w:w w:val="102"/>
        </w:rPr>
        <w:t>f</w:t>
      </w:r>
      <w:r w:rsidRPr="0014359E">
        <w:rPr>
          <w:rFonts w:ascii="Calibri" w:eastAsia="Calibri" w:hAnsi="Calibri" w:cs="Calibri"/>
          <w:spacing w:val="1"/>
          <w:w w:val="103"/>
        </w:rPr>
        <w:t>i</w:t>
      </w:r>
      <w:r w:rsidR="00694C15">
        <w:rPr>
          <w:rFonts w:ascii="Calibri" w:eastAsia="Calibri" w:hAnsi="Calibri" w:cs="Calibri"/>
          <w:spacing w:val="2"/>
          <w:w w:val="102"/>
        </w:rPr>
        <w:t>cir</w:t>
      </w:r>
      <w:r w:rsidRPr="0014359E">
        <w:rPr>
          <w:rFonts w:ascii="Calibri" w:eastAsia="Calibri" w:hAnsi="Calibri" w:cs="Calibri"/>
          <w:spacing w:val="2"/>
          <w:w w:val="102"/>
        </w:rPr>
        <w:t>an</w:t>
      </w:r>
      <w:r w:rsidRPr="0014359E">
        <w:rPr>
          <w:rFonts w:ascii="Calibri" w:eastAsia="Calibri" w:hAnsi="Calibri" w:cs="Calibri"/>
          <w:spacing w:val="1"/>
          <w:w w:val="103"/>
        </w:rPr>
        <w:t>i</w:t>
      </w:r>
      <w:r w:rsidRPr="0014359E">
        <w:rPr>
          <w:rFonts w:ascii="Calibri" w:eastAsia="Calibri" w:hAnsi="Calibri" w:cs="Calibri"/>
          <w:w w:val="102"/>
        </w:rPr>
        <w:t xml:space="preserve">m </w:t>
      </w:r>
      <w:r w:rsidRPr="0014359E">
        <w:rPr>
          <w:rFonts w:ascii="Calibri" w:eastAsia="Calibri" w:hAnsi="Calibri" w:cs="Calibri"/>
          <w:spacing w:val="2"/>
        </w:rPr>
        <w:t>no</w:t>
      </w:r>
      <w:r w:rsidRPr="0014359E">
        <w:rPr>
          <w:rFonts w:ascii="Calibri" w:eastAsia="Calibri" w:hAnsi="Calibri" w:cs="Calibri"/>
          <w:spacing w:val="1"/>
        </w:rPr>
        <w:t>si</w:t>
      </w:r>
      <w:r w:rsidRPr="0014359E">
        <w:rPr>
          <w:rFonts w:ascii="Calibri" w:eastAsia="Calibri" w:hAnsi="Calibri" w:cs="Calibri"/>
          <w:spacing w:val="2"/>
        </w:rPr>
        <w:t>oc</w:t>
      </w:r>
      <w:r w:rsidRPr="0014359E">
        <w:rPr>
          <w:rFonts w:ascii="Calibri" w:eastAsia="Calibri" w:hAnsi="Calibri" w:cs="Calibri"/>
          <w:spacing w:val="1"/>
        </w:rPr>
        <w:t>i</w:t>
      </w:r>
      <w:r w:rsidRPr="0014359E">
        <w:rPr>
          <w:rFonts w:ascii="Calibri" w:eastAsia="Calibri" w:hAnsi="Calibri" w:cs="Calibri"/>
          <w:spacing w:val="3"/>
        </w:rPr>
        <w:t>m</w:t>
      </w:r>
      <w:r w:rsidRPr="0014359E">
        <w:rPr>
          <w:rFonts w:ascii="Calibri" w:eastAsia="Calibri" w:hAnsi="Calibri" w:cs="Calibri"/>
        </w:rPr>
        <w:t xml:space="preserve">a </w:t>
      </w:r>
      <w:r w:rsidRPr="0014359E">
        <w:rPr>
          <w:rFonts w:ascii="Calibri" w:eastAsia="Calibri" w:hAnsi="Calibri" w:cs="Calibri"/>
          <w:spacing w:val="2"/>
        </w:rPr>
        <w:t>obavez</w:t>
      </w:r>
      <w:r w:rsidRPr="0014359E">
        <w:rPr>
          <w:rFonts w:ascii="Calibri" w:eastAsia="Calibri" w:hAnsi="Calibri" w:cs="Calibri"/>
        </w:rPr>
        <w:t>a</w:t>
      </w:r>
      <w:r w:rsidRPr="0014359E">
        <w:rPr>
          <w:rFonts w:ascii="Calibri" w:eastAsia="Calibri" w:hAnsi="Calibri" w:cs="Calibri"/>
          <w:spacing w:val="28"/>
        </w:rPr>
        <w:t xml:space="preserve"> </w:t>
      </w:r>
      <w:r w:rsidRPr="0014359E">
        <w:rPr>
          <w:rFonts w:ascii="Calibri" w:eastAsia="Calibri" w:hAnsi="Calibri" w:cs="Calibri"/>
        </w:rPr>
        <w:t xml:space="preserve">i </w:t>
      </w:r>
      <w:r w:rsidRPr="0014359E">
        <w:rPr>
          <w:rFonts w:ascii="Calibri" w:eastAsia="Calibri" w:hAnsi="Calibri" w:cs="Calibri"/>
          <w:spacing w:val="2"/>
        </w:rPr>
        <w:t>odgovo</w:t>
      </w:r>
      <w:r w:rsidRPr="0014359E">
        <w:rPr>
          <w:rFonts w:ascii="Calibri" w:eastAsia="Calibri" w:hAnsi="Calibri" w:cs="Calibri"/>
          <w:spacing w:val="1"/>
        </w:rPr>
        <w:t>r</w:t>
      </w:r>
      <w:r w:rsidRPr="0014359E">
        <w:rPr>
          <w:rFonts w:ascii="Calibri" w:eastAsia="Calibri" w:hAnsi="Calibri" w:cs="Calibri"/>
          <w:spacing w:val="2"/>
        </w:rPr>
        <w:t>no</w:t>
      </w:r>
      <w:r w:rsidRPr="0014359E">
        <w:rPr>
          <w:rFonts w:ascii="Calibri" w:eastAsia="Calibri" w:hAnsi="Calibri" w:cs="Calibri"/>
          <w:spacing w:val="1"/>
        </w:rPr>
        <w:t>st</w:t>
      </w:r>
      <w:r w:rsidRPr="0014359E">
        <w:rPr>
          <w:rFonts w:ascii="Calibri" w:eastAsia="Calibri" w:hAnsi="Calibri" w:cs="Calibri"/>
        </w:rPr>
        <w:t>i</w:t>
      </w:r>
      <w:r w:rsidRPr="0014359E">
        <w:rPr>
          <w:rFonts w:ascii="Calibri" w:eastAsia="Calibri" w:hAnsi="Calibri" w:cs="Calibri"/>
          <w:spacing w:val="36"/>
        </w:rPr>
        <w:t xml:space="preserve"> </w:t>
      </w:r>
      <w:r w:rsidRPr="0014359E">
        <w:rPr>
          <w:rFonts w:ascii="Calibri" w:eastAsia="Calibri" w:hAnsi="Calibri" w:cs="Calibri"/>
          <w:spacing w:val="1"/>
        </w:rPr>
        <w:t>i</w:t>
      </w:r>
      <w:r w:rsidRPr="0014359E">
        <w:rPr>
          <w:rFonts w:ascii="Calibri" w:eastAsia="Calibri" w:hAnsi="Calibri" w:cs="Calibri"/>
          <w:spacing w:val="2"/>
        </w:rPr>
        <w:t>z</w:t>
      </w:r>
      <w:r w:rsidRPr="0014359E">
        <w:rPr>
          <w:rFonts w:ascii="Calibri" w:eastAsia="Calibri" w:hAnsi="Calibri" w:cs="Calibri"/>
          <w:spacing w:val="3"/>
        </w:rPr>
        <w:t>m</w:t>
      </w:r>
      <w:r w:rsidRPr="0014359E">
        <w:rPr>
          <w:rFonts w:ascii="Calibri" w:eastAsia="Calibri" w:hAnsi="Calibri" w:cs="Calibri"/>
          <w:spacing w:val="2"/>
        </w:rPr>
        <w:t>eđ</w:t>
      </w:r>
      <w:r w:rsidRPr="0014359E">
        <w:rPr>
          <w:rFonts w:ascii="Calibri" w:eastAsia="Calibri" w:hAnsi="Calibri" w:cs="Calibri"/>
        </w:rPr>
        <w:t>u</w:t>
      </w:r>
      <w:r w:rsidRPr="0014359E">
        <w:rPr>
          <w:rFonts w:ascii="Calibri" w:eastAsia="Calibri" w:hAnsi="Calibri" w:cs="Calibri"/>
          <w:spacing w:val="27"/>
        </w:rPr>
        <w:t xml:space="preserve"> </w:t>
      </w:r>
      <w:r w:rsidRPr="0014359E">
        <w:rPr>
          <w:rFonts w:ascii="Calibri" w:eastAsia="Calibri" w:hAnsi="Calibri" w:cs="Calibri"/>
          <w:spacing w:val="2"/>
        </w:rPr>
        <w:t>“cen</w:t>
      </w:r>
      <w:r w:rsidRPr="0014359E">
        <w:rPr>
          <w:rFonts w:ascii="Calibri" w:eastAsia="Calibri" w:hAnsi="Calibri" w:cs="Calibri"/>
          <w:spacing w:val="1"/>
        </w:rPr>
        <w:t>t</w:t>
      </w:r>
      <w:r w:rsidRPr="0014359E">
        <w:rPr>
          <w:rFonts w:ascii="Calibri" w:eastAsia="Calibri" w:hAnsi="Calibri" w:cs="Calibri"/>
          <w:spacing w:val="2"/>
        </w:rPr>
        <w:t>a</w:t>
      </w:r>
      <w:r w:rsidRPr="0014359E">
        <w:rPr>
          <w:rFonts w:ascii="Calibri" w:eastAsia="Calibri" w:hAnsi="Calibri" w:cs="Calibri"/>
          <w:spacing w:val="1"/>
        </w:rPr>
        <w:t>r</w:t>
      </w:r>
      <w:r w:rsidRPr="0014359E">
        <w:rPr>
          <w:rFonts w:ascii="Calibri" w:eastAsia="Calibri" w:hAnsi="Calibri" w:cs="Calibri"/>
        </w:rPr>
        <w:t>a</w:t>
      </w:r>
      <w:r w:rsidRPr="0014359E">
        <w:rPr>
          <w:rFonts w:ascii="Calibri" w:eastAsia="Calibri" w:hAnsi="Calibri" w:cs="Calibri"/>
          <w:spacing w:val="31"/>
        </w:rPr>
        <w:t xml:space="preserve"> </w:t>
      </w:r>
      <w:r w:rsidRPr="0014359E">
        <w:rPr>
          <w:rFonts w:ascii="Calibri" w:eastAsia="Calibri" w:hAnsi="Calibri" w:cs="Calibri"/>
          <w:spacing w:val="2"/>
        </w:rPr>
        <w:t>v</w:t>
      </w:r>
      <w:r w:rsidRPr="0014359E">
        <w:rPr>
          <w:rFonts w:ascii="Calibri" w:eastAsia="Calibri" w:hAnsi="Calibri" w:cs="Calibri"/>
          <w:spacing w:val="1"/>
        </w:rPr>
        <w:t>l</w:t>
      </w:r>
      <w:r w:rsidRPr="0014359E">
        <w:rPr>
          <w:rFonts w:ascii="Calibri" w:eastAsia="Calibri" w:hAnsi="Calibri" w:cs="Calibri"/>
          <w:spacing w:val="2"/>
        </w:rPr>
        <w:t>ada</w:t>
      </w:r>
      <w:r w:rsidRPr="0014359E">
        <w:rPr>
          <w:rFonts w:ascii="Calibri" w:eastAsia="Calibri" w:hAnsi="Calibri" w:cs="Calibri"/>
        </w:rPr>
        <w:t xml:space="preserve">” i </w:t>
      </w:r>
      <w:r w:rsidRPr="0014359E">
        <w:rPr>
          <w:rFonts w:ascii="Calibri" w:eastAsia="Calibri" w:hAnsi="Calibri" w:cs="Calibri"/>
          <w:spacing w:val="1"/>
        </w:rPr>
        <w:t>resornih</w:t>
      </w:r>
      <w:r w:rsidRPr="0014359E">
        <w:rPr>
          <w:rFonts w:ascii="Calibri" w:eastAsia="Calibri" w:hAnsi="Calibri" w:cs="Calibri"/>
          <w:spacing w:val="28"/>
        </w:rPr>
        <w:t xml:space="preserve"> </w:t>
      </w:r>
      <w:r w:rsidRPr="0014359E">
        <w:rPr>
          <w:rFonts w:ascii="Calibri" w:eastAsia="Calibri" w:hAnsi="Calibri" w:cs="Calibri"/>
          <w:spacing w:val="3"/>
        </w:rPr>
        <w:t>m</w:t>
      </w:r>
      <w:r w:rsidRPr="0014359E">
        <w:rPr>
          <w:rFonts w:ascii="Calibri" w:eastAsia="Calibri" w:hAnsi="Calibri" w:cs="Calibri"/>
          <w:spacing w:val="1"/>
        </w:rPr>
        <w:t>i</w:t>
      </w:r>
      <w:r w:rsidRPr="0014359E">
        <w:rPr>
          <w:rFonts w:ascii="Calibri" w:eastAsia="Calibri" w:hAnsi="Calibri" w:cs="Calibri"/>
          <w:spacing w:val="2"/>
        </w:rPr>
        <w:t>n</w:t>
      </w:r>
      <w:r w:rsidRPr="0014359E">
        <w:rPr>
          <w:rFonts w:ascii="Calibri" w:eastAsia="Calibri" w:hAnsi="Calibri" w:cs="Calibri"/>
          <w:spacing w:val="1"/>
        </w:rPr>
        <w:t>i</w:t>
      </w:r>
      <w:r w:rsidRPr="0014359E">
        <w:rPr>
          <w:rFonts w:ascii="Calibri" w:eastAsia="Calibri" w:hAnsi="Calibri" w:cs="Calibri"/>
          <w:spacing w:val="2"/>
        </w:rPr>
        <w:t>s</w:t>
      </w:r>
      <w:r w:rsidRPr="0014359E">
        <w:rPr>
          <w:rFonts w:ascii="Calibri" w:eastAsia="Calibri" w:hAnsi="Calibri" w:cs="Calibri"/>
          <w:spacing w:val="1"/>
        </w:rPr>
        <w:t>t</w:t>
      </w:r>
      <w:r w:rsidRPr="0014359E">
        <w:rPr>
          <w:rFonts w:ascii="Calibri" w:eastAsia="Calibri" w:hAnsi="Calibri" w:cs="Calibri"/>
          <w:spacing w:val="2"/>
        </w:rPr>
        <w:t>a</w:t>
      </w:r>
      <w:r w:rsidRPr="0014359E">
        <w:rPr>
          <w:rFonts w:ascii="Calibri" w:eastAsia="Calibri" w:hAnsi="Calibri" w:cs="Calibri"/>
          <w:spacing w:val="1"/>
        </w:rPr>
        <w:t>r</w:t>
      </w:r>
      <w:r w:rsidRPr="0014359E">
        <w:rPr>
          <w:rFonts w:ascii="Calibri" w:eastAsia="Calibri" w:hAnsi="Calibri" w:cs="Calibri"/>
          <w:spacing w:val="2"/>
        </w:rPr>
        <w:t>s</w:t>
      </w:r>
      <w:r w:rsidRPr="0014359E">
        <w:rPr>
          <w:rFonts w:ascii="Calibri" w:eastAsia="Calibri" w:hAnsi="Calibri" w:cs="Calibri"/>
          <w:spacing w:val="1"/>
        </w:rPr>
        <w:t>t</w:t>
      </w:r>
      <w:r w:rsidRPr="0014359E">
        <w:rPr>
          <w:rFonts w:ascii="Calibri" w:eastAsia="Calibri" w:hAnsi="Calibri" w:cs="Calibri"/>
          <w:spacing w:val="2"/>
        </w:rPr>
        <w:t>ava</w:t>
      </w:r>
      <w:r w:rsidRPr="0014359E">
        <w:rPr>
          <w:rFonts w:ascii="Calibri" w:eastAsia="Calibri" w:hAnsi="Calibri" w:cs="Calibri"/>
        </w:rPr>
        <w:t xml:space="preserve">, </w:t>
      </w:r>
      <w:r w:rsidRPr="0014359E">
        <w:rPr>
          <w:rFonts w:ascii="Calibri" w:eastAsia="Calibri" w:hAnsi="Calibri" w:cs="Calibri"/>
          <w:spacing w:val="1"/>
        </w:rPr>
        <w:t>t</w:t>
      </w:r>
      <w:r w:rsidRPr="0014359E">
        <w:rPr>
          <w:rFonts w:ascii="Calibri" w:eastAsia="Calibri" w:hAnsi="Calibri" w:cs="Calibri"/>
        </w:rPr>
        <w:t xml:space="preserve">e </w:t>
      </w:r>
      <w:r w:rsidRPr="0014359E">
        <w:rPr>
          <w:rFonts w:ascii="Calibri" w:eastAsia="Calibri" w:hAnsi="Calibri" w:cs="Calibri"/>
          <w:spacing w:val="2"/>
          <w:w w:val="102"/>
        </w:rPr>
        <w:t>usk</w:t>
      </w:r>
      <w:r w:rsidRPr="0014359E">
        <w:rPr>
          <w:rFonts w:ascii="Calibri" w:eastAsia="Calibri" w:hAnsi="Calibri" w:cs="Calibri"/>
          <w:spacing w:val="1"/>
          <w:w w:val="102"/>
        </w:rPr>
        <w:t>l</w:t>
      </w:r>
      <w:r w:rsidRPr="0014359E">
        <w:rPr>
          <w:rFonts w:ascii="Calibri" w:eastAsia="Calibri" w:hAnsi="Calibri" w:cs="Calibri"/>
          <w:spacing w:val="2"/>
          <w:w w:val="102"/>
        </w:rPr>
        <w:t>ađen</w:t>
      </w:r>
      <w:r w:rsidRPr="0014359E">
        <w:rPr>
          <w:rFonts w:ascii="Calibri" w:eastAsia="Calibri" w:hAnsi="Calibri" w:cs="Calibri"/>
          <w:w w:val="103"/>
        </w:rPr>
        <w:t xml:space="preserve">i </w:t>
      </w:r>
      <w:r w:rsidRPr="0014359E">
        <w:rPr>
          <w:rFonts w:ascii="Calibri" w:eastAsia="Calibri" w:hAnsi="Calibri" w:cs="Calibri"/>
          <w:spacing w:val="2"/>
        </w:rPr>
        <w:t>s</w:t>
      </w:r>
      <w:r w:rsidRPr="0014359E">
        <w:rPr>
          <w:rFonts w:ascii="Calibri" w:eastAsia="Calibri" w:hAnsi="Calibri" w:cs="Calibri"/>
          <w:spacing w:val="1"/>
        </w:rPr>
        <w:t>i</w:t>
      </w:r>
      <w:r w:rsidRPr="0014359E">
        <w:rPr>
          <w:rFonts w:ascii="Calibri" w:eastAsia="Calibri" w:hAnsi="Calibri" w:cs="Calibri"/>
          <w:spacing w:val="2"/>
        </w:rPr>
        <w:t>s</w:t>
      </w:r>
      <w:r w:rsidRPr="0014359E">
        <w:rPr>
          <w:rFonts w:ascii="Calibri" w:eastAsia="Calibri" w:hAnsi="Calibri" w:cs="Calibri"/>
          <w:spacing w:val="1"/>
        </w:rPr>
        <w:t>t</w:t>
      </w:r>
      <w:r w:rsidRPr="0014359E">
        <w:rPr>
          <w:rFonts w:ascii="Calibri" w:eastAsia="Calibri" w:hAnsi="Calibri" w:cs="Calibri"/>
          <w:spacing w:val="2"/>
        </w:rPr>
        <w:t>e</w:t>
      </w:r>
      <w:r w:rsidRPr="0014359E">
        <w:rPr>
          <w:rFonts w:ascii="Calibri" w:eastAsia="Calibri" w:hAnsi="Calibri" w:cs="Calibri"/>
          <w:spacing w:val="3"/>
        </w:rPr>
        <w:t>m</w:t>
      </w:r>
      <w:r w:rsidRPr="0014359E">
        <w:rPr>
          <w:rFonts w:ascii="Calibri" w:eastAsia="Calibri" w:hAnsi="Calibri" w:cs="Calibri"/>
        </w:rPr>
        <w:t>i</w:t>
      </w:r>
      <w:r w:rsidRPr="0014359E">
        <w:rPr>
          <w:rFonts w:ascii="Calibri" w:eastAsia="Calibri" w:hAnsi="Calibri" w:cs="Calibri"/>
          <w:spacing w:val="17"/>
        </w:rPr>
        <w:t xml:space="preserve"> </w:t>
      </w:r>
      <w:r w:rsidRPr="0014359E">
        <w:rPr>
          <w:rFonts w:ascii="Calibri" w:eastAsia="Calibri" w:hAnsi="Calibri" w:cs="Calibri"/>
          <w:spacing w:val="2"/>
        </w:rPr>
        <w:t>p</w:t>
      </w:r>
      <w:r w:rsidRPr="0014359E">
        <w:rPr>
          <w:rFonts w:ascii="Calibri" w:eastAsia="Calibri" w:hAnsi="Calibri" w:cs="Calibri"/>
          <w:spacing w:val="1"/>
        </w:rPr>
        <w:t>l</w:t>
      </w:r>
      <w:r w:rsidRPr="0014359E">
        <w:rPr>
          <w:rFonts w:ascii="Calibri" w:eastAsia="Calibri" w:hAnsi="Calibri" w:cs="Calibri"/>
          <w:spacing w:val="2"/>
        </w:rPr>
        <w:t>an</w:t>
      </w:r>
      <w:r w:rsidRPr="0014359E">
        <w:rPr>
          <w:rFonts w:ascii="Calibri" w:eastAsia="Calibri" w:hAnsi="Calibri" w:cs="Calibri"/>
          <w:spacing w:val="1"/>
        </w:rPr>
        <w:t>ir</w:t>
      </w:r>
      <w:r w:rsidRPr="0014359E">
        <w:rPr>
          <w:rFonts w:ascii="Calibri" w:eastAsia="Calibri" w:hAnsi="Calibri" w:cs="Calibri"/>
          <w:spacing w:val="2"/>
        </w:rPr>
        <w:t>an</w:t>
      </w:r>
      <w:r w:rsidRPr="0014359E">
        <w:rPr>
          <w:rFonts w:ascii="Calibri" w:eastAsia="Calibri" w:hAnsi="Calibri" w:cs="Calibri"/>
          <w:spacing w:val="1"/>
        </w:rPr>
        <w:t>j</w:t>
      </w:r>
      <w:r w:rsidRPr="0014359E">
        <w:rPr>
          <w:rFonts w:ascii="Calibri" w:eastAsia="Calibri" w:hAnsi="Calibri" w:cs="Calibri"/>
          <w:spacing w:val="2"/>
        </w:rPr>
        <w:t>a</w:t>
      </w:r>
      <w:r w:rsidRPr="0014359E">
        <w:rPr>
          <w:rFonts w:ascii="Calibri" w:eastAsia="Calibri" w:hAnsi="Calibri" w:cs="Calibri"/>
        </w:rPr>
        <w:t>,</w:t>
      </w:r>
      <w:r w:rsidRPr="0014359E">
        <w:rPr>
          <w:rFonts w:ascii="Calibri" w:eastAsia="Calibri" w:hAnsi="Calibri" w:cs="Calibri"/>
          <w:spacing w:val="23"/>
        </w:rPr>
        <w:t xml:space="preserve"> </w:t>
      </w:r>
      <w:r w:rsidRPr="0014359E">
        <w:rPr>
          <w:rFonts w:ascii="Calibri" w:eastAsia="Calibri" w:hAnsi="Calibri" w:cs="Calibri"/>
          <w:spacing w:val="2"/>
        </w:rPr>
        <w:t>donošen</w:t>
      </w:r>
      <w:r w:rsidRPr="0014359E">
        <w:rPr>
          <w:rFonts w:ascii="Calibri" w:eastAsia="Calibri" w:hAnsi="Calibri" w:cs="Calibri"/>
          <w:spacing w:val="1"/>
        </w:rPr>
        <w:t>j</w:t>
      </w:r>
      <w:r w:rsidRPr="0014359E">
        <w:rPr>
          <w:rFonts w:ascii="Calibri" w:eastAsia="Calibri" w:hAnsi="Calibri" w:cs="Calibri"/>
        </w:rPr>
        <w:t>a</w:t>
      </w:r>
      <w:r w:rsidRPr="0014359E">
        <w:rPr>
          <w:rFonts w:ascii="Calibri" w:eastAsia="Calibri" w:hAnsi="Calibri" w:cs="Calibri"/>
          <w:spacing w:val="22"/>
        </w:rPr>
        <w:t xml:space="preserve"> </w:t>
      </w:r>
      <w:r w:rsidRPr="0014359E">
        <w:rPr>
          <w:rFonts w:ascii="Calibri" w:eastAsia="Calibri" w:hAnsi="Calibri" w:cs="Calibri"/>
        </w:rPr>
        <w:t>i</w:t>
      </w:r>
      <w:r w:rsidRPr="0014359E">
        <w:rPr>
          <w:rFonts w:ascii="Calibri" w:eastAsia="Calibri" w:hAnsi="Calibri" w:cs="Calibri"/>
          <w:spacing w:val="4"/>
        </w:rPr>
        <w:t xml:space="preserve"> </w:t>
      </w:r>
      <w:r w:rsidRPr="0014359E">
        <w:rPr>
          <w:rFonts w:ascii="Calibri" w:eastAsia="Calibri" w:hAnsi="Calibri" w:cs="Calibri"/>
          <w:spacing w:val="2"/>
        </w:rPr>
        <w:t>p</w:t>
      </w:r>
      <w:r w:rsidRPr="0014359E">
        <w:rPr>
          <w:rFonts w:ascii="Calibri" w:eastAsia="Calibri" w:hAnsi="Calibri" w:cs="Calibri"/>
          <w:spacing w:val="1"/>
        </w:rPr>
        <w:t>r</w:t>
      </w:r>
      <w:r w:rsidRPr="0014359E">
        <w:rPr>
          <w:rFonts w:ascii="Calibri" w:eastAsia="Calibri" w:hAnsi="Calibri" w:cs="Calibri"/>
          <w:spacing w:val="2"/>
        </w:rPr>
        <w:t>aćen</w:t>
      </w:r>
      <w:r w:rsidRPr="0014359E">
        <w:rPr>
          <w:rFonts w:ascii="Calibri" w:eastAsia="Calibri" w:hAnsi="Calibri" w:cs="Calibri"/>
          <w:spacing w:val="1"/>
        </w:rPr>
        <w:t>j</w:t>
      </w:r>
      <w:r w:rsidRPr="0014359E">
        <w:rPr>
          <w:rFonts w:ascii="Calibri" w:eastAsia="Calibri" w:hAnsi="Calibri" w:cs="Calibri"/>
        </w:rPr>
        <w:t>a</w:t>
      </w:r>
      <w:r w:rsidRPr="0014359E">
        <w:rPr>
          <w:rFonts w:ascii="Calibri" w:eastAsia="Calibri" w:hAnsi="Calibri" w:cs="Calibri"/>
          <w:spacing w:val="21"/>
        </w:rPr>
        <w:t xml:space="preserve"> </w:t>
      </w:r>
      <w:r w:rsidRPr="0014359E">
        <w:rPr>
          <w:rFonts w:ascii="Calibri" w:eastAsia="Calibri" w:hAnsi="Calibri" w:cs="Calibri"/>
          <w:spacing w:val="1"/>
        </w:rPr>
        <w:t>j</w:t>
      </w:r>
      <w:r w:rsidRPr="0014359E">
        <w:rPr>
          <w:rFonts w:ascii="Calibri" w:eastAsia="Calibri" w:hAnsi="Calibri" w:cs="Calibri"/>
          <w:spacing w:val="2"/>
        </w:rPr>
        <w:t>avn</w:t>
      </w:r>
      <w:r w:rsidRPr="0014359E">
        <w:rPr>
          <w:rFonts w:ascii="Calibri" w:eastAsia="Calibri" w:hAnsi="Calibri" w:cs="Calibri"/>
          <w:spacing w:val="1"/>
        </w:rPr>
        <w:t>i</w:t>
      </w:r>
      <w:r w:rsidRPr="0014359E">
        <w:rPr>
          <w:rFonts w:ascii="Calibri" w:eastAsia="Calibri" w:hAnsi="Calibri" w:cs="Calibri"/>
        </w:rPr>
        <w:t>h</w:t>
      </w:r>
      <w:r w:rsidRPr="0014359E">
        <w:rPr>
          <w:rFonts w:ascii="Calibri" w:eastAsia="Calibri" w:hAnsi="Calibri" w:cs="Calibri"/>
          <w:spacing w:val="16"/>
        </w:rPr>
        <w:t xml:space="preserve"> </w:t>
      </w:r>
      <w:r w:rsidRPr="0014359E">
        <w:rPr>
          <w:rFonts w:ascii="Calibri" w:eastAsia="Calibri" w:hAnsi="Calibri" w:cs="Calibri"/>
          <w:spacing w:val="2"/>
        </w:rPr>
        <w:t>po</w:t>
      </w:r>
      <w:r w:rsidRPr="0014359E">
        <w:rPr>
          <w:rFonts w:ascii="Calibri" w:eastAsia="Calibri" w:hAnsi="Calibri" w:cs="Calibri"/>
          <w:spacing w:val="1"/>
        </w:rPr>
        <w:t>liti</w:t>
      </w:r>
      <w:r w:rsidRPr="0014359E">
        <w:rPr>
          <w:rFonts w:ascii="Calibri" w:eastAsia="Calibri" w:hAnsi="Calibri" w:cs="Calibri"/>
          <w:spacing w:val="2"/>
        </w:rPr>
        <w:t>k</w:t>
      </w:r>
      <w:r w:rsidRPr="0014359E">
        <w:rPr>
          <w:rFonts w:ascii="Calibri" w:eastAsia="Calibri" w:hAnsi="Calibri" w:cs="Calibri"/>
        </w:rPr>
        <w:t>a</w:t>
      </w:r>
      <w:r w:rsidRPr="0014359E">
        <w:rPr>
          <w:rFonts w:ascii="Calibri" w:eastAsia="Calibri" w:hAnsi="Calibri" w:cs="Calibri"/>
          <w:spacing w:val="19"/>
        </w:rPr>
        <w:t xml:space="preserve"> </w:t>
      </w:r>
      <w:r w:rsidRPr="0014359E">
        <w:rPr>
          <w:rFonts w:ascii="Calibri" w:eastAsia="Calibri" w:hAnsi="Calibri" w:cs="Calibri"/>
          <w:spacing w:val="1"/>
        </w:rPr>
        <w:t>i</w:t>
      </w:r>
      <w:r w:rsidRPr="0014359E">
        <w:rPr>
          <w:rFonts w:ascii="Calibri" w:eastAsia="Calibri" w:hAnsi="Calibri" w:cs="Calibri"/>
          <w:spacing w:val="2"/>
        </w:rPr>
        <w:t>z</w:t>
      </w:r>
      <w:r w:rsidRPr="0014359E">
        <w:rPr>
          <w:rFonts w:ascii="Calibri" w:eastAsia="Calibri" w:hAnsi="Calibri" w:cs="Calibri"/>
          <w:spacing w:val="3"/>
        </w:rPr>
        <w:t>m</w:t>
      </w:r>
      <w:r w:rsidRPr="0014359E">
        <w:rPr>
          <w:rFonts w:ascii="Calibri" w:eastAsia="Calibri" w:hAnsi="Calibri" w:cs="Calibri"/>
          <w:spacing w:val="2"/>
        </w:rPr>
        <w:t>eđ</w:t>
      </w:r>
      <w:r w:rsidRPr="0014359E">
        <w:rPr>
          <w:rFonts w:ascii="Calibri" w:eastAsia="Calibri" w:hAnsi="Calibri" w:cs="Calibri"/>
        </w:rPr>
        <w:t>u</w:t>
      </w:r>
      <w:r w:rsidRPr="0014359E">
        <w:rPr>
          <w:rFonts w:ascii="Calibri" w:eastAsia="Calibri" w:hAnsi="Calibri" w:cs="Calibri"/>
          <w:spacing w:val="17"/>
        </w:rPr>
        <w:t xml:space="preserve"> </w:t>
      </w:r>
      <w:r w:rsidRPr="0014359E">
        <w:rPr>
          <w:rFonts w:ascii="Calibri" w:eastAsia="Calibri" w:hAnsi="Calibri" w:cs="Calibri"/>
          <w:spacing w:val="2"/>
        </w:rPr>
        <w:t>v</w:t>
      </w:r>
      <w:r w:rsidRPr="0014359E">
        <w:rPr>
          <w:rFonts w:ascii="Calibri" w:eastAsia="Calibri" w:hAnsi="Calibri" w:cs="Calibri"/>
          <w:spacing w:val="1"/>
        </w:rPr>
        <w:t>l</w:t>
      </w:r>
      <w:r w:rsidRPr="0014359E">
        <w:rPr>
          <w:rFonts w:ascii="Calibri" w:eastAsia="Calibri" w:hAnsi="Calibri" w:cs="Calibri"/>
          <w:spacing w:val="2"/>
        </w:rPr>
        <w:t>ad</w:t>
      </w:r>
      <w:r w:rsidRPr="0014359E">
        <w:rPr>
          <w:rFonts w:ascii="Calibri" w:eastAsia="Calibri" w:hAnsi="Calibri" w:cs="Calibri"/>
        </w:rPr>
        <w:t>a</w:t>
      </w:r>
      <w:r w:rsidRPr="0014359E">
        <w:rPr>
          <w:rFonts w:ascii="Calibri" w:eastAsia="Calibri" w:hAnsi="Calibri" w:cs="Calibri"/>
          <w:spacing w:val="14"/>
        </w:rPr>
        <w:t xml:space="preserve"> </w:t>
      </w:r>
      <w:r w:rsidRPr="0014359E">
        <w:rPr>
          <w:rFonts w:ascii="Calibri" w:eastAsia="Calibri" w:hAnsi="Calibri" w:cs="Calibri"/>
        </w:rPr>
        <w:t>i</w:t>
      </w:r>
      <w:r w:rsidRPr="0014359E">
        <w:rPr>
          <w:rFonts w:ascii="Calibri" w:eastAsia="Calibri" w:hAnsi="Calibri" w:cs="Calibri"/>
          <w:spacing w:val="4"/>
        </w:rPr>
        <w:t xml:space="preserve"> </w:t>
      </w:r>
      <w:r w:rsidRPr="0014359E">
        <w:rPr>
          <w:rFonts w:ascii="Calibri" w:eastAsia="Calibri" w:hAnsi="Calibri" w:cs="Calibri"/>
          <w:spacing w:val="2"/>
        </w:rPr>
        <w:t>zakonodavn</w:t>
      </w:r>
      <w:r w:rsidRPr="0014359E">
        <w:rPr>
          <w:rFonts w:ascii="Calibri" w:eastAsia="Calibri" w:hAnsi="Calibri" w:cs="Calibri"/>
          <w:spacing w:val="1"/>
        </w:rPr>
        <w:t>i</w:t>
      </w:r>
      <w:r w:rsidRPr="0014359E">
        <w:rPr>
          <w:rFonts w:ascii="Calibri" w:eastAsia="Calibri" w:hAnsi="Calibri" w:cs="Calibri"/>
        </w:rPr>
        <w:t>h</w:t>
      </w:r>
      <w:r w:rsidRPr="0014359E">
        <w:rPr>
          <w:rFonts w:ascii="Calibri" w:eastAsia="Calibri" w:hAnsi="Calibri" w:cs="Calibri"/>
          <w:spacing w:val="29"/>
        </w:rPr>
        <w:t xml:space="preserve"> </w:t>
      </w:r>
      <w:r w:rsidRPr="0014359E">
        <w:rPr>
          <w:rFonts w:ascii="Calibri" w:eastAsia="Calibri" w:hAnsi="Calibri" w:cs="Calibri"/>
          <w:spacing w:val="2"/>
          <w:w w:val="102"/>
        </w:rPr>
        <w:t>o</w:t>
      </w:r>
      <w:r w:rsidRPr="0014359E">
        <w:rPr>
          <w:rFonts w:ascii="Calibri" w:eastAsia="Calibri" w:hAnsi="Calibri" w:cs="Calibri"/>
          <w:spacing w:val="1"/>
          <w:w w:val="103"/>
        </w:rPr>
        <w:t>r</w:t>
      </w:r>
      <w:r w:rsidRPr="0014359E">
        <w:rPr>
          <w:rFonts w:ascii="Calibri" w:eastAsia="Calibri" w:hAnsi="Calibri" w:cs="Calibri"/>
          <w:spacing w:val="2"/>
          <w:w w:val="103"/>
        </w:rPr>
        <w:t>g</w:t>
      </w:r>
      <w:r w:rsidRPr="0014359E">
        <w:rPr>
          <w:rFonts w:ascii="Calibri" w:eastAsia="Calibri" w:hAnsi="Calibri" w:cs="Calibri"/>
          <w:spacing w:val="2"/>
          <w:w w:val="102"/>
        </w:rPr>
        <w:t>ana</w:t>
      </w:r>
      <w:r w:rsidRPr="0014359E">
        <w:rPr>
          <w:rFonts w:ascii="Calibri" w:eastAsia="Calibri" w:hAnsi="Calibri" w:cs="Calibri"/>
          <w:w w:val="103"/>
        </w:rPr>
        <w:t>.</w:t>
      </w:r>
    </w:p>
    <w:p w14:paraId="57796CD2" w14:textId="77777777" w:rsidR="00F10038" w:rsidRPr="0014359E" w:rsidRDefault="00F10038">
      <w:r w:rsidRPr="0014359E">
        <w:br w:type="page"/>
      </w:r>
    </w:p>
    <w:p w14:paraId="68508882" w14:textId="2CA40265" w:rsidR="00642676" w:rsidRPr="00E327EC" w:rsidRDefault="00642676" w:rsidP="00642676">
      <w:pPr>
        <w:keepNext/>
        <w:keepLines/>
        <w:spacing w:before="40" w:after="0"/>
        <w:outlineLvl w:val="1"/>
        <w:rPr>
          <w:rFonts w:ascii="Calibri" w:eastAsia="Calibri" w:hAnsi="Calibri" w:cs="Calibri"/>
          <w:b/>
          <w:bCs/>
          <w:color w:val="2E74B5"/>
          <w:w w:val="99"/>
        </w:rPr>
      </w:pPr>
      <w:bookmarkStart w:id="256" w:name="_Toc471721318"/>
      <w:bookmarkStart w:id="257" w:name="_Toc471721460"/>
      <w:bookmarkStart w:id="258" w:name="_Toc471741255"/>
      <w:bookmarkStart w:id="259" w:name="_Toc496828613"/>
      <w:bookmarkEnd w:id="256"/>
      <w:bookmarkEnd w:id="257"/>
      <w:bookmarkEnd w:id="258"/>
      <w:r w:rsidRPr="00E327EC">
        <w:rPr>
          <w:rFonts w:ascii="Calibri" w:eastAsia="Calibri" w:hAnsi="Calibri" w:cs="Calibri"/>
          <w:b/>
          <w:bCs/>
          <w:color w:val="2E74B5"/>
          <w:spacing w:val="1"/>
          <w:w w:val="99"/>
        </w:rPr>
        <w:lastRenderedPageBreak/>
        <w:t>5</w:t>
      </w:r>
      <w:r w:rsidRPr="00E327EC">
        <w:rPr>
          <w:rFonts w:ascii="Calibri" w:eastAsia="Calibri" w:hAnsi="Calibri" w:cs="Calibri"/>
          <w:b/>
          <w:bCs/>
          <w:color w:val="2E74B5"/>
          <w:w w:val="99"/>
        </w:rPr>
        <w:t>.2</w:t>
      </w:r>
      <w:r w:rsidR="005A4462">
        <w:rPr>
          <w:rFonts w:ascii="Calibri" w:eastAsia="Calibri" w:hAnsi="Calibri" w:cs="Calibri"/>
          <w:b/>
          <w:bCs/>
          <w:color w:val="2E74B5"/>
          <w:w w:val="99"/>
        </w:rPr>
        <w:t>.</w:t>
      </w:r>
      <w:r w:rsidRPr="00E327EC">
        <w:rPr>
          <w:rFonts w:ascii="Calibri" w:eastAsia="Calibri" w:hAnsi="Calibri" w:cs="Calibri"/>
          <w:b/>
          <w:bCs/>
          <w:color w:val="2E74B5"/>
          <w:spacing w:val="19"/>
        </w:rPr>
        <w:tab/>
      </w:r>
      <w:r w:rsidRPr="00E327EC">
        <w:rPr>
          <w:rFonts w:ascii="Calibri" w:eastAsia="Calibri" w:hAnsi="Calibri" w:cs="Calibri"/>
          <w:b/>
          <w:bCs/>
          <w:color w:val="2E74B5"/>
          <w:spacing w:val="1"/>
          <w:w w:val="99"/>
        </w:rPr>
        <w:t>DRŽAVNA SLUŽBA I UPRAVLJANJE LJUDSKIM POTENCIJALIMA</w:t>
      </w:r>
      <w:bookmarkEnd w:id="259"/>
      <w:r w:rsidRPr="00E327EC">
        <w:rPr>
          <w:rFonts w:ascii="Calibri" w:eastAsia="Calibri" w:hAnsi="Calibri" w:cs="Calibri"/>
          <w:b/>
          <w:bCs/>
          <w:color w:val="2E74B5"/>
          <w:w w:val="99"/>
        </w:rPr>
        <w:t xml:space="preserve"> </w:t>
      </w:r>
    </w:p>
    <w:p w14:paraId="7491C35B" w14:textId="77777777" w:rsidR="00642676" w:rsidRPr="00642676" w:rsidRDefault="00642676" w:rsidP="00642676">
      <w:pPr>
        <w:pStyle w:val="TOC1"/>
      </w:pPr>
    </w:p>
    <w:p w14:paraId="17007BFD" w14:textId="2929E28C" w:rsidR="00733F45" w:rsidRPr="0014359E" w:rsidRDefault="00733F45" w:rsidP="00733F45">
      <w:pPr>
        <w:jc w:val="both"/>
      </w:pPr>
      <w:r w:rsidRPr="0014359E">
        <w:t xml:space="preserve">Iako ojačana u proteklih desetak godina, funkcija upravljanja ljudskim potencijalima (ULJP) </w:t>
      </w:r>
      <w:r w:rsidR="000E4C55">
        <w:t>i dalje</w:t>
      </w:r>
      <w:r w:rsidRPr="0014359E">
        <w:t xml:space="preserve"> je u procesu razvoja i sazrijevanja. Određeni pomaci su</w:t>
      </w:r>
      <w:r w:rsidR="00CA4E39">
        <w:t xml:space="preserve"> evidentni:</w:t>
      </w:r>
      <w:r w:rsidRPr="0014359E">
        <w:t xml:space="preserve"> od ter</w:t>
      </w:r>
      <w:r w:rsidR="000E4C55">
        <w:t>minologije koja je u upotrebi (</w:t>
      </w:r>
      <w:r w:rsidR="000E4C55" w:rsidRPr="000E4C55">
        <w:rPr>
          <w:i/>
        </w:rPr>
        <w:t>ljudski potencijali</w:t>
      </w:r>
      <w:r w:rsidR="000E4C55">
        <w:t xml:space="preserve">, </w:t>
      </w:r>
      <w:r w:rsidRPr="000E4C55">
        <w:rPr>
          <w:i/>
        </w:rPr>
        <w:t>menadžment</w:t>
      </w:r>
      <w:r w:rsidR="000E4C55">
        <w:t>,</w:t>
      </w:r>
      <w:r w:rsidRPr="0014359E">
        <w:t xml:space="preserve"> umjesto dosa</w:t>
      </w:r>
      <w:r w:rsidR="000E4C55">
        <w:t xml:space="preserve">dašnjih </w:t>
      </w:r>
      <w:r w:rsidRPr="000E4C55">
        <w:rPr>
          <w:i/>
        </w:rPr>
        <w:t>kadrovski poslovi</w:t>
      </w:r>
      <w:r w:rsidR="000E4C55">
        <w:t xml:space="preserve">, </w:t>
      </w:r>
      <w:r w:rsidRPr="000E4C55">
        <w:rPr>
          <w:i/>
        </w:rPr>
        <w:t>personal</w:t>
      </w:r>
      <w:r w:rsidRPr="0014359E">
        <w:t xml:space="preserve">), preko usvajanja novih procedura </w:t>
      </w:r>
      <w:r w:rsidR="00F649ED" w:rsidRPr="0014359E">
        <w:t>(</w:t>
      </w:r>
      <w:r w:rsidRPr="0014359E">
        <w:t>po uzoru na moderne prakse</w:t>
      </w:r>
      <w:r w:rsidR="000E4C55">
        <w:t>)</w:t>
      </w:r>
      <w:r w:rsidRPr="0014359E">
        <w:t xml:space="preserve"> do pozicioniranja </w:t>
      </w:r>
      <w:r w:rsidR="00EB503A" w:rsidRPr="0014359E">
        <w:t xml:space="preserve">upravljanja ljudskim potencijalima </w:t>
      </w:r>
      <w:r w:rsidRPr="0014359E">
        <w:t>u organizaciji organa uprave.</w:t>
      </w:r>
      <w:r w:rsidR="00F649ED" w:rsidRPr="0014359E">
        <w:t xml:space="preserve"> Ovdje je vrlo važno naglasiti da je dosadašnji napredak došao primarno kao rezultat napora profesionalaca u ovoj reformskoj oblasti.</w:t>
      </w:r>
      <w:r w:rsidRPr="0014359E">
        <w:t xml:space="preserve"> </w:t>
      </w:r>
    </w:p>
    <w:p w14:paraId="08A14B31" w14:textId="116CB5C9" w:rsidR="00733F45" w:rsidRPr="0014359E" w:rsidRDefault="00733F45" w:rsidP="00733F45">
      <w:pPr>
        <w:jc w:val="both"/>
      </w:pPr>
      <w:r w:rsidRPr="0014359E">
        <w:t xml:space="preserve">Naredna faza razvoja </w:t>
      </w:r>
      <w:r w:rsidR="00EB503A" w:rsidRPr="0014359E">
        <w:t>upravljanja ljudskim potencijalima</w:t>
      </w:r>
      <w:r w:rsidR="00EB503A" w:rsidRPr="0014359E" w:rsidDel="00EB503A">
        <w:t xml:space="preserve"> </w:t>
      </w:r>
      <w:r w:rsidR="00CA4E39">
        <w:t xml:space="preserve">u upravnim strukturama </w:t>
      </w:r>
      <w:r w:rsidR="000E2243" w:rsidRPr="0014359E">
        <w:t>Bosn</w:t>
      </w:r>
      <w:r w:rsidR="00CA4E39">
        <w:t>e</w:t>
      </w:r>
      <w:r w:rsidR="000E2243" w:rsidRPr="0014359E">
        <w:t xml:space="preserve"> i Hercegovin</w:t>
      </w:r>
      <w:r w:rsidR="00CA4E39">
        <w:t>e</w:t>
      </w:r>
      <w:r w:rsidRPr="0014359E">
        <w:t xml:space="preserve"> treba biti obilježena paralelnom implementacijom aktivnosti u sljedeće četiri kategorije:</w:t>
      </w:r>
    </w:p>
    <w:p w14:paraId="2ECE45B5" w14:textId="69AAD287" w:rsidR="00733F45" w:rsidRPr="0014359E" w:rsidRDefault="00733F45" w:rsidP="00BB42C7">
      <w:pPr>
        <w:pStyle w:val="ListParagraph"/>
        <w:numPr>
          <w:ilvl w:val="0"/>
          <w:numId w:val="5"/>
        </w:numPr>
        <w:spacing w:after="120" w:line="240" w:lineRule="auto"/>
        <w:ind w:left="714" w:hanging="357"/>
        <w:contextualSpacing w:val="0"/>
        <w:jc w:val="both"/>
        <w:rPr>
          <w:rFonts w:eastAsia="Calibri" w:cstheme="minorHAnsi"/>
        </w:rPr>
      </w:pPr>
      <w:r w:rsidRPr="0014359E">
        <w:rPr>
          <w:rFonts w:eastAsia="Calibri" w:cstheme="minorHAnsi"/>
          <w:i/>
        </w:rPr>
        <w:t>kompletiranje opsega poslova</w:t>
      </w:r>
      <w:r w:rsidRPr="0014359E">
        <w:rPr>
          <w:rFonts w:eastAsia="Calibri" w:cstheme="minorHAnsi"/>
        </w:rPr>
        <w:t xml:space="preserve"> – stvaranje pravnih pretpostavki za uvođenje nedostajućih procedura kao što su moderno planiranje kadrovskih potreba, analiza i analitička procjena radnih mjesta, zapošljavanje zasnovano na kompetencijama,</w:t>
      </w:r>
      <w:r w:rsidR="00CA4E39">
        <w:rPr>
          <w:rFonts w:eastAsia="Calibri" w:cstheme="minorHAnsi"/>
        </w:rPr>
        <w:t xml:space="preserve"> informatizacija radnih procesa</w:t>
      </w:r>
    </w:p>
    <w:p w14:paraId="3A54FF5B" w14:textId="332CA533" w:rsidR="00733F45" w:rsidRPr="0014359E" w:rsidRDefault="00733F45" w:rsidP="00BB42C7">
      <w:pPr>
        <w:pStyle w:val="ListParagraph"/>
        <w:numPr>
          <w:ilvl w:val="0"/>
          <w:numId w:val="5"/>
        </w:numPr>
        <w:spacing w:after="120" w:line="240" w:lineRule="auto"/>
        <w:ind w:left="714" w:hanging="357"/>
        <w:contextualSpacing w:val="0"/>
        <w:jc w:val="both"/>
        <w:rPr>
          <w:rFonts w:eastAsia="Calibri" w:cstheme="minorHAnsi"/>
        </w:rPr>
      </w:pPr>
      <w:r w:rsidRPr="0014359E">
        <w:rPr>
          <w:rFonts w:eastAsia="Calibri" w:cstheme="minorHAnsi"/>
          <w:i/>
        </w:rPr>
        <w:t>kontinuirani profesionalni razvoj stručnog osoblja</w:t>
      </w:r>
      <w:r w:rsidRPr="0014359E">
        <w:rPr>
          <w:rFonts w:eastAsia="Calibri" w:cstheme="minorHAnsi"/>
        </w:rPr>
        <w:t xml:space="preserve"> – ovo naročito važi za osoblje agencija za državnu službu/upravu koje treba </w:t>
      </w:r>
      <w:r w:rsidR="000E4C55">
        <w:rPr>
          <w:rFonts w:eastAsia="Calibri" w:cstheme="minorHAnsi"/>
        </w:rPr>
        <w:t>biti</w:t>
      </w:r>
      <w:r w:rsidRPr="0014359E">
        <w:rPr>
          <w:rFonts w:eastAsia="Calibri" w:cstheme="minorHAnsi"/>
        </w:rPr>
        <w:t xml:space="preserve"> glavna adresa za sva stručna i proc</w:t>
      </w:r>
      <w:r w:rsidR="00CA4E39">
        <w:rPr>
          <w:rFonts w:eastAsia="Calibri" w:cstheme="minorHAnsi"/>
        </w:rPr>
        <w:t>eduralna pitanja iz ove oblasti</w:t>
      </w:r>
    </w:p>
    <w:p w14:paraId="69D50E4A" w14:textId="064E7C9E" w:rsidR="00733F45" w:rsidRPr="0014359E" w:rsidRDefault="000E4C55" w:rsidP="00BB42C7">
      <w:pPr>
        <w:pStyle w:val="ListParagraph"/>
        <w:numPr>
          <w:ilvl w:val="0"/>
          <w:numId w:val="5"/>
        </w:numPr>
        <w:spacing w:after="120" w:line="240" w:lineRule="auto"/>
        <w:ind w:left="714" w:hanging="357"/>
        <w:contextualSpacing w:val="0"/>
        <w:jc w:val="both"/>
        <w:rPr>
          <w:rFonts w:eastAsia="Calibri" w:cstheme="minorHAnsi"/>
        </w:rPr>
      </w:pPr>
      <w:r>
        <w:rPr>
          <w:rFonts w:eastAsia="Calibri" w:cstheme="minorHAnsi"/>
          <w:i/>
        </w:rPr>
        <w:t>izgradnja opć</w:t>
      </w:r>
      <w:r w:rsidR="00733F45" w:rsidRPr="0014359E">
        <w:rPr>
          <w:rFonts w:eastAsia="Calibri" w:cstheme="minorHAnsi"/>
          <w:i/>
        </w:rPr>
        <w:t>ih menadžerskih kapaciteta</w:t>
      </w:r>
      <w:r w:rsidR="00733F45" w:rsidRPr="0014359E">
        <w:rPr>
          <w:rFonts w:eastAsia="Calibri" w:cstheme="minorHAnsi"/>
        </w:rPr>
        <w:t xml:space="preserve"> – da bi se od rukovodilaca moglo tražiti da budu dobri u svojim matičnim oblastima (</w:t>
      </w:r>
      <w:r w:rsidR="00EB503A" w:rsidRPr="0014359E">
        <w:t>upravljanje ljudskim potencijalima</w:t>
      </w:r>
      <w:r w:rsidR="00733F45" w:rsidRPr="0014359E">
        <w:rPr>
          <w:rFonts w:eastAsia="Calibri" w:cstheme="minorHAnsi"/>
        </w:rPr>
        <w:t>, finansije, nabavke itd.)</w:t>
      </w:r>
      <w:r w:rsidR="00EB503A" w:rsidRPr="0014359E">
        <w:rPr>
          <w:rFonts w:eastAsia="Calibri" w:cstheme="minorHAnsi"/>
        </w:rPr>
        <w:t>,</w:t>
      </w:r>
      <w:r w:rsidR="00733F45" w:rsidRPr="0014359E">
        <w:rPr>
          <w:rFonts w:eastAsia="Calibri" w:cstheme="minorHAnsi"/>
        </w:rPr>
        <w:t xml:space="preserve"> po</w:t>
      </w:r>
      <w:r>
        <w:rPr>
          <w:rFonts w:eastAsia="Calibri" w:cstheme="minorHAnsi"/>
        </w:rPr>
        <w:t>trebno im je dati priliku da stje</w:t>
      </w:r>
      <w:r w:rsidR="00733F45" w:rsidRPr="0014359E">
        <w:rPr>
          <w:rFonts w:eastAsia="Calibri" w:cstheme="minorHAnsi"/>
        </w:rPr>
        <w:t>ču i i</w:t>
      </w:r>
      <w:r>
        <w:rPr>
          <w:rFonts w:eastAsia="Calibri" w:cstheme="minorHAnsi"/>
        </w:rPr>
        <w:t>spoljavaju svoja opć</w:t>
      </w:r>
      <w:r w:rsidR="00733F45" w:rsidRPr="0014359E">
        <w:rPr>
          <w:rFonts w:eastAsia="Calibri" w:cstheme="minorHAnsi"/>
        </w:rPr>
        <w:t>a menadžerska znanja i sposobnosti (donošenje odluka, motiviranje zaposlenih, strateško planiranje, razvoj pol</w:t>
      </w:r>
      <w:r>
        <w:rPr>
          <w:rFonts w:eastAsia="Calibri" w:cstheme="minorHAnsi"/>
        </w:rPr>
        <w:t xml:space="preserve">itika itd.), jer </w:t>
      </w:r>
      <w:r w:rsidR="00160C51" w:rsidRPr="0014359E">
        <w:rPr>
          <w:rFonts w:eastAsia="Calibri" w:cstheme="minorHAnsi"/>
        </w:rPr>
        <w:t>je</w:t>
      </w:r>
      <w:r>
        <w:rPr>
          <w:rFonts w:eastAsia="Calibri" w:cstheme="minorHAnsi"/>
        </w:rPr>
        <w:t xml:space="preserve"> to</w:t>
      </w:r>
      <w:r w:rsidR="00160C51" w:rsidRPr="0014359E">
        <w:rPr>
          <w:rFonts w:eastAsia="Calibri" w:cstheme="minorHAnsi"/>
        </w:rPr>
        <w:t xml:space="preserve"> temeljna pretpostavka</w:t>
      </w:r>
      <w:r w:rsidR="00CA4E39">
        <w:rPr>
          <w:rFonts w:eastAsia="Calibri" w:cstheme="minorHAnsi"/>
        </w:rPr>
        <w:t xml:space="preserve"> za njihov uspješan rad</w:t>
      </w:r>
    </w:p>
    <w:p w14:paraId="2D920A9F" w14:textId="67807E28" w:rsidR="00733F45" w:rsidRPr="0014359E" w:rsidRDefault="00733F45" w:rsidP="00BB42C7">
      <w:pPr>
        <w:pStyle w:val="ListParagraph"/>
        <w:numPr>
          <w:ilvl w:val="0"/>
          <w:numId w:val="5"/>
        </w:numPr>
        <w:spacing w:after="120" w:line="240" w:lineRule="auto"/>
        <w:contextualSpacing w:val="0"/>
        <w:jc w:val="both"/>
        <w:rPr>
          <w:rFonts w:eastAsia="Calibri" w:cstheme="minorHAnsi"/>
        </w:rPr>
      </w:pPr>
      <w:r w:rsidRPr="0014359E">
        <w:rPr>
          <w:rFonts w:eastAsia="Calibri" w:cstheme="minorHAnsi"/>
          <w:i/>
        </w:rPr>
        <w:t xml:space="preserve">kvalitetniji doprinos </w:t>
      </w:r>
      <w:r w:rsidR="00EB503A" w:rsidRPr="0014359E">
        <w:rPr>
          <w:rFonts w:eastAsia="Calibri" w:cstheme="minorHAnsi"/>
          <w:i/>
        </w:rPr>
        <w:t>upravljanja ljudskim potencijalima</w:t>
      </w:r>
      <w:r w:rsidR="00EB503A" w:rsidRPr="0014359E" w:rsidDel="00EB503A">
        <w:rPr>
          <w:rFonts w:eastAsia="Calibri" w:cstheme="minorHAnsi"/>
          <w:i/>
        </w:rPr>
        <w:t xml:space="preserve"> </w:t>
      </w:r>
      <w:r w:rsidRPr="0014359E">
        <w:rPr>
          <w:rFonts w:eastAsia="Calibri" w:cstheme="minorHAnsi"/>
          <w:i/>
        </w:rPr>
        <w:t>procesu strateškog odlučivanja</w:t>
      </w:r>
      <w:r w:rsidRPr="0014359E">
        <w:rPr>
          <w:rFonts w:eastAsia="Calibri" w:cstheme="minorHAnsi"/>
        </w:rPr>
        <w:t xml:space="preserve"> – rukovodioci institucija mogu biti od ve</w:t>
      </w:r>
      <w:r w:rsidR="000E4C55">
        <w:rPr>
          <w:rFonts w:eastAsia="Calibri" w:cstheme="minorHAnsi"/>
        </w:rPr>
        <w:t xml:space="preserve">like pomoći u ovom procesu </w:t>
      </w:r>
      <w:r w:rsidRPr="0014359E">
        <w:rPr>
          <w:rFonts w:eastAsia="Calibri" w:cstheme="minorHAnsi"/>
        </w:rPr>
        <w:t xml:space="preserve">na način da odluke iz domena </w:t>
      </w:r>
      <w:r w:rsidR="00EB503A" w:rsidRPr="0014359E">
        <w:t>upravljanja ljudskim potencijalima</w:t>
      </w:r>
      <w:r w:rsidR="00EB503A" w:rsidRPr="0014359E" w:rsidDel="00EB503A">
        <w:rPr>
          <w:rFonts w:eastAsia="Calibri" w:cstheme="minorHAnsi"/>
        </w:rPr>
        <w:t xml:space="preserve"> </w:t>
      </w:r>
      <w:r w:rsidRPr="0014359E">
        <w:rPr>
          <w:rFonts w:eastAsia="Calibri" w:cstheme="minorHAnsi"/>
        </w:rPr>
        <w:t>(npr. izmjene pravilnika o sistemati</w:t>
      </w:r>
      <w:r w:rsidR="000E4C55">
        <w:rPr>
          <w:rFonts w:eastAsia="Calibri" w:cstheme="minorHAnsi"/>
        </w:rPr>
        <w:t>zaciji) donose u konsultaciji s</w:t>
      </w:r>
      <w:r w:rsidRPr="0014359E">
        <w:rPr>
          <w:rFonts w:eastAsia="Calibri" w:cstheme="minorHAnsi"/>
        </w:rPr>
        <w:t xml:space="preserve"> profesionalcima iz ove oblasti. </w:t>
      </w:r>
      <w:r w:rsidR="000E4C55">
        <w:rPr>
          <w:rFonts w:eastAsia="Calibri" w:cstheme="minorHAnsi"/>
        </w:rPr>
        <w:t>Također</w:t>
      </w:r>
      <w:r w:rsidRPr="0014359E">
        <w:rPr>
          <w:rFonts w:eastAsia="Calibri" w:cstheme="minorHAnsi"/>
        </w:rPr>
        <w:t>, osoblje</w:t>
      </w:r>
      <w:r w:rsidR="00EB503A" w:rsidRPr="0014359E">
        <w:rPr>
          <w:rFonts w:eastAsia="Calibri" w:cstheme="minorHAnsi"/>
        </w:rPr>
        <w:t xml:space="preserve"> zaduženo za </w:t>
      </w:r>
      <w:r w:rsidR="00EB503A" w:rsidRPr="0014359E">
        <w:t>upravljanje ljudskim potencijalima</w:t>
      </w:r>
      <w:r w:rsidRPr="0014359E">
        <w:rPr>
          <w:rFonts w:eastAsia="Calibri" w:cstheme="minorHAnsi"/>
        </w:rPr>
        <w:t xml:space="preserve"> treba pokazati veću agilnost u pripremi informacija i analiza za najviše rukovodstvo i </w:t>
      </w:r>
      <w:r w:rsidR="000E4C55">
        <w:rPr>
          <w:rFonts w:eastAsia="Calibri" w:cstheme="minorHAnsi"/>
        </w:rPr>
        <w:t>time</w:t>
      </w:r>
      <w:r w:rsidRPr="0014359E">
        <w:rPr>
          <w:rFonts w:eastAsia="Calibri" w:cstheme="minorHAnsi"/>
        </w:rPr>
        <w:t xml:space="preserve"> uka</w:t>
      </w:r>
      <w:r w:rsidR="000E4C55">
        <w:rPr>
          <w:rFonts w:eastAsia="Calibri" w:cstheme="minorHAnsi"/>
        </w:rPr>
        <w:t>zati na praktičnu korist koju t</w:t>
      </w:r>
      <w:r w:rsidRPr="0014359E">
        <w:rPr>
          <w:rFonts w:eastAsia="Calibri" w:cstheme="minorHAnsi"/>
        </w:rPr>
        <w:t xml:space="preserve">a funkcija može </w:t>
      </w:r>
      <w:r w:rsidR="000E4C55">
        <w:rPr>
          <w:rFonts w:eastAsia="Calibri" w:cstheme="minorHAnsi"/>
        </w:rPr>
        <w:t>osigurati</w:t>
      </w:r>
      <w:r w:rsidRPr="0014359E">
        <w:rPr>
          <w:rFonts w:eastAsia="Calibri" w:cstheme="minorHAnsi"/>
        </w:rPr>
        <w:t xml:space="preserve"> instituciji. </w:t>
      </w:r>
    </w:p>
    <w:p w14:paraId="56AE3227" w14:textId="5360418C" w:rsidR="00733F45" w:rsidRPr="0014359E" w:rsidRDefault="00733F45" w:rsidP="00733F45">
      <w:pPr>
        <w:jc w:val="both"/>
      </w:pPr>
      <w:r w:rsidRPr="0014359E">
        <w:t>Navedene aktivnosti predstavljaju</w:t>
      </w:r>
      <w:r w:rsidR="000E4C55">
        <w:t>,</w:t>
      </w:r>
      <w:r w:rsidRPr="0014359E">
        <w:t xml:space="preserve"> zapravo</w:t>
      </w:r>
      <w:r w:rsidR="000E4C55">
        <w:t>,</w:t>
      </w:r>
      <w:r w:rsidRPr="0014359E">
        <w:t xml:space="preserve"> procese za koje je teško reći kada će biti u potpunosti okončani, ali će njihova </w:t>
      </w:r>
      <w:r w:rsidR="00CA4E39">
        <w:t>provedba</w:t>
      </w:r>
      <w:r w:rsidRPr="0014359E">
        <w:t xml:space="preserve"> omogućiti izgradnju dovoljno dobrog sistema koji može zadovoljiti kriterije na putu </w:t>
      </w:r>
      <w:r w:rsidR="00EB503A" w:rsidRPr="0014359E">
        <w:t xml:space="preserve">evropskih </w:t>
      </w:r>
      <w:r w:rsidRPr="0014359E">
        <w:t xml:space="preserve">integracija. </w:t>
      </w:r>
    </w:p>
    <w:p w14:paraId="73C6EB70" w14:textId="41918B3E" w:rsidR="00642676" w:rsidRDefault="00642676" w:rsidP="00642676">
      <w:pPr>
        <w:spacing w:after="0" w:line="240" w:lineRule="auto"/>
        <w:ind w:left="247" w:right="-20"/>
        <w:rPr>
          <w:rFonts w:ascii="Calibri-Light" w:eastAsia="Calibri-Light" w:hAnsi="Calibri-Light" w:cs="Calibri-Light"/>
          <w:color w:val="1F4D78"/>
          <w:spacing w:val="-34"/>
        </w:rPr>
      </w:pPr>
      <w:r>
        <w:rPr>
          <w:rFonts w:ascii="Calibri-Light" w:eastAsia="Calibri-Light" w:hAnsi="Calibri-Light" w:cs="Calibri-Light"/>
          <w:color w:val="1F4D78"/>
          <w:spacing w:val="20"/>
        </w:rPr>
        <w:t>5</w:t>
      </w:r>
      <w:r w:rsidRPr="0014359E">
        <w:rPr>
          <w:rFonts w:ascii="Calibri-Light" w:eastAsia="Calibri-Light" w:hAnsi="Calibri-Light" w:cs="Calibri-Light"/>
          <w:color w:val="1F4D78"/>
          <w:spacing w:val="20"/>
        </w:rPr>
        <w:t>.</w:t>
      </w:r>
      <w:r>
        <w:rPr>
          <w:rFonts w:ascii="Calibri-Light" w:eastAsia="Calibri-Light" w:hAnsi="Calibri-Light" w:cs="Calibri-Light"/>
          <w:color w:val="1F4D78"/>
          <w:spacing w:val="20"/>
        </w:rPr>
        <w:t>2</w:t>
      </w:r>
      <w:r w:rsidRPr="0014359E">
        <w:rPr>
          <w:rFonts w:ascii="Calibri-Light" w:eastAsia="Calibri-Light" w:hAnsi="Calibri-Light" w:cs="Calibri-Light"/>
          <w:color w:val="1F4D78"/>
          <w:spacing w:val="20"/>
        </w:rPr>
        <w:t>.</w:t>
      </w:r>
      <w:r>
        <w:rPr>
          <w:rFonts w:ascii="Calibri-Light" w:eastAsia="Calibri-Light" w:hAnsi="Calibri-Light" w:cs="Calibri-Light"/>
          <w:color w:val="1F4D78"/>
        </w:rPr>
        <w:t>1</w:t>
      </w:r>
      <w:r w:rsidR="000E4C55">
        <w:rPr>
          <w:rFonts w:ascii="Calibri-Light" w:eastAsia="Calibri-Light" w:hAnsi="Calibri-Light" w:cs="Calibri-Light"/>
          <w:color w:val="1F4D78"/>
        </w:rPr>
        <w:t>.</w:t>
      </w:r>
      <w:r>
        <w:rPr>
          <w:rFonts w:ascii="Calibri-Light" w:eastAsia="Calibri-Light" w:hAnsi="Calibri-Light" w:cs="Calibri-Light"/>
          <w:color w:val="1F4D78"/>
        </w:rPr>
        <w:t xml:space="preserve">   </w:t>
      </w:r>
      <w:r w:rsidRPr="0014359E">
        <w:rPr>
          <w:rFonts w:ascii="Calibri-Light" w:eastAsia="Calibri-Light" w:hAnsi="Calibri-Light" w:cs="Calibri-Light"/>
          <w:color w:val="1F4D78"/>
          <w:spacing w:val="20"/>
        </w:rPr>
        <w:t>P</w:t>
      </w:r>
      <w:r w:rsidRPr="0014359E">
        <w:rPr>
          <w:rFonts w:ascii="Calibri-Light" w:eastAsia="Calibri-Light" w:hAnsi="Calibri-Light" w:cs="Calibri-Light"/>
          <w:color w:val="1F4D78"/>
        </w:rPr>
        <w:t>o</w:t>
      </w:r>
      <w:r w:rsidRPr="0014359E">
        <w:rPr>
          <w:rFonts w:ascii="Calibri-Light" w:eastAsia="Calibri-Light" w:hAnsi="Calibri-Light" w:cs="Calibri-Light"/>
          <w:color w:val="1F4D78"/>
          <w:spacing w:val="-34"/>
        </w:rPr>
        <w:t xml:space="preserve"> </w:t>
      </w:r>
      <w:r w:rsidRPr="0014359E">
        <w:rPr>
          <w:rFonts w:ascii="Calibri-Light" w:eastAsia="Calibri-Light" w:hAnsi="Calibri-Light" w:cs="Calibri-Light"/>
          <w:color w:val="1F4D78"/>
          <w:spacing w:val="20"/>
        </w:rPr>
        <w:t>st</w:t>
      </w:r>
      <w:r w:rsidRPr="0014359E">
        <w:rPr>
          <w:rFonts w:ascii="Calibri-Light" w:eastAsia="Calibri-Light" w:hAnsi="Calibri-Light" w:cs="Calibri-Light"/>
          <w:color w:val="1F4D78"/>
        </w:rPr>
        <w:t>o</w:t>
      </w:r>
      <w:r w:rsidRPr="0014359E">
        <w:rPr>
          <w:rFonts w:ascii="Calibri-Light" w:eastAsia="Calibri-Light" w:hAnsi="Calibri-Light" w:cs="Calibri-Light"/>
          <w:color w:val="1F4D78"/>
          <w:spacing w:val="-34"/>
        </w:rPr>
        <w:t xml:space="preserve"> </w:t>
      </w:r>
      <w:r w:rsidRPr="0014359E">
        <w:rPr>
          <w:rFonts w:ascii="Calibri-Light" w:eastAsia="Calibri-Light" w:hAnsi="Calibri-Light" w:cs="Calibri-Light"/>
          <w:color w:val="1F4D78"/>
          <w:spacing w:val="20"/>
        </w:rPr>
        <w:t>je</w:t>
      </w:r>
      <w:r w:rsidRPr="0014359E">
        <w:rPr>
          <w:rFonts w:ascii="Calibri-Light" w:eastAsia="Calibri-Light" w:hAnsi="Calibri-Light" w:cs="Calibri-Light"/>
          <w:color w:val="1F4D78"/>
        </w:rPr>
        <w:t>ć</w:t>
      </w:r>
      <w:r w:rsidRPr="0014359E">
        <w:rPr>
          <w:rFonts w:ascii="Calibri-Light" w:eastAsia="Calibri-Light" w:hAnsi="Calibri-Light" w:cs="Calibri-Light"/>
          <w:color w:val="1F4D78"/>
          <w:spacing w:val="-34"/>
        </w:rPr>
        <w:t xml:space="preserve"> </w:t>
      </w:r>
      <w:r w:rsidRPr="0014359E">
        <w:rPr>
          <w:rFonts w:ascii="Calibri-Light" w:eastAsia="Calibri-Light" w:hAnsi="Calibri-Light" w:cs="Calibri-Light"/>
          <w:color w:val="1F4D78"/>
        </w:rPr>
        <w:t xml:space="preserve">e </w:t>
      </w:r>
      <w:r w:rsidRPr="0014359E">
        <w:rPr>
          <w:rFonts w:ascii="Calibri-Light" w:eastAsia="Calibri-Light" w:hAnsi="Calibri-Light" w:cs="Calibri-Light"/>
          <w:color w:val="1F4D78"/>
          <w:spacing w:val="-14"/>
        </w:rPr>
        <w:t xml:space="preserve"> </w:t>
      </w:r>
      <w:r w:rsidRPr="0014359E">
        <w:rPr>
          <w:rFonts w:ascii="Calibri-Light" w:eastAsia="Calibri-Light" w:hAnsi="Calibri-Light" w:cs="Calibri-Light"/>
          <w:color w:val="1F4D78"/>
          <w:spacing w:val="20"/>
        </w:rPr>
        <w:t>stanj</w:t>
      </w:r>
      <w:r w:rsidRPr="0014359E">
        <w:rPr>
          <w:rFonts w:ascii="Calibri-Light" w:eastAsia="Calibri-Light" w:hAnsi="Calibri-Light" w:cs="Calibri-Light"/>
          <w:color w:val="1F4D78"/>
        </w:rPr>
        <w:t>e</w:t>
      </w:r>
      <w:r w:rsidRPr="0014359E">
        <w:rPr>
          <w:rFonts w:ascii="Calibri-Light" w:eastAsia="Calibri-Light" w:hAnsi="Calibri-Light" w:cs="Calibri-Light"/>
          <w:color w:val="1F4D78"/>
          <w:spacing w:val="-34"/>
        </w:rPr>
        <w:t xml:space="preserve"> </w:t>
      </w:r>
    </w:p>
    <w:p w14:paraId="31432FC2" w14:textId="77777777" w:rsidR="00642676" w:rsidRPr="0014359E" w:rsidRDefault="00642676" w:rsidP="00642676">
      <w:pPr>
        <w:spacing w:after="0" w:line="240" w:lineRule="auto"/>
        <w:ind w:right="-20"/>
        <w:rPr>
          <w:rFonts w:ascii="Calibri-Light" w:eastAsia="Calibri-Light" w:hAnsi="Calibri-Light" w:cs="Calibri-Light"/>
        </w:rPr>
      </w:pPr>
    </w:p>
    <w:p w14:paraId="798BF9EB" w14:textId="677DDE52" w:rsidR="00914511" w:rsidRPr="0014359E" w:rsidRDefault="000E4C55" w:rsidP="00914511">
      <w:pPr>
        <w:jc w:val="both"/>
      </w:pPr>
      <w:bookmarkStart w:id="260" w:name="_Toc471721324"/>
      <w:bookmarkStart w:id="261" w:name="_Toc471721466"/>
      <w:bookmarkStart w:id="262" w:name="_Toc471741261"/>
      <w:bookmarkEnd w:id="260"/>
      <w:bookmarkEnd w:id="261"/>
      <w:bookmarkEnd w:id="262"/>
      <w:r>
        <w:t>Kada je riječ o unutrašnjoj organizacijskoj strukturi</w:t>
      </w:r>
      <w:r w:rsidR="00914511" w:rsidRPr="0014359E">
        <w:t xml:space="preserve"> pojedinačnih organa uprave, </w:t>
      </w:r>
      <w:r w:rsidR="00EB503A" w:rsidRPr="0014359E">
        <w:t>upravljanje ljudskim potencijalima</w:t>
      </w:r>
      <w:r w:rsidR="00EB503A" w:rsidRPr="0014359E" w:rsidDel="00EB503A">
        <w:t xml:space="preserve"> </w:t>
      </w:r>
      <w:r w:rsidR="00914511" w:rsidRPr="0014359E">
        <w:t>i dalje</w:t>
      </w:r>
      <w:r>
        <w:t xml:space="preserve"> je</w:t>
      </w:r>
      <w:r w:rsidR="00914511" w:rsidRPr="0014359E">
        <w:t xml:space="preserve"> najčešće lociran</w:t>
      </w:r>
      <w:r w:rsidR="00EB503A" w:rsidRPr="0014359E">
        <w:t>o</w:t>
      </w:r>
      <w:r w:rsidR="00914511" w:rsidRPr="0014359E">
        <w:t xml:space="preserve"> uz materijalno-finansijske ili opće i pravne poslove. Istovremeno, zastupljenost poslova</w:t>
      </w:r>
      <w:r w:rsidR="00EB503A" w:rsidRPr="0014359E">
        <w:t xml:space="preserve"> upravljanja ljudskim potencijalima</w:t>
      </w:r>
      <w:r w:rsidR="00914511" w:rsidRPr="0014359E">
        <w:t xml:space="preserve"> (a posebno kvalitet u njihovom obavljanju) dosta je šarolika i razlikuje se od institucije do institucije. </w:t>
      </w:r>
    </w:p>
    <w:p w14:paraId="09FFA16A" w14:textId="1D8B8722" w:rsidR="00402332" w:rsidRPr="0014359E" w:rsidRDefault="00402332" w:rsidP="00402332">
      <w:pPr>
        <w:jc w:val="both"/>
      </w:pPr>
      <w:r w:rsidRPr="0014359E">
        <w:t xml:space="preserve">Princip meritornosti prilikom zapošljavanja </w:t>
      </w:r>
      <w:r w:rsidRPr="00402332">
        <w:t>narušen je kroz štetne trendove politizacije državne službe</w:t>
      </w:r>
      <w:r w:rsidR="000E4C55">
        <w:t>,</w:t>
      </w:r>
      <w:r w:rsidRPr="00080AB1">
        <w:t xml:space="preserve"> </w:t>
      </w:r>
      <w:r w:rsidRPr="0014359E">
        <w:t>na koje upozoravaju i pre</w:t>
      </w:r>
      <w:r w:rsidR="000E4C55">
        <w:t>dstavnici Evropske unije i SIGMA-e.</w:t>
      </w:r>
      <w:r w:rsidRPr="0014359E">
        <w:rPr>
          <w:vertAlign w:val="superscript"/>
        </w:rPr>
        <w:footnoteReference w:id="42"/>
      </w:r>
      <w:r w:rsidRPr="0014359E">
        <w:t xml:space="preserve"> Istraživanja nevladinih organizacija ukazuju</w:t>
      </w:r>
      <w:r w:rsidR="000E4C55">
        <w:t xml:space="preserve"> na to da obični građani imaju vrlo</w:t>
      </w:r>
      <w:r w:rsidRPr="0014359E">
        <w:t xml:space="preserve"> malo povjerenja u pravičnost proce</w:t>
      </w:r>
      <w:r>
        <w:t xml:space="preserve">sa </w:t>
      </w:r>
      <w:r>
        <w:lastRenderedPageBreak/>
        <w:t>zapošljavanja u javnu upravu</w:t>
      </w:r>
      <w:r w:rsidR="000E4C55">
        <w:t>,</w:t>
      </w:r>
      <w:r w:rsidRPr="0014359E">
        <w:rPr>
          <w:vertAlign w:val="superscript"/>
        </w:rPr>
        <w:footnoteReference w:id="43"/>
      </w:r>
      <w:r w:rsidRPr="0014359E">
        <w:t xml:space="preserve"> </w:t>
      </w:r>
      <w:r w:rsidR="00CA4E39">
        <w:t>s tim da</w:t>
      </w:r>
      <w:r w:rsidRPr="00402332">
        <w:t xml:space="preserve"> su procedure koje važe za strukture državne službe jasno propisane.</w:t>
      </w:r>
    </w:p>
    <w:p w14:paraId="2EE0087F" w14:textId="7742F1A7" w:rsidR="00402332" w:rsidRDefault="00402332" w:rsidP="00402332">
      <w:pPr>
        <w:jc w:val="both"/>
      </w:pPr>
      <w:r w:rsidRPr="0014359E">
        <w:t xml:space="preserve">Procedure zapošljavanja provode se </w:t>
      </w:r>
      <w:r w:rsidR="00F649ED" w:rsidRPr="0014359E">
        <w:t>dobro regulisanom</w:t>
      </w:r>
      <w:r w:rsidRPr="0014359E">
        <w:t xml:space="preserve"> pravnom regulativom, </w:t>
      </w:r>
      <w:r w:rsidR="000E4C55">
        <w:t>ali</w:t>
      </w:r>
      <w:r w:rsidRPr="0014359E">
        <w:t xml:space="preserve"> iskustva </w:t>
      </w:r>
      <w:r w:rsidR="00F649ED" w:rsidRPr="0014359E">
        <w:t xml:space="preserve">praksi </w:t>
      </w:r>
      <w:r w:rsidRPr="0014359E">
        <w:t xml:space="preserve">u ovom segmentu ukazuju </w:t>
      </w:r>
      <w:r w:rsidR="000E4C55">
        <w:t xml:space="preserve">na to </w:t>
      </w:r>
      <w:r w:rsidRPr="0014359E">
        <w:t>da je nužno postić</w:t>
      </w:r>
      <w:r w:rsidR="000E4C55">
        <w:t>i njihovu dosljedniju primjenu,</w:t>
      </w:r>
      <w:r w:rsidR="00EF1B27">
        <w:t xml:space="preserve"> </w:t>
      </w:r>
      <w:r w:rsidRPr="0014359E">
        <w:t xml:space="preserve">između ostalog osigurati veću transparentnost rada </w:t>
      </w:r>
      <w:r w:rsidRPr="00402332">
        <w:t>komisija za zapošljavanje na svim nivoima</w:t>
      </w:r>
      <w:r w:rsidRPr="0014359E">
        <w:t>, a proces provjere znanja unaprijediti fokusom na provjeru kompetencija, čime bi se značajno povećale šanse da odluka o prijemu bude istinski zasnovana na principu meritornosti.</w:t>
      </w:r>
    </w:p>
    <w:p w14:paraId="63B2B153" w14:textId="1797AF94" w:rsidR="00914511" w:rsidRPr="0014359E" w:rsidRDefault="00914511" w:rsidP="00914511">
      <w:pPr>
        <w:jc w:val="both"/>
      </w:pPr>
      <w:r w:rsidRPr="0014359E">
        <w:t>Funkcija planiranja ljudskih potencijala je prilično jednodimenzionalna. Planiranje se</w:t>
      </w:r>
      <w:r w:rsidR="000E4C55">
        <w:t>,</w:t>
      </w:r>
      <w:r w:rsidRPr="0014359E">
        <w:t xml:space="preserve"> zapravo</w:t>
      </w:r>
      <w:r w:rsidR="000E4C55">
        <w:t>,</w:t>
      </w:r>
      <w:r w:rsidRPr="0014359E">
        <w:t xml:space="preserve"> svodi na nastojanje da se popune upražnjena radna mjesta bez ozbiljne analize o potrebama (broj ljudi i njihov stručni profil) i prioritetima (redoslijed radnih mjesta iz ugla njihovog značaja za rad institucije). </w:t>
      </w:r>
      <w:r w:rsidR="000E4C55">
        <w:t xml:space="preserve">Funkciju planiranja </w:t>
      </w:r>
      <w:r w:rsidRPr="0014359E">
        <w:t xml:space="preserve">potrebno </w:t>
      </w:r>
      <w:r w:rsidR="000E4C55">
        <w:t xml:space="preserve">je </w:t>
      </w:r>
      <w:r w:rsidRPr="0014359E">
        <w:t xml:space="preserve">osvježiti i čvršće povezati s drugim funkcijama </w:t>
      </w:r>
      <w:r w:rsidR="00EB503A" w:rsidRPr="0014359E">
        <w:t xml:space="preserve">upravljanja ljudskim potencijalima </w:t>
      </w:r>
      <w:r w:rsidRPr="0014359E">
        <w:t xml:space="preserve">(naročito sa zapošljavanjem, unapređivanjem, plaćanjem i stručnim usavršavanjem ljudi), jer racionalizacija troškova u upravnim strukturama na kojoj insistiraju svi – od građana do </w:t>
      </w:r>
      <w:r w:rsidR="00EB503A" w:rsidRPr="0014359E">
        <w:t>Međunarodnog monetarnog fonda</w:t>
      </w:r>
      <w:r w:rsidRPr="0014359E">
        <w:t xml:space="preserve"> – primarno uključuje troškove vezane za ljudske resurse. </w:t>
      </w:r>
    </w:p>
    <w:p w14:paraId="5949980A" w14:textId="4B910644" w:rsidR="00914511" w:rsidRPr="0014359E" w:rsidRDefault="000E4C55" w:rsidP="00914511">
      <w:pPr>
        <w:jc w:val="both"/>
      </w:pPr>
      <w:r>
        <w:t>Što se tiče sistema plat</w:t>
      </w:r>
      <w:r w:rsidR="00CB15A0" w:rsidRPr="0014359E">
        <w:t>a</w:t>
      </w:r>
      <w:r w:rsidR="00402332">
        <w:t xml:space="preserve"> i naknada</w:t>
      </w:r>
      <w:r w:rsidR="00914511" w:rsidRPr="0014359E">
        <w:t>, pravni okvir na svim nivo</w:t>
      </w:r>
      <w:r>
        <w:t>ima uglavnom garantuje princip „ista plata za isti posao“</w:t>
      </w:r>
      <w:r w:rsidR="00914511" w:rsidRPr="0014359E">
        <w:t xml:space="preserve">, mada </w:t>
      </w:r>
      <w:r w:rsidR="00F649ED" w:rsidRPr="0014359E">
        <w:t>n</w:t>
      </w:r>
      <w:r>
        <w:t>i</w:t>
      </w:r>
      <w:r w:rsidR="00F649ED" w:rsidRPr="0014359E">
        <w:t>jedna</w:t>
      </w:r>
      <w:r w:rsidR="00914511" w:rsidRPr="0014359E">
        <w:t xml:space="preserve"> struktura javne uprave u </w:t>
      </w:r>
      <w:r w:rsidR="000E2243" w:rsidRPr="0014359E">
        <w:t>Bosn</w:t>
      </w:r>
      <w:r w:rsidR="00EB503A" w:rsidRPr="0014359E">
        <w:t>i</w:t>
      </w:r>
      <w:r w:rsidR="000E2243" w:rsidRPr="0014359E">
        <w:t xml:space="preserve"> i Hercegovin</w:t>
      </w:r>
      <w:r w:rsidR="00EB503A" w:rsidRPr="0014359E">
        <w:t>i</w:t>
      </w:r>
      <w:r w:rsidR="00914511" w:rsidRPr="0014359E">
        <w:t xml:space="preserve"> do sada nije napravila temeljit posao na klasifikaciji i gradaciji radnih mjesta. Potrebno je provesti sveobuhvatnu analizu radnih mjesta</w:t>
      </w:r>
      <w:r>
        <w:t>,</w:t>
      </w:r>
      <w:r w:rsidR="00914511" w:rsidRPr="0014359E">
        <w:t xml:space="preserve"> koja će poslužiti za procjenu zahtjevnosti i odgovornosti svakog radnog mjesta, te utvrditi prioritetne kompetencije za obavljanje poslova. </w:t>
      </w:r>
    </w:p>
    <w:p w14:paraId="775A9E22" w14:textId="2103ACD5" w:rsidR="00914511" w:rsidRPr="0014359E" w:rsidRDefault="00914511" w:rsidP="00914511">
      <w:pPr>
        <w:jc w:val="both"/>
      </w:pPr>
      <w:r w:rsidRPr="0014359E">
        <w:t>Sadašnje prakse ocjenjivanja rada, koje se uglavnom redo</w:t>
      </w:r>
      <w:r w:rsidR="000E4C55">
        <w:t>vno provode, imaju ograničen utje</w:t>
      </w:r>
      <w:r w:rsidRPr="0014359E">
        <w:t xml:space="preserve">caj na </w:t>
      </w:r>
      <w:r w:rsidR="00CA4E39">
        <w:t>motivaci</w:t>
      </w:r>
      <w:r w:rsidR="00F649ED" w:rsidRPr="0014359E">
        <w:t>ju</w:t>
      </w:r>
      <w:r w:rsidR="009945E0" w:rsidRPr="0014359E">
        <w:t xml:space="preserve"> </w:t>
      </w:r>
      <w:r w:rsidR="00CA4E39">
        <w:t>zaposlenika</w:t>
      </w:r>
      <w:r w:rsidR="000E4C55">
        <w:t xml:space="preserve"> i nisu povezane s</w:t>
      </w:r>
      <w:r w:rsidRPr="0014359E">
        <w:t xml:space="preserve"> planiranjem potreba za stručnim usavršavanjem. U praksi se pokazuje da je teško postaviti</w:t>
      </w:r>
      <w:r w:rsidR="005F1856" w:rsidRPr="0014359E">
        <w:t xml:space="preserve"> </w:t>
      </w:r>
      <w:r w:rsidRPr="0014359E">
        <w:t>relevantne, jasne i mjerljive radne ciljeve, dijelom zbog nedostatka vještina rukovodilaca u postavljanju ciljeva, a dijelom zbog neažuriranih opisa radnih mjesta</w:t>
      </w:r>
      <w:r w:rsidR="000E4C55">
        <w:t>,</w:t>
      </w:r>
      <w:r w:rsidRPr="0014359E">
        <w:t xml:space="preserve"> koji bi </w:t>
      </w:r>
      <w:r w:rsidR="00F649ED" w:rsidRPr="0014359E">
        <w:t>trebali biti</w:t>
      </w:r>
      <w:r w:rsidR="00E162A3" w:rsidRPr="0014359E">
        <w:t xml:space="preserve"> </w:t>
      </w:r>
      <w:r w:rsidRPr="0014359E">
        <w:t>polazna tačka za utvrđivanje ciljeva. Budžetske restrikcije ne dozvoljavaju izdvajanje sredstava za materijalno nagrađivanje</w:t>
      </w:r>
      <w:r w:rsidR="000E4C55">
        <w:t>,</w:t>
      </w:r>
      <w:r w:rsidRPr="0014359E">
        <w:t xml:space="preserve"> što dodatno slabi kredibilitet sistema ocjenjivanja rada. </w:t>
      </w:r>
    </w:p>
    <w:p w14:paraId="6A716AC5" w14:textId="1F4C4DAF" w:rsidR="00914511" w:rsidRPr="0014359E" w:rsidRDefault="00914511" w:rsidP="00914511">
      <w:pPr>
        <w:jc w:val="both"/>
      </w:pPr>
      <w:r w:rsidRPr="0014359E">
        <w:t xml:space="preserve">Stručno usavršavanje se provodi, ali ne mjeri se efikasnost pojedinačnih programa i njihova </w:t>
      </w:r>
      <w:r w:rsidR="00F649ED" w:rsidRPr="0014359E">
        <w:t>primjenjivost</w:t>
      </w:r>
      <w:r w:rsidR="00E162A3" w:rsidRPr="0014359E">
        <w:t xml:space="preserve"> </w:t>
      </w:r>
      <w:r w:rsidR="000E4C55">
        <w:t>na radnom mjestu. Obuke su uvjer</w:t>
      </w:r>
      <w:r w:rsidRPr="0014359E">
        <w:t>ljivo najzastupljeniji vid stručnog usavršavanja, dok su ostali vidovi vrlo malo zastupljeni (mentorstvo, samostalno učenje, razne vrste studijskih p</w:t>
      </w:r>
      <w:r w:rsidR="0024326E">
        <w:t>osjeta i drugi slični oblic</w:t>
      </w:r>
      <w:r w:rsidR="000E4C55">
        <w:t>i stje</w:t>
      </w:r>
      <w:r w:rsidRPr="0014359E">
        <w:t>canja znanja). Iako specifični programi stručnog usavršavanja za rukovodioce postoje, nije utvrđen standard vještina i kompetencija za rukovodioce koji bi ujedno poslužio kao osnova za njihovo ocjenjivanje</w:t>
      </w:r>
      <w:r w:rsidR="000E4C55">
        <w:t xml:space="preserve"> i testiranje za rad na rukovodeć</w:t>
      </w:r>
      <w:r w:rsidRPr="0014359E">
        <w:t>im mjestima u upravi.</w:t>
      </w:r>
    </w:p>
    <w:p w14:paraId="1C1A017A" w14:textId="5028ADE8" w:rsidR="00914511" w:rsidRDefault="00914511" w:rsidP="00914511">
      <w:pPr>
        <w:jc w:val="both"/>
      </w:pPr>
      <w:r w:rsidRPr="0014359E">
        <w:t xml:space="preserve">Buduća dinamika razvoja upravnih struktura u </w:t>
      </w:r>
      <w:r w:rsidR="000E2243" w:rsidRPr="0014359E">
        <w:t>Bosn</w:t>
      </w:r>
      <w:r w:rsidR="00EB503A" w:rsidRPr="0014359E">
        <w:t>i</w:t>
      </w:r>
      <w:r w:rsidR="000E2243" w:rsidRPr="0014359E">
        <w:t xml:space="preserve"> i Hercegovin</w:t>
      </w:r>
      <w:r w:rsidR="00EB503A" w:rsidRPr="0014359E">
        <w:t>i</w:t>
      </w:r>
      <w:r w:rsidRPr="0014359E">
        <w:t xml:space="preserve"> u velikoj mjeri zavisi i od privrženosti institucija principima etičnosti i integriteta u radu. Zaposleni</w:t>
      </w:r>
      <w:r w:rsidR="000E4C55">
        <w:t>ci</w:t>
      </w:r>
      <w:r w:rsidRPr="0014359E">
        <w:t xml:space="preserve"> u organima uprave dužni su da u svojim svakodnevnim poslovima </w:t>
      </w:r>
      <w:r w:rsidR="00474F22">
        <w:t>vode</w:t>
      </w:r>
      <w:r w:rsidRPr="0014359E">
        <w:t xml:space="preserve"> računa o činjenici</w:t>
      </w:r>
      <w:r w:rsidR="00F649ED" w:rsidRPr="0014359E">
        <w:t xml:space="preserve"> da </w:t>
      </w:r>
      <w:r w:rsidRPr="0014359E">
        <w:t xml:space="preserve">upravljaju javnim dobrima, da troše javni novac i da je njihov rad predmet interesa javnosti. Stoga se obrazac ponašanja svakog pojedinca zaposlenog u upravi mora temeljiti, između ostalog, i na principima odgovornosti, transparentnosti i racionalnog korištenja resursa. U tom smislu, </w:t>
      </w:r>
      <w:r w:rsidR="000E4C55">
        <w:t>osim</w:t>
      </w:r>
      <w:r w:rsidRPr="0014359E">
        <w:t xml:space="preserve"> postojanja adekvatnih mehanizama sankcionisanja disciplinskih prekršaja, kao i kodeksa etičkog ponašanja</w:t>
      </w:r>
      <w:r w:rsidR="0027245A">
        <w:t>, institucije trebaju izgraditi</w:t>
      </w:r>
      <w:r w:rsidRPr="0014359E">
        <w:t xml:space="preserve"> kapacitete za izradu i implementaciju planova integriteta koji, u praktičnom smislu</w:t>
      </w:r>
      <w:r w:rsidR="00F649ED" w:rsidRPr="0014359E">
        <w:t>,</w:t>
      </w:r>
      <w:r w:rsidRPr="0014359E">
        <w:t xml:space="preserve"> </w:t>
      </w:r>
      <w:r w:rsidRPr="0014359E">
        <w:lastRenderedPageBreak/>
        <w:t xml:space="preserve">pokazuju šta je to što institucija prepoznaje kao prijetnju etičkim normama i kako se tome namjerava suprotstaviti. </w:t>
      </w:r>
    </w:p>
    <w:p w14:paraId="2CB76D1A" w14:textId="77777777" w:rsidR="006B757E" w:rsidRPr="0014359E" w:rsidRDefault="006B757E" w:rsidP="00914511">
      <w:pPr>
        <w:jc w:val="both"/>
      </w:pPr>
    </w:p>
    <w:p w14:paraId="13E158BD" w14:textId="12A071C9" w:rsidR="00C27390" w:rsidRDefault="00642676" w:rsidP="00642676">
      <w:pPr>
        <w:spacing w:after="0" w:line="240" w:lineRule="auto"/>
        <w:ind w:left="247" w:right="-20"/>
      </w:pPr>
      <w:r>
        <w:rPr>
          <w:rFonts w:ascii="Calibri-Light" w:eastAsia="Calibri-Light" w:hAnsi="Calibri-Light" w:cs="Calibri-Light"/>
          <w:color w:val="1F4D78"/>
          <w:spacing w:val="20"/>
        </w:rPr>
        <w:t>5</w:t>
      </w:r>
      <w:r w:rsidRPr="0014359E">
        <w:rPr>
          <w:rFonts w:ascii="Calibri-Light" w:eastAsia="Calibri-Light" w:hAnsi="Calibri-Light" w:cs="Calibri-Light"/>
          <w:color w:val="1F4D78"/>
          <w:spacing w:val="20"/>
        </w:rPr>
        <w:t>.</w:t>
      </w:r>
      <w:r>
        <w:rPr>
          <w:rFonts w:ascii="Calibri-Light" w:eastAsia="Calibri-Light" w:hAnsi="Calibri-Light" w:cs="Calibri-Light"/>
          <w:color w:val="1F4D78"/>
          <w:spacing w:val="20"/>
        </w:rPr>
        <w:t>2</w:t>
      </w:r>
      <w:r w:rsidRPr="0014359E">
        <w:rPr>
          <w:rFonts w:ascii="Calibri-Light" w:eastAsia="Calibri-Light" w:hAnsi="Calibri-Light" w:cs="Calibri-Light"/>
          <w:color w:val="1F4D78"/>
          <w:spacing w:val="20"/>
        </w:rPr>
        <w:t>.</w:t>
      </w:r>
      <w:r>
        <w:rPr>
          <w:rFonts w:ascii="Calibri-Light" w:eastAsia="Calibri-Light" w:hAnsi="Calibri-Light" w:cs="Calibri-Light"/>
          <w:color w:val="1F4D78"/>
        </w:rPr>
        <w:t>2</w:t>
      </w:r>
      <w:r w:rsidR="0027245A">
        <w:rPr>
          <w:rFonts w:ascii="Calibri-Light" w:eastAsia="Calibri-Light" w:hAnsi="Calibri-Light" w:cs="Calibri-Light"/>
          <w:color w:val="1F4D78"/>
        </w:rPr>
        <w:t>.</w:t>
      </w:r>
      <w:r>
        <w:rPr>
          <w:rFonts w:ascii="Calibri-Light" w:eastAsia="Calibri-Light" w:hAnsi="Calibri-Light" w:cs="Calibri-Light"/>
          <w:color w:val="1F4D78"/>
        </w:rPr>
        <w:t xml:space="preserve">   </w:t>
      </w:r>
      <w:r w:rsidR="0007394C" w:rsidRPr="0014359E">
        <w:t xml:space="preserve">Specifični cilj u reformskoj oblasti </w:t>
      </w:r>
      <w:r w:rsidR="00530383" w:rsidRPr="00EC73C9">
        <w:rPr>
          <w:i/>
        </w:rPr>
        <w:t>D</w:t>
      </w:r>
      <w:r w:rsidR="003C569A" w:rsidRPr="00EC73C9">
        <w:rPr>
          <w:i/>
        </w:rPr>
        <w:t>ržavna služba i upravljanje ljudskim potencijalima</w:t>
      </w:r>
    </w:p>
    <w:p w14:paraId="4715F96A" w14:textId="77777777" w:rsidR="00642676" w:rsidRPr="00642676" w:rsidRDefault="00642676" w:rsidP="00642676">
      <w:pPr>
        <w:spacing w:after="0" w:line="240" w:lineRule="auto"/>
        <w:ind w:right="-20"/>
        <w:rPr>
          <w:rFonts w:ascii="Calibri-Light" w:eastAsia="Calibri-Light" w:hAnsi="Calibri-Light" w:cs="Calibri-Light"/>
        </w:rPr>
      </w:pPr>
    </w:p>
    <w:p w14:paraId="310E3E89" w14:textId="77777777" w:rsidR="00914511" w:rsidRPr="0014359E" w:rsidRDefault="00914511" w:rsidP="00F43F35">
      <w:pPr>
        <w:jc w:val="both"/>
        <w:rPr>
          <w:b/>
        </w:rPr>
      </w:pPr>
      <w:r w:rsidRPr="0014359E">
        <w:rPr>
          <w:b/>
        </w:rPr>
        <w:t>Uspostavljen pravni okvir i izgrađeni kapaciteti za razvoj funkcije upravljanja ljudskim potencijalima zasnovane na načelima profesionalizma, meritornosti i efikasnosti.</w:t>
      </w:r>
    </w:p>
    <w:p w14:paraId="0A81DE3F" w14:textId="77777777" w:rsidR="00F43F35" w:rsidRPr="0014359E" w:rsidRDefault="00F43F35" w:rsidP="00F43F35">
      <w:pPr>
        <w:jc w:val="both"/>
        <w:rPr>
          <w:i/>
        </w:rPr>
      </w:pPr>
      <w:r w:rsidRPr="0014359E">
        <w:rPr>
          <w:i/>
        </w:rPr>
        <w:t>Indikator</w:t>
      </w:r>
    </w:p>
    <w:p w14:paraId="3337CD83" w14:textId="64B3B248" w:rsidR="003C569A" w:rsidRPr="0014359E" w:rsidRDefault="00914511" w:rsidP="00F43F35">
      <w:pPr>
        <w:jc w:val="both"/>
      </w:pPr>
      <w:r w:rsidRPr="0014359E">
        <w:t xml:space="preserve">Stepen do kojeg je uspostavljen i </w:t>
      </w:r>
      <w:r w:rsidR="0024326E" w:rsidRPr="0014359E">
        <w:t xml:space="preserve">u praksi </w:t>
      </w:r>
      <w:r w:rsidRPr="0014359E">
        <w:t>primijenjen pravni okvir za razvoj funkcije upravljanja ljudskim potencijalima zasnovane na načelima profesionalizma, meritornosti i efikasnosti</w:t>
      </w:r>
      <w:r w:rsidR="00F43F35" w:rsidRPr="0014359E">
        <w:t>.</w:t>
      </w:r>
    </w:p>
    <w:p w14:paraId="7ED3DE06" w14:textId="47674616" w:rsidR="00642676" w:rsidRDefault="00642676" w:rsidP="00642676">
      <w:pPr>
        <w:spacing w:after="0" w:line="240" w:lineRule="auto"/>
        <w:ind w:left="247" w:right="-20"/>
        <w:rPr>
          <w:rFonts w:ascii="Calibri-Light" w:eastAsia="Calibri-Light" w:hAnsi="Calibri-Light" w:cs="Calibri-Light"/>
          <w:color w:val="1F4D78"/>
          <w:spacing w:val="-34"/>
        </w:rPr>
      </w:pPr>
      <w:bookmarkStart w:id="263" w:name="_Toc471721326"/>
      <w:bookmarkStart w:id="264" w:name="_Toc471721468"/>
      <w:bookmarkStart w:id="265" w:name="_Toc471741263"/>
      <w:bookmarkEnd w:id="263"/>
      <w:bookmarkEnd w:id="264"/>
      <w:bookmarkEnd w:id="265"/>
      <w:r>
        <w:rPr>
          <w:rFonts w:ascii="Calibri-Light" w:eastAsia="Calibri-Light" w:hAnsi="Calibri-Light" w:cs="Calibri-Light"/>
          <w:color w:val="1F4D78"/>
          <w:spacing w:val="20"/>
        </w:rPr>
        <w:t>5</w:t>
      </w:r>
      <w:r w:rsidRPr="0014359E">
        <w:rPr>
          <w:rFonts w:ascii="Calibri-Light" w:eastAsia="Calibri-Light" w:hAnsi="Calibri-Light" w:cs="Calibri-Light"/>
          <w:color w:val="1F4D78"/>
          <w:spacing w:val="20"/>
        </w:rPr>
        <w:t>.</w:t>
      </w:r>
      <w:r>
        <w:rPr>
          <w:rFonts w:ascii="Calibri-Light" w:eastAsia="Calibri-Light" w:hAnsi="Calibri-Light" w:cs="Calibri-Light"/>
          <w:color w:val="1F4D78"/>
          <w:spacing w:val="20"/>
        </w:rPr>
        <w:t>2</w:t>
      </w:r>
      <w:r w:rsidRPr="0014359E">
        <w:rPr>
          <w:rFonts w:ascii="Calibri-Light" w:eastAsia="Calibri-Light" w:hAnsi="Calibri-Light" w:cs="Calibri-Light"/>
          <w:color w:val="1F4D78"/>
          <w:spacing w:val="20"/>
        </w:rPr>
        <w:t>.</w:t>
      </w:r>
      <w:r>
        <w:rPr>
          <w:rFonts w:ascii="Calibri-Light" w:eastAsia="Calibri-Light" w:hAnsi="Calibri-Light" w:cs="Calibri-Light"/>
          <w:color w:val="1F4D78"/>
        </w:rPr>
        <w:t>3</w:t>
      </w:r>
      <w:r w:rsidR="0027245A">
        <w:rPr>
          <w:rFonts w:ascii="Calibri-Light" w:eastAsia="Calibri-Light" w:hAnsi="Calibri-Light" w:cs="Calibri-Light"/>
          <w:color w:val="1F4D78"/>
        </w:rPr>
        <w:t>.</w:t>
      </w:r>
      <w:r w:rsidRPr="0014359E">
        <w:rPr>
          <w:rFonts w:ascii="Calibri-Light" w:eastAsia="Calibri-Light" w:hAnsi="Calibri-Light" w:cs="Calibri-Light"/>
          <w:color w:val="1F4D78"/>
        </w:rPr>
        <w:t xml:space="preserve">  </w:t>
      </w:r>
      <w:r w:rsidRPr="0014359E">
        <w:rPr>
          <w:rFonts w:ascii="Calibri-Light" w:eastAsia="Calibri-Light" w:hAnsi="Calibri-Light" w:cs="Calibri-Light"/>
          <w:color w:val="1F4D78"/>
          <w:spacing w:val="-5"/>
        </w:rPr>
        <w:t xml:space="preserve"> </w:t>
      </w:r>
      <w:r>
        <w:rPr>
          <w:rFonts w:ascii="Calibri-Light" w:eastAsia="Calibri-Light" w:hAnsi="Calibri-Light" w:cs="Calibri-Light"/>
          <w:color w:val="1F4D78"/>
          <w:spacing w:val="20"/>
        </w:rPr>
        <w:t>Mjere</w:t>
      </w:r>
    </w:p>
    <w:p w14:paraId="20F9784E" w14:textId="77777777" w:rsidR="00642676" w:rsidRPr="0014359E" w:rsidRDefault="00642676" w:rsidP="00642676">
      <w:pPr>
        <w:spacing w:after="0" w:line="240" w:lineRule="auto"/>
        <w:ind w:left="247" w:right="-20"/>
        <w:rPr>
          <w:rFonts w:ascii="Calibri-Light" w:eastAsia="Calibri-Light" w:hAnsi="Calibri-Light" w:cs="Calibri-Light"/>
        </w:rPr>
      </w:pPr>
    </w:p>
    <w:p w14:paraId="1D890003" w14:textId="77777777" w:rsidR="00914511" w:rsidRPr="0014359E" w:rsidRDefault="00914511" w:rsidP="00914511">
      <w:pPr>
        <w:jc w:val="both"/>
        <w:rPr>
          <w:b/>
        </w:rPr>
      </w:pPr>
      <w:r w:rsidRPr="0014359E">
        <w:rPr>
          <w:b/>
        </w:rPr>
        <w:t>Mjera 1: Uspostavljanje pravnog okvira i okvira politika za razvoj moderne prakse upravljanja ljudskim potencijalima</w:t>
      </w:r>
    </w:p>
    <w:p w14:paraId="2BD224FE" w14:textId="77777777" w:rsidR="00914511" w:rsidRPr="0014359E" w:rsidRDefault="00914511" w:rsidP="00914511">
      <w:pPr>
        <w:jc w:val="both"/>
      </w:pPr>
      <w:r w:rsidRPr="0014359E">
        <w:t>Usvojena su zakonska i podzakonska rješenja koja omogućuju institucionalno ustrojstvo, primjenu i razvoj konzistentne i djelotvorne prakse upravljanja ljudskim potencijalima.</w:t>
      </w:r>
    </w:p>
    <w:p w14:paraId="37E1FD10" w14:textId="74460CB2" w:rsidR="00914511" w:rsidRPr="0014359E" w:rsidRDefault="00914511" w:rsidP="00914511">
      <w:pPr>
        <w:rPr>
          <w:b/>
        </w:rPr>
      </w:pPr>
      <w:r w:rsidRPr="0014359E">
        <w:rPr>
          <w:b/>
        </w:rPr>
        <w:t>Mjera 2: Izg</w:t>
      </w:r>
      <w:r w:rsidR="0024326E">
        <w:rPr>
          <w:b/>
        </w:rPr>
        <w:t>rađivanje kapaciteta za efikasnu</w:t>
      </w:r>
      <w:r w:rsidRPr="0014359E">
        <w:rPr>
          <w:b/>
        </w:rPr>
        <w:t xml:space="preserve"> prov</w:t>
      </w:r>
      <w:r w:rsidR="0024326E">
        <w:rPr>
          <w:b/>
        </w:rPr>
        <w:t>edbu</w:t>
      </w:r>
      <w:r w:rsidRPr="0014359E">
        <w:rPr>
          <w:b/>
        </w:rPr>
        <w:t xml:space="preserve"> propisa u domenu </w:t>
      </w:r>
      <w:r w:rsidR="00B119F5" w:rsidRPr="0014359E">
        <w:rPr>
          <w:b/>
        </w:rPr>
        <w:t>upravljanja ljudskim potencijalima</w:t>
      </w:r>
      <w:r w:rsidRPr="0014359E">
        <w:rPr>
          <w:b/>
        </w:rPr>
        <w:t xml:space="preserve"> na nivou centralnih i pojedinačnih institucija struktura javne uprave u </w:t>
      </w:r>
      <w:r w:rsidR="000E2243" w:rsidRPr="0014359E">
        <w:rPr>
          <w:b/>
        </w:rPr>
        <w:t>Bosn</w:t>
      </w:r>
      <w:r w:rsidR="00B119F5" w:rsidRPr="0014359E">
        <w:rPr>
          <w:b/>
        </w:rPr>
        <w:t>i</w:t>
      </w:r>
      <w:r w:rsidR="000E2243" w:rsidRPr="0014359E">
        <w:rPr>
          <w:b/>
        </w:rPr>
        <w:t xml:space="preserve"> i Hercegovin</w:t>
      </w:r>
      <w:r w:rsidR="00B119F5" w:rsidRPr="0014359E">
        <w:rPr>
          <w:b/>
        </w:rPr>
        <w:t>i</w:t>
      </w:r>
    </w:p>
    <w:p w14:paraId="73B63204" w14:textId="395B484D" w:rsidR="00914511" w:rsidRPr="0014359E" w:rsidRDefault="00914511" w:rsidP="00914511">
      <w:pPr>
        <w:jc w:val="both"/>
      </w:pPr>
      <w:r w:rsidRPr="0014359E">
        <w:t>U opisima radnih mjesta zaposleni</w:t>
      </w:r>
      <w:r w:rsidR="0024326E">
        <w:t>ka</w:t>
      </w:r>
      <w:r w:rsidRPr="0014359E">
        <w:t xml:space="preserve"> na poslovima </w:t>
      </w:r>
      <w:r w:rsidR="00B119F5" w:rsidRPr="0014359E">
        <w:t>upravljanja ljudskim potencijalima</w:t>
      </w:r>
      <w:r w:rsidR="00B119F5" w:rsidRPr="0014359E" w:rsidDel="00B119F5">
        <w:t xml:space="preserve"> </w:t>
      </w:r>
      <w:r w:rsidRPr="0014359E">
        <w:t>u centralnim i pojedinačnim institucijama zastupljeni su ključni poslovi i kompetencije</w:t>
      </w:r>
      <w:r w:rsidR="000B3E50" w:rsidRPr="0014359E">
        <w:t xml:space="preserve"> upravljanja ljudskim potencijalima</w:t>
      </w:r>
      <w:r w:rsidRPr="0014359E">
        <w:t xml:space="preserve">, a hijerarhijsko mjesto službe </w:t>
      </w:r>
      <w:r w:rsidR="000B3E50" w:rsidRPr="0014359E">
        <w:t>upravljanja ljudskim potencijalima</w:t>
      </w:r>
      <w:r w:rsidR="000B3E50" w:rsidRPr="0014359E" w:rsidDel="000B3E50">
        <w:t xml:space="preserve"> </w:t>
      </w:r>
      <w:r w:rsidRPr="0014359E">
        <w:t>omogućava ulogu strateškog partnera u instituciji.</w:t>
      </w:r>
    </w:p>
    <w:p w14:paraId="2FA9B02D" w14:textId="77777777" w:rsidR="00914511" w:rsidRPr="0014359E" w:rsidRDefault="00914511" w:rsidP="00914511">
      <w:pPr>
        <w:jc w:val="both"/>
        <w:rPr>
          <w:b/>
        </w:rPr>
      </w:pPr>
      <w:r w:rsidRPr="0014359E">
        <w:rPr>
          <w:b/>
        </w:rPr>
        <w:t xml:space="preserve">Mjera 3: Osiguranje sveobuhvatnog poštivanja principa meritornosti, jednakog tretmana i transparentnosti u svim oblastima </w:t>
      </w:r>
      <w:r w:rsidR="000B3E50" w:rsidRPr="0014359E">
        <w:rPr>
          <w:b/>
        </w:rPr>
        <w:t>upravljanja ljudskim potencijalima</w:t>
      </w:r>
    </w:p>
    <w:p w14:paraId="1BD87768" w14:textId="2E610E42" w:rsidR="00914511" w:rsidRPr="0014359E" w:rsidRDefault="00914511" w:rsidP="00914511">
      <w:pPr>
        <w:jc w:val="both"/>
      </w:pPr>
      <w:r w:rsidRPr="0014359E">
        <w:t>Principi meritornosti, jednakog tretmana i transparentnosti primjenjuju se u svim fazama postupka zapošljavanja, ocjenjivanja radnog uči</w:t>
      </w:r>
      <w:r w:rsidR="0027245A">
        <w:t>nka, unapređenja, raspoređivanja na niže</w:t>
      </w:r>
      <w:r w:rsidRPr="0014359E">
        <w:t xml:space="preserve">rangirano radno mjesto i prilikom prekida radnog odnosa. </w:t>
      </w:r>
    </w:p>
    <w:p w14:paraId="5A698814" w14:textId="2588691C" w:rsidR="00914511" w:rsidRPr="0014359E" w:rsidRDefault="00914511" w:rsidP="00627313">
      <w:pPr>
        <w:jc w:val="both"/>
        <w:rPr>
          <w:b/>
        </w:rPr>
      </w:pPr>
      <w:r w:rsidRPr="0014359E">
        <w:rPr>
          <w:b/>
        </w:rPr>
        <w:t>Mjera 4: Osiguranje poštivanja principa političke neutralnosti u radu drža</w:t>
      </w:r>
      <w:r w:rsidR="0027245A">
        <w:rPr>
          <w:b/>
        </w:rPr>
        <w:t>vnih službenika</w:t>
      </w:r>
      <w:r w:rsidR="0024326E">
        <w:rPr>
          <w:b/>
        </w:rPr>
        <w:t>,</w:t>
      </w:r>
      <w:r w:rsidR="0027245A">
        <w:rPr>
          <w:b/>
        </w:rPr>
        <w:t xml:space="preserve"> naročito onih s</w:t>
      </w:r>
      <w:r w:rsidRPr="0014359E">
        <w:rPr>
          <w:b/>
        </w:rPr>
        <w:t xml:space="preserve"> </w:t>
      </w:r>
      <w:r w:rsidR="0027245A">
        <w:rPr>
          <w:b/>
        </w:rPr>
        <w:t>rukovodeć</w:t>
      </w:r>
      <w:r w:rsidRPr="0014359E">
        <w:rPr>
          <w:b/>
        </w:rPr>
        <w:t>im ovlastima</w:t>
      </w:r>
    </w:p>
    <w:p w14:paraId="1D96430E" w14:textId="57C7055D" w:rsidR="00914511" w:rsidRPr="0014359E" w:rsidRDefault="00914511" w:rsidP="00914511">
      <w:pPr>
        <w:jc w:val="both"/>
      </w:pPr>
      <w:r w:rsidRPr="0014359E">
        <w:t>Propisi i njihova primjena u praksi osiguravaju primjenu načela političke neutralnosti državnih službenika, onemogućavaju direktni ili indirektni pol</w:t>
      </w:r>
      <w:r w:rsidR="0024326E">
        <w:t>itički utjecaj na više rukovodn</w:t>
      </w:r>
      <w:r w:rsidRPr="0014359E">
        <w:t>e pozicije u državnoj službi.</w:t>
      </w:r>
    </w:p>
    <w:p w14:paraId="2897371F" w14:textId="77777777" w:rsidR="00914511" w:rsidRPr="0014359E" w:rsidRDefault="00914511" w:rsidP="00914511">
      <w:pPr>
        <w:rPr>
          <w:b/>
        </w:rPr>
      </w:pPr>
      <w:r w:rsidRPr="0014359E">
        <w:rPr>
          <w:b/>
        </w:rPr>
        <w:t>Mjera 5: Uspostavljanje prakse modernog planiranja kadrova</w:t>
      </w:r>
    </w:p>
    <w:p w14:paraId="4C2A5B3B" w14:textId="77777777" w:rsidR="00914511" w:rsidRPr="0014359E" w:rsidRDefault="00914511" w:rsidP="00914511">
      <w:pPr>
        <w:jc w:val="both"/>
      </w:pPr>
      <w:r w:rsidRPr="0014359E">
        <w:t xml:space="preserve">Usvojene su i u praksi se primjenjuju procedure planiranja kadrova zasnovane na analizi potreba institucije, ali i imperativu da upravne strukture postižu bolje rezultate uz manje troškove. </w:t>
      </w:r>
    </w:p>
    <w:p w14:paraId="0FFABE67" w14:textId="77777777" w:rsidR="00914511" w:rsidRPr="0014359E" w:rsidRDefault="00914511" w:rsidP="00914511">
      <w:pPr>
        <w:rPr>
          <w:b/>
        </w:rPr>
      </w:pPr>
      <w:r w:rsidRPr="0014359E">
        <w:rPr>
          <w:b/>
        </w:rPr>
        <w:t xml:space="preserve">Mjera 6: Uspostavljanje pravičnog i transparentnog sistema </w:t>
      </w:r>
      <w:r w:rsidR="00CB15A0" w:rsidRPr="0014359E">
        <w:rPr>
          <w:b/>
        </w:rPr>
        <w:t>plata</w:t>
      </w:r>
      <w:r w:rsidR="00402332">
        <w:rPr>
          <w:b/>
        </w:rPr>
        <w:t xml:space="preserve"> i naknada za rad</w:t>
      </w:r>
    </w:p>
    <w:p w14:paraId="21673256" w14:textId="77722B6E" w:rsidR="00914511" w:rsidRPr="0014359E" w:rsidRDefault="00914511" w:rsidP="00914511">
      <w:pPr>
        <w:jc w:val="both"/>
      </w:pPr>
      <w:r w:rsidRPr="0014359E">
        <w:lastRenderedPageBreak/>
        <w:t>Postoje i u praksi se primje</w:t>
      </w:r>
      <w:r w:rsidR="0024326E">
        <w:t>njuju propisi kojima se reguliše</w:t>
      </w:r>
      <w:r w:rsidRPr="0014359E">
        <w:t xml:space="preserve"> analiza i analitička procjena radnih mjesta, klasifikacija i gradacija radnih mjesta kao temelj za sistematizaciju radnih mjesta i platni sistem koji je pravičan i transparentan. </w:t>
      </w:r>
    </w:p>
    <w:p w14:paraId="0F02DA92" w14:textId="6686F402" w:rsidR="00914511" w:rsidRPr="0014359E" w:rsidRDefault="00914511" w:rsidP="00023B6E">
      <w:pPr>
        <w:jc w:val="both"/>
        <w:rPr>
          <w:b/>
        </w:rPr>
      </w:pPr>
      <w:r w:rsidRPr="0014359E">
        <w:rPr>
          <w:b/>
        </w:rPr>
        <w:t>Mjera 7: Osiguranje kontinuiranog profesionalnog</w:t>
      </w:r>
      <w:r w:rsidR="00F649ED" w:rsidRPr="0014359E">
        <w:rPr>
          <w:b/>
        </w:rPr>
        <w:t xml:space="preserve"> </w:t>
      </w:r>
      <w:r w:rsidR="00F2694F">
        <w:rPr>
          <w:b/>
        </w:rPr>
        <w:t>održivog</w:t>
      </w:r>
      <w:r w:rsidR="0027245A">
        <w:rPr>
          <w:b/>
        </w:rPr>
        <w:t xml:space="preserve"> razvoja zaposlenika</w:t>
      </w:r>
      <w:r w:rsidRPr="0014359E">
        <w:rPr>
          <w:b/>
        </w:rPr>
        <w:t xml:space="preserve"> na bazi funkcionalnih potreba institucije</w:t>
      </w:r>
    </w:p>
    <w:p w14:paraId="7B87D7E5" w14:textId="2FD5C63E" w:rsidR="00914511" w:rsidRPr="0014359E" w:rsidRDefault="0027245A" w:rsidP="00914511">
      <w:pPr>
        <w:jc w:val="both"/>
      </w:pPr>
      <w:r>
        <w:t>Postoje i u praksi se realizira</w:t>
      </w:r>
      <w:r w:rsidR="00914511" w:rsidRPr="0014359E">
        <w:t>ju planovi profesionalnog razvoja ljudi zasnovani na analizi funkcionalnih potreba pojedinačnih institucija.</w:t>
      </w:r>
      <w:r w:rsidR="005F1856" w:rsidRPr="0014359E">
        <w:t xml:space="preserve"> </w:t>
      </w:r>
    </w:p>
    <w:p w14:paraId="257269A0" w14:textId="194EBB52" w:rsidR="00914511" w:rsidRPr="0014359E" w:rsidRDefault="00914511" w:rsidP="00914511">
      <w:pPr>
        <w:rPr>
          <w:b/>
          <w:vertAlign w:val="superscript"/>
        </w:rPr>
      </w:pPr>
      <w:r w:rsidRPr="0014359E">
        <w:rPr>
          <w:b/>
        </w:rPr>
        <w:t>Mjera 8: Osiguranje poštivanja no</w:t>
      </w:r>
      <w:r w:rsidR="0027245A">
        <w:rPr>
          <w:b/>
        </w:rPr>
        <w:t>rmi etičkog ponašanja zaposlenika</w:t>
      </w:r>
      <w:r w:rsidRPr="0014359E">
        <w:rPr>
          <w:b/>
        </w:rPr>
        <w:t xml:space="preserve"> u upravnim strukturama</w:t>
      </w:r>
    </w:p>
    <w:p w14:paraId="314AD54D" w14:textId="7FF96DAE" w:rsidR="00914511" w:rsidRPr="0014359E" w:rsidRDefault="00914511" w:rsidP="00914511">
      <w:pPr>
        <w:jc w:val="both"/>
      </w:pPr>
      <w:r w:rsidRPr="0014359E">
        <w:t>Postoje i u praksi se poštuju od</w:t>
      </w:r>
      <w:r w:rsidR="0027245A">
        <w:t>redbe pojedinačnih kodeksa etičk</w:t>
      </w:r>
      <w:r w:rsidRPr="0014359E">
        <w:t>og ponašanja zaposlenih; pojedinačne institucije posjeduju kapacitete za izradu planova integriteta. Kazne za disciplinske prekršaje su rigorozne, a disciplinski postupci su nepristrasni i provode se brzo i efikasno.</w:t>
      </w:r>
    </w:p>
    <w:p w14:paraId="1EE5AAF7" w14:textId="501C7EF2" w:rsidR="00914511" w:rsidRPr="0014359E" w:rsidRDefault="0027245A" w:rsidP="00914511">
      <w:pPr>
        <w:jc w:val="both"/>
        <w:rPr>
          <w:b/>
        </w:rPr>
      </w:pPr>
      <w:r>
        <w:rPr>
          <w:b/>
        </w:rPr>
        <w:t>Mjera 9: Unapređenje kvaliteta opć</w:t>
      </w:r>
      <w:r w:rsidR="00914511" w:rsidRPr="0014359E">
        <w:rPr>
          <w:b/>
        </w:rPr>
        <w:t>eg upravljan</w:t>
      </w:r>
      <w:r w:rsidR="00CE2540" w:rsidRPr="0014359E">
        <w:rPr>
          <w:b/>
        </w:rPr>
        <w:t>ja u strukturama državne službe</w:t>
      </w:r>
    </w:p>
    <w:p w14:paraId="6BDC7DD9" w14:textId="009B24CF" w:rsidR="00914511" w:rsidRPr="0014359E" w:rsidRDefault="00914511" w:rsidP="00914511">
      <w:pPr>
        <w:jc w:val="both"/>
      </w:pPr>
      <w:r w:rsidRPr="0014359E">
        <w:t>Postoje i u praksi se primje</w:t>
      </w:r>
      <w:r w:rsidR="0027245A">
        <w:t>njuju propisi kojima se reguliše</w:t>
      </w:r>
      <w:r w:rsidRPr="0014359E">
        <w:t xml:space="preserve"> pri</w:t>
      </w:r>
      <w:r w:rsidR="0027245A">
        <w:t>mjena testova za rad na rukovodeć</w:t>
      </w:r>
      <w:r w:rsidRPr="0014359E">
        <w:t>im radnim mjestima</w:t>
      </w:r>
      <w:r w:rsidR="0027245A">
        <w:t>,</w:t>
      </w:r>
      <w:r w:rsidRPr="0014359E">
        <w:t xml:space="preserve"> kao i programi kontinuiranog stručnog usavršavanja za rukovodioce u upravi.</w:t>
      </w:r>
    </w:p>
    <w:p w14:paraId="04D4EFE9" w14:textId="621D3A42" w:rsidR="00914511" w:rsidRPr="0014359E" w:rsidRDefault="00914511" w:rsidP="00914511">
      <w:pPr>
        <w:jc w:val="both"/>
        <w:rPr>
          <w:b/>
        </w:rPr>
      </w:pPr>
      <w:r w:rsidRPr="0014359E">
        <w:rPr>
          <w:b/>
        </w:rPr>
        <w:t>Mjera 10: Efikasna</w:t>
      </w:r>
      <w:r w:rsidR="0027245A">
        <w:rPr>
          <w:b/>
        </w:rPr>
        <w:t xml:space="preserve"> primjena adekvatnih informacijsk</w:t>
      </w:r>
      <w:r w:rsidRPr="0014359E">
        <w:rPr>
          <w:b/>
        </w:rPr>
        <w:t>ih sistema</w:t>
      </w:r>
    </w:p>
    <w:p w14:paraId="78047DB5" w14:textId="08FDDEEA" w:rsidR="00194A05" w:rsidRDefault="00914511" w:rsidP="00914511">
      <w:pPr>
        <w:jc w:val="both"/>
      </w:pPr>
      <w:r w:rsidRPr="0014359E">
        <w:t>Uspostavljeni su i u praksi se</w:t>
      </w:r>
      <w:r w:rsidR="0027245A">
        <w:t xml:space="preserve"> primjenjuju moderni informacijsk</w:t>
      </w:r>
      <w:r w:rsidRPr="0014359E">
        <w:t>i sistemi sa svrhom da donosiocima odluka o</w:t>
      </w:r>
      <w:r w:rsidR="0027245A">
        <w:t>siguraju</w:t>
      </w:r>
      <w:r w:rsidRPr="0014359E">
        <w:t xml:space="preserve"> brze i pouzdane informacije o različitim aspektima upravljanja ljudskim potencijalima.</w:t>
      </w:r>
    </w:p>
    <w:p w14:paraId="70CFE824" w14:textId="77777777" w:rsidR="001C5501" w:rsidRDefault="005F1856" w:rsidP="00194A05">
      <w:pPr>
        <w:jc w:val="both"/>
      </w:pPr>
      <w:r w:rsidRPr="0014359E">
        <w:t xml:space="preserve">  </w:t>
      </w:r>
      <w:r w:rsidR="00F10038" w:rsidRPr="0014359E">
        <w:br w:type="page"/>
      </w:r>
    </w:p>
    <w:p w14:paraId="25843445" w14:textId="517751E9" w:rsidR="001C5501" w:rsidRPr="00E327EC" w:rsidRDefault="001C5501" w:rsidP="001C5501">
      <w:pPr>
        <w:keepNext/>
        <w:keepLines/>
        <w:spacing w:before="40" w:after="360"/>
        <w:outlineLvl w:val="1"/>
        <w:rPr>
          <w:rFonts w:ascii="Calibri" w:eastAsia="Calibri" w:hAnsi="Calibri" w:cs="Calibri"/>
          <w:b/>
          <w:bCs/>
          <w:color w:val="2E74B5"/>
          <w:w w:val="99"/>
        </w:rPr>
      </w:pPr>
      <w:bookmarkStart w:id="266" w:name="_Toc496828614"/>
      <w:r w:rsidRPr="00E327EC">
        <w:rPr>
          <w:rFonts w:ascii="Calibri" w:eastAsia="Calibri" w:hAnsi="Calibri" w:cs="Calibri"/>
          <w:b/>
          <w:bCs/>
          <w:color w:val="2E74B5"/>
          <w:spacing w:val="1"/>
          <w:w w:val="99"/>
        </w:rPr>
        <w:lastRenderedPageBreak/>
        <w:t>5</w:t>
      </w:r>
      <w:r w:rsidRPr="00E327EC">
        <w:rPr>
          <w:rFonts w:ascii="Calibri" w:eastAsia="Calibri" w:hAnsi="Calibri" w:cs="Calibri"/>
          <w:b/>
          <w:bCs/>
          <w:color w:val="2E74B5"/>
          <w:w w:val="99"/>
        </w:rPr>
        <w:t>.</w:t>
      </w:r>
      <w:r>
        <w:rPr>
          <w:rFonts w:ascii="Calibri" w:eastAsia="Calibri" w:hAnsi="Calibri" w:cs="Calibri"/>
          <w:b/>
          <w:bCs/>
          <w:color w:val="2E74B5"/>
          <w:w w:val="99"/>
        </w:rPr>
        <w:t>3</w:t>
      </w:r>
      <w:r w:rsidR="0027245A">
        <w:rPr>
          <w:rFonts w:ascii="Calibri" w:eastAsia="Calibri" w:hAnsi="Calibri" w:cs="Calibri"/>
          <w:b/>
          <w:bCs/>
          <w:color w:val="2E74B5"/>
          <w:w w:val="99"/>
        </w:rPr>
        <w:t>.</w:t>
      </w:r>
      <w:r w:rsidRPr="00E327EC">
        <w:rPr>
          <w:rFonts w:ascii="Calibri" w:eastAsia="Calibri" w:hAnsi="Calibri" w:cs="Calibri"/>
          <w:b/>
          <w:bCs/>
          <w:color w:val="2E74B5"/>
          <w:spacing w:val="19"/>
        </w:rPr>
        <w:tab/>
      </w:r>
      <w:r w:rsidRPr="00E327EC">
        <w:rPr>
          <w:rFonts w:ascii="Calibri" w:eastAsia="Calibri" w:hAnsi="Calibri" w:cs="Calibri"/>
          <w:b/>
          <w:bCs/>
          <w:color w:val="2E74B5"/>
          <w:spacing w:val="1"/>
          <w:w w:val="99"/>
        </w:rPr>
        <w:t>ODGOVORNOST</w:t>
      </w:r>
      <w:bookmarkEnd w:id="266"/>
      <w:r w:rsidRPr="00E327EC">
        <w:rPr>
          <w:rFonts w:ascii="Calibri" w:eastAsia="Calibri" w:hAnsi="Calibri" w:cs="Calibri"/>
          <w:b/>
          <w:bCs/>
          <w:color w:val="2E74B5"/>
          <w:w w:val="99"/>
        </w:rPr>
        <w:t xml:space="preserve"> </w:t>
      </w:r>
    </w:p>
    <w:p w14:paraId="382BBEFF" w14:textId="54835044" w:rsidR="00530383" w:rsidRPr="00393D66" w:rsidRDefault="00530383" w:rsidP="00530383">
      <w:pPr>
        <w:jc w:val="both"/>
      </w:pPr>
      <w:bookmarkStart w:id="267" w:name="_Hlk497906574"/>
      <w:r w:rsidRPr="00393D66">
        <w:t>Princip odgovornosti kao jedan od opredjeljujućih pri kreiranju i prov</w:t>
      </w:r>
      <w:r w:rsidR="0024326E" w:rsidRPr="00393D66">
        <w:t>edbi</w:t>
      </w:r>
      <w:r w:rsidRPr="00393D66">
        <w:t xml:space="preserve"> reformskih procesa u javnoj administraciji prepoznat je kao takav u ključnim dokumentima koji postavljaju standarde za javnu admin</w:t>
      </w:r>
      <w:r w:rsidR="009D6B0B" w:rsidRPr="00393D66">
        <w:t>i</w:t>
      </w:r>
      <w:r w:rsidRPr="00393D66">
        <w:t xml:space="preserve">straciju u </w:t>
      </w:r>
      <w:r w:rsidR="006D48DE" w:rsidRPr="00393D66">
        <w:t>procesu evropskih integracija.</w:t>
      </w:r>
      <w:bookmarkEnd w:id="267"/>
      <w:r w:rsidR="00E92E5F" w:rsidRPr="00393D66">
        <w:t xml:space="preserve"> </w:t>
      </w:r>
    </w:p>
    <w:p w14:paraId="014B0B04" w14:textId="7B3D4B39" w:rsidR="00530383" w:rsidRPr="00D17EF9" w:rsidRDefault="00530383" w:rsidP="00530383">
      <w:pPr>
        <w:jc w:val="both"/>
      </w:pPr>
      <w:r w:rsidRPr="00D17EF9">
        <w:t>Operacionalizacija principa odgovornosti podrazumijeva postojanje efikasnih i funkcionalnih mehanizama odgovornosti unutar instit</w:t>
      </w:r>
      <w:r w:rsidR="0027245A">
        <w:t>ucija, između institucija,</w:t>
      </w:r>
      <w:r w:rsidRPr="00D17EF9">
        <w:t xml:space="preserve"> između grana vlasti (</w:t>
      </w:r>
      <w:r w:rsidR="0027245A">
        <w:t>sudski nadzor nad radom uprave) i</w:t>
      </w:r>
      <w:r w:rsidRPr="00D17EF9">
        <w:t xml:space="preserve"> prema građanima kao krajnjim korisnicima usluga javne administracije. Princip odgovornosti u radu javne uprave podrazumijeva podređivanj</w:t>
      </w:r>
      <w:r w:rsidR="0024326E">
        <w:t>e njenog cjelokupnog djelovanja</w:t>
      </w:r>
      <w:r w:rsidR="006D48DE" w:rsidRPr="00D17EF9">
        <w:rPr>
          <w:lang w:val="sr-Cyrl-BA"/>
        </w:rPr>
        <w:t xml:space="preserve"> </w:t>
      </w:r>
      <w:r w:rsidRPr="00D17EF9">
        <w:t>javnom interesu, racionalan pristup organizaciji javne uprave, proaktivnu transparent</w:t>
      </w:r>
      <w:r w:rsidR="00556334">
        <w:t>n</w:t>
      </w:r>
      <w:r w:rsidRPr="00D17EF9">
        <w:t>ost u</w:t>
      </w:r>
      <w:r w:rsidR="00556334">
        <w:t xml:space="preserve"> kreiranju politika i funkcionir</w:t>
      </w:r>
      <w:r w:rsidRPr="00D17EF9">
        <w:t>anju, efikasnu zaštitu prava građana, uključujući i obeštećenje u slučajevima odstupanja od propisa.</w:t>
      </w:r>
    </w:p>
    <w:p w14:paraId="36F24BC8" w14:textId="39C29C76" w:rsidR="00DF48A6" w:rsidRPr="0014359E" w:rsidRDefault="00DF48A6" w:rsidP="00DF48A6">
      <w:pPr>
        <w:jc w:val="both"/>
      </w:pPr>
      <w:r w:rsidRPr="0014359E">
        <w:rPr>
          <w:rFonts w:eastAsia="Calibri" w:cs="Times New Roman"/>
          <w:noProof/>
          <w:lang w:val="sr-Latn-BA"/>
        </w:rPr>
        <w:t>Organizacijska rješenja u oblasti</w:t>
      </w:r>
      <w:r w:rsidR="00556334">
        <w:rPr>
          <w:rFonts w:eastAsia="Calibri" w:cs="Times New Roman"/>
          <w:noProof/>
          <w:lang w:val="sr-Latn-BA"/>
        </w:rPr>
        <w:t xml:space="preserve"> javne uprave obuhvataju definir</w:t>
      </w:r>
      <w:r w:rsidRPr="0014359E">
        <w:rPr>
          <w:rFonts w:eastAsia="Calibri" w:cs="Times New Roman"/>
          <w:noProof/>
          <w:lang w:val="sr-Latn-BA"/>
        </w:rPr>
        <w:t>anje uslova pod kojima se neka f</w:t>
      </w:r>
      <w:r w:rsidR="00556334">
        <w:rPr>
          <w:rFonts w:eastAsia="Calibri" w:cs="Times New Roman"/>
          <w:noProof/>
          <w:lang w:val="sr-Latn-BA"/>
        </w:rPr>
        <w:t>unkcija može praktično organizir</w:t>
      </w:r>
      <w:r w:rsidRPr="0014359E">
        <w:rPr>
          <w:rFonts w:eastAsia="Calibri" w:cs="Times New Roman"/>
          <w:noProof/>
          <w:lang w:val="sr-Latn-BA"/>
        </w:rPr>
        <w:t xml:space="preserve">ati </w:t>
      </w:r>
      <w:r w:rsidR="00604178">
        <w:rPr>
          <w:rFonts w:eastAsia="Calibri"/>
          <w:noProof/>
          <w:lang w:val="sr-Latn-BA"/>
        </w:rPr>
        <w:t>unutar institucije</w:t>
      </w:r>
      <w:r w:rsidRPr="0014359E">
        <w:rPr>
          <w:rFonts w:eastAsia="Calibri" w:cs="Times New Roman"/>
          <w:noProof/>
          <w:lang w:val="sr-Latn-BA"/>
        </w:rPr>
        <w:t xml:space="preserve"> ili </w:t>
      </w:r>
      <w:r w:rsidR="00604178">
        <w:rPr>
          <w:rFonts w:eastAsia="Calibri"/>
          <w:noProof/>
          <w:lang w:val="sr-Latn-BA"/>
        </w:rPr>
        <w:t>organa uprave</w:t>
      </w:r>
      <w:r w:rsidRPr="0014359E">
        <w:rPr>
          <w:rFonts w:eastAsia="Calibri" w:cs="Times New Roman"/>
          <w:noProof/>
          <w:lang w:val="sr-Latn-BA"/>
        </w:rPr>
        <w:t>, po mogućnosti u okviru postojećeg portfolija. U tom smislu, potrebno je razmotriti makrotipski i mikrotipski nivo organiz</w:t>
      </w:r>
      <w:r w:rsidR="0024326E">
        <w:rPr>
          <w:rFonts w:eastAsia="Calibri" w:cs="Times New Roman"/>
          <w:noProof/>
          <w:lang w:val="sr-Latn-BA"/>
        </w:rPr>
        <w:t>ir</w:t>
      </w:r>
      <w:r w:rsidR="00556334">
        <w:rPr>
          <w:rFonts w:eastAsia="Calibri" w:cs="Times New Roman"/>
          <w:noProof/>
          <w:lang w:val="sr-Latn-BA"/>
        </w:rPr>
        <w:t>anja. Makrotipska organizacijsk</w:t>
      </w:r>
      <w:r w:rsidRPr="0014359E">
        <w:rPr>
          <w:rFonts w:eastAsia="Calibri" w:cs="Times New Roman"/>
          <w:noProof/>
          <w:lang w:val="sr-Latn-BA"/>
        </w:rPr>
        <w:t>a pitanja razmatraju recipročnu poziciju institucija, uključujući odnose subordinacije i koordinacije, modalit</w:t>
      </w:r>
      <w:r w:rsidR="00556334">
        <w:rPr>
          <w:rFonts w:eastAsia="Calibri" w:cs="Times New Roman"/>
          <w:noProof/>
          <w:lang w:val="sr-Latn-BA"/>
        </w:rPr>
        <w:t>ete vršenja upravnog nadzora i</w:t>
      </w:r>
      <w:r w:rsidRPr="0014359E">
        <w:rPr>
          <w:rFonts w:eastAsia="Calibri" w:cs="Times New Roman"/>
          <w:noProof/>
          <w:lang w:val="sr-Latn-BA"/>
        </w:rPr>
        <w:t xml:space="preserve"> posebno položaj nezavisnih regulatornih agencija</w:t>
      </w:r>
      <w:r w:rsidR="006D48DE">
        <w:rPr>
          <w:rFonts w:eastAsia="Calibri"/>
          <w:noProof/>
          <w:lang w:val="sr-Latn-BA"/>
        </w:rPr>
        <w:t xml:space="preserve"> unutar pojedinačnog nivoa vlasti</w:t>
      </w:r>
      <w:r w:rsidR="006D48DE" w:rsidRPr="0014359E">
        <w:rPr>
          <w:rFonts w:eastAsia="Calibri"/>
          <w:noProof/>
          <w:lang w:val="sr-Latn-BA"/>
        </w:rPr>
        <w:t>.</w:t>
      </w:r>
      <w:r w:rsidR="00556334">
        <w:rPr>
          <w:rFonts w:eastAsia="Calibri" w:cs="Times New Roman"/>
          <w:noProof/>
          <w:lang w:val="sr-Latn-BA"/>
        </w:rPr>
        <w:t xml:space="preserve"> Mikrotipska organizacijsk</w:t>
      </w:r>
      <w:r w:rsidRPr="0014359E">
        <w:rPr>
          <w:rFonts w:eastAsia="Calibri" w:cs="Times New Roman"/>
          <w:noProof/>
          <w:lang w:val="sr-Latn-BA"/>
        </w:rPr>
        <w:t>a pitanja podrazumijevaju razlike</w:t>
      </w:r>
      <w:r w:rsidR="00556334">
        <w:rPr>
          <w:rFonts w:eastAsia="Calibri" w:cs="Times New Roman"/>
          <w:noProof/>
          <w:lang w:val="sr-Latn-BA"/>
        </w:rPr>
        <w:t xml:space="preserve"> između unutrašnjih organizacijsk</w:t>
      </w:r>
      <w:r w:rsidRPr="0014359E">
        <w:rPr>
          <w:rFonts w:eastAsia="Calibri" w:cs="Times New Roman"/>
          <w:noProof/>
          <w:lang w:val="sr-Latn-BA"/>
        </w:rPr>
        <w:t>ih jedinica</w:t>
      </w:r>
      <w:r w:rsidR="00BC251E" w:rsidRPr="0014359E">
        <w:rPr>
          <w:rFonts w:eastAsia="Calibri" w:cs="Times New Roman"/>
          <w:noProof/>
          <w:lang w:val="sr-Latn-BA"/>
        </w:rPr>
        <w:t>,</w:t>
      </w:r>
      <w:r w:rsidRPr="0014359E">
        <w:rPr>
          <w:rFonts w:eastAsia="Calibri" w:cs="Times New Roman"/>
          <w:noProof/>
          <w:lang w:val="sr-Latn-BA"/>
        </w:rPr>
        <w:t xml:space="preserve"> naročito u pogledu materijalnih nadležnosti i minimalne kritične mase. Adekvatna i temeljna funkcionalna analiza </w:t>
      </w:r>
      <w:r w:rsidR="00556334">
        <w:rPr>
          <w:rFonts w:eastAsia="Calibri" w:cs="Times New Roman"/>
          <w:noProof/>
          <w:lang w:val="sr-Latn-BA"/>
        </w:rPr>
        <w:t>spomenutih nivoa organizir</w:t>
      </w:r>
      <w:r w:rsidRPr="0014359E">
        <w:rPr>
          <w:rFonts w:eastAsia="Calibri" w:cs="Times New Roman"/>
          <w:noProof/>
          <w:lang w:val="sr-Latn-BA"/>
        </w:rPr>
        <w:t xml:space="preserve">anja </w:t>
      </w:r>
      <w:r w:rsidR="006D48DE">
        <w:rPr>
          <w:rFonts w:eastAsia="Calibri"/>
          <w:noProof/>
          <w:lang w:val="sr-Latn-BA"/>
        </w:rPr>
        <w:t>na svakom pojedinačnom nivou vlasti</w:t>
      </w:r>
      <w:r w:rsidR="006D48DE" w:rsidRPr="0014359E">
        <w:rPr>
          <w:rFonts w:eastAsia="Calibri"/>
          <w:noProof/>
          <w:lang w:val="sr-Latn-BA"/>
        </w:rPr>
        <w:t xml:space="preserve"> </w:t>
      </w:r>
      <w:r w:rsidRPr="0014359E">
        <w:rPr>
          <w:rFonts w:eastAsia="Calibri" w:cs="Times New Roman"/>
          <w:noProof/>
          <w:lang w:val="sr-Latn-BA"/>
        </w:rPr>
        <w:t>ukazala bi na dalje reformske zahvate kako u domenu stvaranja jedinstve</w:t>
      </w:r>
      <w:r w:rsidR="00556334">
        <w:rPr>
          <w:rFonts w:eastAsia="Calibri" w:cs="Times New Roman"/>
          <w:noProof/>
          <w:lang w:val="sr-Latn-BA"/>
        </w:rPr>
        <w:t>nih kriterija upravnog organizir</w:t>
      </w:r>
      <w:r w:rsidRPr="0014359E">
        <w:rPr>
          <w:rFonts w:eastAsia="Calibri" w:cs="Times New Roman"/>
          <w:noProof/>
          <w:lang w:val="sr-Latn-BA"/>
        </w:rPr>
        <w:t>anja tako i u pogledu eventualnih intervencija u zakonskim rješenjima.</w:t>
      </w:r>
    </w:p>
    <w:p w14:paraId="0851FB65" w14:textId="32066284" w:rsidR="006233D6" w:rsidRDefault="006233D6" w:rsidP="006233D6">
      <w:pPr>
        <w:spacing w:after="0" w:line="240" w:lineRule="auto"/>
        <w:ind w:left="247" w:right="-20"/>
        <w:rPr>
          <w:rFonts w:ascii="Calibri-Light" w:eastAsia="Calibri-Light" w:hAnsi="Calibri-Light" w:cs="Calibri-Light"/>
          <w:color w:val="1F4D78"/>
          <w:spacing w:val="-34"/>
        </w:rPr>
      </w:pPr>
      <w:bookmarkStart w:id="268" w:name="_Toc471721329"/>
      <w:bookmarkStart w:id="269" w:name="_Toc471721471"/>
      <w:bookmarkStart w:id="270" w:name="_Toc471741266"/>
      <w:bookmarkEnd w:id="268"/>
      <w:bookmarkEnd w:id="269"/>
      <w:bookmarkEnd w:id="270"/>
      <w:r>
        <w:rPr>
          <w:rFonts w:ascii="Calibri-Light" w:eastAsia="Calibri-Light" w:hAnsi="Calibri-Light" w:cs="Calibri-Light"/>
          <w:color w:val="1F4D78"/>
          <w:spacing w:val="20"/>
        </w:rPr>
        <w:t>5</w:t>
      </w:r>
      <w:r w:rsidRPr="0014359E">
        <w:rPr>
          <w:rFonts w:ascii="Calibri-Light" w:eastAsia="Calibri-Light" w:hAnsi="Calibri-Light" w:cs="Calibri-Light"/>
          <w:color w:val="1F4D78"/>
          <w:spacing w:val="20"/>
        </w:rPr>
        <w:t>.</w:t>
      </w:r>
      <w:r>
        <w:rPr>
          <w:rFonts w:ascii="Calibri-Light" w:eastAsia="Calibri-Light" w:hAnsi="Calibri-Light" w:cs="Calibri-Light"/>
          <w:color w:val="1F4D78"/>
          <w:spacing w:val="20"/>
        </w:rPr>
        <w:t>3</w:t>
      </w:r>
      <w:r w:rsidRPr="0014359E">
        <w:rPr>
          <w:rFonts w:ascii="Calibri-Light" w:eastAsia="Calibri-Light" w:hAnsi="Calibri-Light" w:cs="Calibri-Light"/>
          <w:color w:val="1F4D78"/>
          <w:spacing w:val="20"/>
        </w:rPr>
        <w:t>.</w:t>
      </w:r>
      <w:r>
        <w:rPr>
          <w:rFonts w:ascii="Calibri-Light" w:eastAsia="Calibri-Light" w:hAnsi="Calibri-Light" w:cs="Calibri-Light"/>
          <w:color w:val="1F4D78"/>
        </w:rPr>
        <w:t>1</w:t>
      </w:r>
      <w:r w:rsidR="00556334">
        <w:rPr>
          <w:rFonts w:ascii="Calibri-Light" w:eastAsia="Calibri-Light" w:hAnsi="Calibri-Light" w:cs="Calibri-Light"/>
          <w:color w:val="1F4D78"/>
        </w:rPr>
        <w:t>.</w:t>
      </w:r>
      <w:r>
        <w:rPr>
          <w:rFonts w:ascii="Calibri-Light" w:eastAsia="Calibri-Light" w:hAnsi="Calibri-Light" w:cs="Calibri-Light"/>
          <w:color w:val="1F4D78"/>
        </w:rPr>
        <w:t xml:space="preserve">   </w:t>
      </w:r>
      <w:r w:rsidRPr="0014359E">
        <w:rPr>
          <w:rFonts w:ascii="Calibri-Light" w:eastAsia="Calibri-Light" w:hAnsi="Calibri-Light" w:cs="Calibri-Light"/>
          <w:color w:val="1F4D78"/>
          <w:spacing w:val="20"/>
        </w:rPr>
        <w:t>P</w:t>
      </w:r>
      <w:r w:rsidRPr="0014359E">
        <w:rPr>
          <w:rFonts w:ascii="Calibri-Light" w:eastAsia="Calibri-Light" w:hAnsi="Calibri-Light" w:cs="Calibri-Light"/>
          <w:color w:val="1F4D78"/>
        </w:rPr>
        <w:t>o</w:t>
      </w:r>
      <w:r w:rsidRPr="0014359E">
        <w:rPr>
          <w:rFonts w:ascii="Calibri-Light" w:eastAsia="Calibri-Light" w:hAnsi="Calibri-Light" w:cs="Calibri-Light"/>
          <w:color w:val="1F4D78"/>
          <w:spacing w:val="-34"/>
        </w:rPr>
        <w:t xml:space="preserve"> </w:t>
      </w:r>
      <w:r w:rsidRPr="0014359E">
        <w:rPr>
          <w:rFonts w:ascii="Calibri-Light" w:eastAsia="Calibri-Light" w:hAnsi="Calibri-Light" w:cs="Calibri-Light"/>
          <w:color w:val="1F4D78"/>
          <w:spacing w:val="20"/>
        </w:rPr>
        <w:t>st</w:t>
      </w:r>
      <w:r w:rsidRPr="0014359E">
        <w:rPr>
          <w:rFonts w:ascii="Calibri-Light" w:eastAsia="Calibri-Light" w:hAnsi="Calibri-Light" w:cs="Calibri-Light"/>
          <w:color w:val="1F4D78"/>
        </w:rPr>
        <w:t>o</w:t>
      </w:r>
      <w:r w:rsidRPr="0014359E">
        <w:rPr>
          <w:rFonts w:ascii="Calibri-Light" w:eastAsia="Calibri-Light" w:hAnsi="Calibri-Light" w:cs="Calibri-Light"/>
          <w:color w:val="1F4D78"/>
          <w:spacing w:val="-34"/>
        </w:rPr>
        <w:t xml:space="preserve"> </w:t>
      </w:r>
      <w:r w:rsidRPr="0014359E">
        <w:rPr>
          <w:rFonts w:ascii="Calibri-Light" w:eastAsia="Calibri-Light" w:hAnsi="Calibri-Light" w:cs="Calibri-Light"/>
          <w:color w:val="1F4D78"/>
          <w:spacing w:val="20"/>
        </w:rPr>
        <w:t>je</w:t>
      </w:r>
      <w:r w:rsidRPr="0014359E">
        <w:rPr>
          <w:rFonts w:ascii="Calibri-Light" w:eastAsia="Calibri-Light" w:hAnsi="Calibri-Light" w:cs="Calibri-Light"/>
          <w:color w:val="1F4D78"/>
        </w:rPr>
        <w:t>ć</w:t>
      </w:r>
      <w:r w:rsidRPr="0014359E">
        <w:rPr>
          <w:rFonts w:ascii="Calibri-Light" w:eastAsia="Calibri-Light" w:hAnsi="Calibri-Light" w:cs="Calibri-Light"/>
          <w:color w:val="1F4D78"/>
          <w:spacing w:val="-34"/>
        </w:rPr>
        <w:t xml:space="preserve"> </w:t>
      </w:r>
      <w:r w:rsidRPr="0014359E">
        <w:rPr>
          <w:rFonts w:ascii="Calibri-Light" w:eastAsia="Calibri-Light" w:hAnsi="Calibri-Light" w:cs="Calibri-Light"/>
          <w:color w:val="1F4D78"/>
        </w:rPr>
        <w:t xml:space="preserve">e </w:t>
      </w:r>
      <w:r w:rsidRPr="0014359E">
        <w:rPr>
          <w:rFonts w:ascii="Calibri-Light" w:eastAsia="Calibri-Light" w:hAnsi="Calibri-Light" w:cs="Calibri-Light"/>
          <w:color w:val="1F4D78"/>
          <w:spacing w:val="20"/>
        </w:rPr>
        <w:t>stanj</w:t>
      </w:r>
      <w:r w:rsidRPr="0014359E">
        <w:rPr>
          <w:rFonts w:ascii="Calibri-Light" w:eastAsia="Calibri-Light" w:hAnsi="Calibri-Light" w:cs="Calibri-Light"/>
          <w:color w:val="1F4D78"/>
        </w:rPr>
        <w:t>e</w:t>
      </w:r>
      <w:r w:rsidRPr="0014359E">
        <w:rPr>
          <w:rFonts w:ascii="Calibri-Light" w:eastAsia="Calibri-Light" w:hAnsi="Calibri-Light" w:cs="Calibri-Light"/>
          <w:color w:val="1F4D78"/>
          <w:spacing w:val="-34"/>
        </w:rPr>
        <w:t xml:space="preserve"> </w:t>
      </w:r>
    </w:p>
    <w:p w14:paraId="4C26186C" w14:textId="77777777" w:rsidR="006233D6" w:rsidRDefault="006233D6" w:rsidP="006233D6">
      <w:pPr>
        <w:spacing w:after="0" w:line="240" w:lineRule="auto"/>
        <w:ind w:right="-20"/>
        <w:rPr>
          <w:rFonts w:ascii="Calibri-Light" w:eastAsia="Calibri-Light" w:hAnsi="Calibri-Light" w:cs="Calibri-Light"/>
          <w:color w:val="1F4D78"/>
          <w:spacing w:val="-34"/>
        </w:rPr>
      </w:pPr>
    </w:p>
    <w:p w14:paraId="6C83D30E" w14:textId="757FC1FF" w:rsidR="00530383" w:rsidRPr="0014359E" w:rsidRDefault="00530383" w:rsidP="00530383">
      <w:pPr>
        <w:jc w:val="both"/>
      </w:pPr>
      <w:r w:rsidRPr="0014359E">
        <w:t xml:space="preserve">Svi subjekti relevantni za ocjenu stanja javne uprave u </w:t>
      </w:r>
      <w:r w:rsidR="000E2243" w:rsidRPr="0014359E">
        <w:t>Bosn</w:t>
      </w:r>
      <w:r w:rsidR="00BC251E" w:rsidRPr="0014359E">
        <w:t>i</w:t>
      </w:r>
      <w:r w:rsidR="000E2243" w:rsidRPr="0014359E">
        <w:t xml:space="preserve"> i Hercegovin</w:t>
      </w:r>
      <w:r w:rsidR="00BC251E" w:rsidRPr="0014359E">
        <w:t>i</w:t>
      </w:r>
      <w:r w:rsidRPr="0014359E">
        <w:t xml:space="preserve"> u komponenti odgovornost</w:t>
      </w:r>
      <w:r w:rsidR="00556334">
        <w:t>i</w:t>
      </w:r>
      <w:r w:rsidR="009D6B0B" w:rsidRPr="0014359E">
        <w:t>,</w:t>
      </w:r>
      <w:r w:rsidRPr="0014359E">
        <w:t xml:space="preserve"> što uključuje i organizaciju javne uprave</w:t>
      </w:r>
      <w:r w:rsidR="00556334">
        <w:t xml:space="preserve">, ukazuju na manje ili </w:t>
      </w:r>
      <w:r w:rsidRPr="0014359E">
        <w:t>vi</w:t>
      </w:r>
      <w:r w:rsidR="00982332" w:rsidRPr="0014359E">
        <w:t xml:space="preserve">še identične probleme. </w:t>
      </w:r>
    </w:p>
    <w:p w14:paraId="1844A88A" w14:textId="116545AC" w:rsidR="00530383" w:rsidRPr="0014359E" w:rsidRDefault="00556334" w:rsidP="00530383">
      <w:pPr>
        <w:jc w:val="both"/>
      </w:pPr>
      <w:r>
        <w:t>Tako i</w:t>
      </w:r>
      <w:r w:rsidR="00530383" w:rsidRPr="0014359E">
        <w:t>zvještaji Evropske komisije o napretku Bosne i Hercegovine od 2005. do 2016. godine ukazuju</w:t>
      </w:r>
      <w:r>
        <w:t xml:space="preserve"> na to</w:t>
      </w:r>
      <w:r w:rsidR="00530383" w:rsidRPr="0014359E">
        <w:t xml:space="preserve"> da je </w:t>
      </w:r>
      <w:r w:rsidR="00DD2B04" w:rsidRPr="0014359E">
        <w:t>javna</w:t>
      </w:r>
      <w:r w:rsidR="00943FF8" w:rsidRPr="0014359E">
        <w:t xml:space="preserve"> </w:t>
      </w:r>
      <w:r w:rsidR="00530383" w:rsidRPr="0014359E">
        <w:t xml:space="preserve">služba u </w:t>
      </w:r>
      <w:r>
        <w:t>BiH</w:t>
      </w:r>
      <w:r w:rsidR="00530383" w:rsidRPr="0014359E">
        <w:t xml:space="preserve"> fragmentirana (rascjepkana), što još ne doprinosi nastanku jed</w:t>
      </w:r>
      <w:r>
        <w:t>instvenih standarda i kriterij</w:t>
      </w:r>
      <w:r w:rsidR="00530383" w:rsidRPr="0014359E">
        <w:t>a profesionalne državn</w:t>
      </w:r>
      <w:r>
        <w:t xml:space="preserve">e službe na svim nivoima </w:t>
      </w:r>
      <w:r w:rsidR="000E2243" w:rsidRPr="0014359E">
        <w:t>Bosne i Hercegovine</w:t>
      </w:r>
      <w:r w:rsidR="00530383" w:rsidRPr="0014359E">
        <w:t xml:space="preserve">. </w:t>
      </w:r>
    </w:p>
    <w:p w14:paraId="1D0271B4" w14:textId="673E5EC3" w:rsidR="000F61CF" w:rsidRDefault="00556334" w:rsidP="000F61CF">
      <w:pPr>
        <w:spacing w:after="200" w:line="276" w:lineRule="auto"/>
        <w:jc w:val="both"/>
        <w:rPr>
          <w:rFonts w:eastAsia="Calibri" w:cs="Times New Roman"/>
          <w:noProof/>
          <w:lang w:val="sr-Latn-BA"/>
        </w:rPr>
      </w:pPr>
      <w:r>
        <w:rPr>
          <w:rFonts w:eastAsia="Calibri" w:cs="Times New Roman"/>
          <w:noProof/>
          <w:lang w:val="sr-Latn-BA"/>
        </w:rPr>
        <w:t>Organizacijsk</w:t>
      </w:r>
      <w:r w:rsidR="000F61CF" w:rsidRPr="0014359E">
        <w:rPr>
          <w:rFonts w:eastAsia="Calibri" w:cs="Times New Roman"/>
          <w:noProof/>
          <w:lang w:val="sr-Latn-BA"/>
        </w:rPr>
        <w:t>u strukturu državne uprave na nivou Bosne i Hercegovine propisuju dva zakona: Zakon o ministarstvima i drugim organima BiH i Zakon o upravi BiH.</w:t>
      </w:r>
      <w:r w:rsidR="000F61CF" w:rsidRPr="0014359E">
        <w:rPr>
          <w:rStyle w:val="FootnoteReference"/>
          <w:rFonts w:cs="Times New Roman"/>
          <w:lang w:val="sr-Latn-BA"/>
        </w:rPr>
        <w:footnoteReference w:id="44"/>
      </w:r>
      <w:r>
        <w:rPr>
          <w:rFonts w:eastAsia="Calibri" w:cs="Times New Roman"/>
          <w:noProof/>
          <w:lang w:val="sr-Latn-BA"/>
        </w:rPr>
        <w:t xml:space="preserve"> Obuhvat ova dva zakona </w:t>
      </w:r>
      <w:r w:rsidR="000F61CF" w:rsidRPr="0014359E">
        <w:rPr>
          <w:rFonts w:eastAsia="Calibri" w:cs="Times New Roman"/>
          <w:noProof/>
          <w:lang w:val="sr-Latn-BA"/>
        </w:rPr>
        <w:t xml:space="preserve">u značajnoj mjeri </w:t>
      </w:r>
      <w:r w:rsidR="0024326E">
        <w:rPr>
          <w:rFonts w:eastAsia="Calibri" w:cs="Times New Roman"/>
          <w:noProof/>
          <w:lang w:val="sr-Latn-BA"/>
        </w:rPr>
        <w:t>s</w:t>
      </w:r>
      <w:r w:rsidR="0024326E" w:rsidRPr="0014359E">
        <w:rPr>
          <w:rFonts w:eastAsia="Calibri" w:cs="Times New Roman"/>
          <w:noProof/>
          <w:lang w:val="sr-Latn-BA"/>
        </w:rPr>
        <w:t xml:space="preserve">e </w:t>
      </w:r>
      <w:r w:rsidR="000F61CF" w:rsidRPr="0014359E">
        <w:rPr>
          <w:rFonts w:eastAsia="Calibri" w:cs="Times New Roman"/>
          <w:noProof/>
          <w:lang w:val="sr-Latn-BA"/>
        </w:rPr>
        <w:t>preklapa i ne propisuje jasne kriterije za uspostavu institucija. Položaj javne (državne) uprave u Federaciji Bosne i Hercegovine regulisan je zakonom na gotovo identičan način na osnovu Zakona o organizaciji organa uprave u Federaciji BiH</w:t>
      </w:r>
      <w:r w:rsidR="000F61CF" w:rsidRPr="0014359E">
        <w:rPr>
          <w:rStyle w:val="FootnoteReference"/>
        </w:rPr>
        <w:footnoteReference w:id="45"/>
      </w:r>
      <w:r w:rsidR="000F61CF" w:rsidRPr="0014359E">
        <w:rPr>
          <w:rStyle w:val="FootnoteReference"/>
        </w:rPr>
        <w:t xml:space="preserve"> </w:t>
      </w:r>
      <w:r w:rsidR="000F61CF" w:rsidRPr="0014359E">
        <w:rPr>
          <w:rFonts w:eastAsia="Calibri" w:cs="Times New Roman"/>
          <w:noProof/>
          <w:lang w:val="sr-Latn-BA"/>
        </w:rPr>
        <w:t>i Zakona o federalnim ministarstvima i drugim tijelima federalne uprave</w:t>
      </w:r>
      <w:r>
        <w:rPr>
          <w:rFonts w:eastAsia="Calibri" w:cs="Times New Roman"/>
          <w:noProof/>
          <w:lang w:val="sr-Latn-BA"/>
        </w:rPr>
        <w:t>,</w:t>
      </w:r>
      <w:r w:rsidR="000F61CF" w:rsidRPr="0014359E">
        <w:rPr>
          <w:rStyle w:val="FootnoteReference"/>
        </w:rPr>
        <w:footnoteReference w:id="46"/>
      </w:r>
      <w:r>
        <w:rPr>
          <w:rFonts w:eastAsia="Calibri" w:cs="Times New Roman"/>
          <w:noProof/>
          <w:lang w:val="sr-Latn-BA"/>
        </w:rPr>
        <w:t xml:space="preserve"> d</w:t>
      </w:r>
      <w:r w:rsidR="000F61CF" w:rsidRPr="0014359E">
        <w:rPr>
          <w:rFonts w:eastAsia="Calibri" w:cs="Times New Roman"/>
          <w:noProof/>
          <w:lang w:val="sr-Latn-BA"/>
        </w:rPr>
        <w:t>ok je u Republici Srpskoj Zakonom o republičkoj upravi</w:t>
      </w:r>
      <w:r w:rsidR="000F61CF" w:rsidRPr="0014359E">
        <w:rPr>
          <w:rStyle w:val="FootnoteReference"/>
        </w:rPr>
        <w:footnoteReference w:id="47"/>
      </w:r>
      <w:r w:rsidR="000F61CF" w:rsidRPr="0014359E">
        <w:rPr>
          <w:rFonts w:eastAsia="Calibri" w:cs="Times New Roman"/>
          <w:noProof/>
          <w:lang w:val="sr-Latn-BA"/>
        </w:rPr>
        <w:t xml:space="preserve"> na cjelovit način </w:t>
      </w:r>
      <w:r w:rsidR="000F61CF" w:rsidRPr="0014359E">
        <w:rPr>
          <w:rFonts w:eastAsia="Calibri" w:cs="Times New Roman"/>
          <w:noProof/>
          <w:lang w:val="sr-Latn-BA"/>
        </w:rPr>
        <w:lastRenderedPageBreak/>
        <w:t>uređena navedena oblast.</w:t>
      </w:r>
      <w:r w:rsidR="00184FEA">
        <w:rPr>
          <w:rFonts w:eastAsia="Calibri" w:cs="Times New Roman"/>
          <w:noProof/>
          <w:lang w:val="sr-Latn-BA"/>
        </w:rPr>
        <w:t xml:space="preserve"> </w:t>
      </w:r>
      <w:r>
        <w:t>Organizacijsk</w:t>
      </w:r>
      <w:r w:rsidR="00184FEA">
        <w:t>u strukturu javne uprave u Brčko distriktu BiH propisuje Zakon o javnoj upravi Brčko distrikta Bosne i Hercegovine.</w:t>
      </w:r>
      <w:r w:rsidR="00184FEA">
        <w:rPr>
          <w:rStyle w:val="FootnoteReference"/>
        </w:rPr>
        <w:footnoteReference w:id="48"/>
      </w:r>
    </w:p>
    <w:p w14:paraId="01D0C961" w14:textId="596A7EAF" w:rsidR="00530383" w:rsidRPr="0014359E" w:rsidRDefault="004A1508" w:rsidP="004A1508">
      <w:pPr>
        <w:spacing w:after="200" w:line="276" w:lineRule="auto"/>
        <w:jc w:val="both"/>
      </w:pPr>
      <w:r>
        <w:t>Izvještaj Evropske komisije konstatuje da c</w:t>
      </w:r>
      <w:r w:rsidR="00530383" w:rsidRPr="0014359E">
        <w:t>jelokupna organizacija javne uprave u Bos</w:t>
      </w:r>
      <w:r w:rsidR="00556334">
        <w:t>ni i Hercegovini otežava unapr</w:t>
      </w:r>
      <w:r w:rsidR="00530383" w:rsidRPr="0014359E">
        <w:t>eđenje njene odgovornosti</w:t>
      </w:r>
      <w:r w:rsidR="005B67C5">
        <w:t xml:space="preserve"> usljed postojeće strukture</w:t>
      </w:r>
      <w:r w:rsidR="00530383" w:rsidRPr="0014359E">
        <w:t xml:space="preserve"> javne uprave</w:t>
      </w:r>
      <w:r w:rsidR="00556334">
        <w:t>,</w:t>
      </w:r>
      <w:r w:rsidR="00530383" w:rsidRPr="0014359E">
        <w:t xml:space="preserve"> </w:t>
      </w:r>
      <w:r w:rsidR="005B67C5">
        <w:t xml:space="preserve">koju </w:t>
      </w:r>
      <w:r w:rsidR="00530383" w:rsidRPr="0014359E">
        <w:t>prate preplitanja odgovornosti i linija izvještavanja</w:t>
      </w:r>
      <w:r w:rsidR="005B67C5">
        <w:t>. To je posebno slučaj na nivou institucija Bosne i Hercegovine</w:t>
      </w:r>
      <w:r w:rsidR="00556334">
        <w:t>,</w:t>
      </w:r>
      <w:r w:rsidR="005B67C5">
        <w:t xml:space="preserve"> gdje </w:t>
      </w:r>
      <w:r w:rsidR="00556334">
        <w:t xml:space="preserve">je </w:t>
      </w:r>
      <w:r w:rsidR="005B67C5">
        <w:t>čak</w:t>
      </w:r>
      <w:r w:rsidR="00530383" w:rsidRPr="0014359E">
        <w:t xml:space="preserve"> </w:t>
      </w:r>
      <w:r w:rsidR="00556334">
        <w:t>više od</w:t>
      </w:r>
      <w:r w:rsidR="00530383" w:rsidRPr="0014359E">
        <w:t xml:space="preserve"> 40 institucija direktno odgovorno </w:t>
      </w:r>
      <w:r w:rsidR="00C4246F" w:rsidRPr="0014359E">
        <w:t xml:space="preserve">Vijeću </w:t>
      </w:r>
      <w:r w:rsidR="00530383" w:rsidRPr="0014359E">
        <w:t>ministara</w:t>
      </w:r>
      <w:r w:rsidR="00BC251E" w:rsidRPr="0014359E">
        <w:t xml:space="preserve"> Bosne i Hercegovine</w:t>
      </w:r>
      <w:r w:rsidR="00530383" w:rsidRPr="0014359E">
        <w:t>.</w:t>
      </w:r>
      <w:r w:rsidR="005B67C5" w:rsidRPr="0014359E">
        <w:t xml:space="preserve"> </w:t>
      </w:r>
      <w:r w:rsidR="005B67C5">
        <w:t xml:space="preserve">U Republici Srpskoj </w:t>
      </w:r>
      <w:r w:rsidR="00556334">
        <w:t>s</w:t>
      </w:r>
      <w:r w:rsidR="005B67C5">
        <w:t>pomenutim Zako</w:t>
      </w:r>
      <w:r w:rsidR="00556334">
        <w:t>nom o republičkoj upravi je mnogo</w:t>
      </w:r>
      <w:r w:rsidR="005B67C5">
        <w:t xml:space="preserve"> jasnije uređeno pitanje nadležnosti organa</w:t>
      </w:r>
      <w:r w:rsidR="00556334">
        <w:t xml:space="preserve"> uprave i pitanje odgovornosti.</w:t>
      </w:r>
      <w:r w:rsidR="00530383" w:rsidRPr="0014359E">
        <w:t xml:space="preserve"> </w:t>
      </w:r>
    </w:p>
    <w:p w14:paraId="41CA508D" w14:textId="72AB0230" w:rsidR="00530383" w:rsidRPr="0014359E" w:rsidRDefault="00530383" w:rsidP="00530383">
      <w:pPr>
        <w:jc w:val="both"/>
      </w:pPr>
      <w:r w:rsidRPr="0014359E">
        <w:t>Takođe</w:t>
      </w:r>
      <w:r w:rsidR="00556334">
        <w:t>r</w:t>
      </w:r>
      <w:r w:rsidRPr="0014359E">
        <w:t>, Evropska komisija smatra da ne postoje adekvatne procedure kojima se o</w:t>
      </w:r>
      <w:r w:rsidR="00556334">
        <w:t>sigurava</w:t>
      </w:r>
      <w:r w:rsidRPr="0014359E">
        <w:t xml:space="preserve"> kontrola stvaranja novih institucija, a što se tiče linija odgovornosti u okviru institucija, menadžerska odgovornost još </w:t>
      </w:r>
      <w:r w:rsidR="00556334">
        <w:t>nije uspostavljena i afirmir</w:t>
      </w:r>
      <w:r w:rsidRPr="0014359E">
        <w:t>ana u administrati</w:t>
      </w:r>
      <w:r w:rsidR="00556334">
        <w:t>vnoj, normativnoj i organizacijsk</w:t>
      </w:r>
      <w:r w:rsidRPr="0014359E">
        <w:t xml:space="preserve">oj strukturi državne uprave. </w:t>
      </w:r>
    </w:p>
    <w:p w14:paraId="1AC213BB" w14:textId="204ED63F" w:rsidR="00116A98" w:rsidRDefault="001511F1" w:rsidP="00530383">
      <w:pPr>
        <w:jc w:val="both"/>
      </w:pPr>
      <w:r>
        <w:t>S obzirom na ustavno uređenje</w:t>
      </w:r>
      <w:r w:rsidR="00556334">
        <w:t>,</w:t>
      </w:r>
      <w:r>
        <w:t xml:space="preserve"> u</w:t>
      </w:r>
      <w:r w:rsidR="00530383" w:rsidRPr="0014359E">
        <w:t xml:space="preserve">pravni spor </w:t>
      </w:r>
      <w:r>
        <w:t xml:space="preserve">u Bosni i Hercegovini </w:t>
      </w:r>
      <w:r w:rsidR="00556334">
        <w:t>je decentralizir</w:t>
      </w:r>
      <w:r w:rsidR="00530383" w:rsidRPr="0014359E">
        <w:t xml:space="preserve">an i vodi se na </w:t>
      </w:r>
      <w:r w:rsidR="004A1508">
        <w:t>redovnim</w:t>
      </w:r>
      <w:r w:rsidR="004A1508" w:rsidRPr="0014359E">
        <w:t xml:space="preserve"> </w:t>
      </w:r>
      <w:r w:rsidR="00530383" w:rsidRPr="0014359E">
        <w:t xml:space="preserve">sudovima. </w:t>
      </w:r>
    </w:p>
    <w:p w14:paraId="7DB137B3" w14:textId="4AC84912" w:rsidR="00116A98" w:rsidRDefault="00116A98" w:rsidP="00530383">
      <w:pPr>
        <w:jc w:val="both"/>
      </w:pPr>
      <w:r>
        <w:t>Kada je u pitanju naknada štete fizičkom i pravnom licu učinjena usljed nezakonitog postupanja</w:t>
      </w:r>
      <w:r w:rsidR="00556334">
        <w:t>,</w:t>
      </w:r>
      <w:r>
        <w:t xml:space="preserve"> na svim upravnim nivoima </w:t>
      </w:r>
      <w:r w:rsidR="00C6286E">
        <w:t>postoje</w:t>
      </w:r>
      <w:r>
        <w:t xml:space="preserve"> propisi kojima </w:t>
      </w:r>
      <w:r w:rsidR="00BA02E5">
        <w:t>se garantuje</w:t>
      </w:r>
      <w:r w:rsidR="00C6286E">
        <w:t xml:space="preserve"> to pravo, </w:t>
      </w:r>
      <w:r w:rsidR="00556334">
        <w:t>primarno kroz norme o obligacijsk</w:t>
      </w:r>
      <w:r w:rsidR="00C6286E">
        <w:t>im odnosima. Zakonom o upravi Bosne i Hercegovine i Zakonom o republičk</w:t>
      </w:r>
      <w:r w:rsidR="00556334">
        <w:t xml:space="preserve">oj upravi Republike Srpske </w:t>
      </w:r>
      <w:r w:rsidR="00C6286E">
        <w:t xml:space="preserve">izričito </w:t>
      </w:r>
      <w:r w:rsidR="00556334">
        <w:t xml:space="preserve">je </w:t>
      </w:r>
      <w:r w:rsidR="00C6286E">
        <w:t>predvi</w:t>
      </w:r>
      <w:r w:rsidR="005B2983">
        <w:t>đ</w:t>
      </w:r>
      <w:r w:rsidR="00C6286E">
        <w:t>ena odgovornost za štetu koju organ uprave učini pravnom ili fizičkom licu svojim nezakonitim postupanjem</w:t>
      </w:r>
      <w:r w:rsidR="00556334">
        <w:t>,</w:t>
      </w:r>
      <w:r w:rsidR="00771FE7">
        <w:t xml:space="preserve"> ali nisu razvijene proceduralne odredbe o načinu ostvarivanja tog prava</w:t>
      </w:r>
      <w:r w:rsidR="00556334">
        <w:t>.</w:t>
      </w:r>
      <w:r w:rsidR="00771FE7">
        <w:rPr>
          <w:rStyle w:val="FootnoteReference"/>
        </w:rPr>
        <w:footnoteReference w:id="49"/>
      </w:r>
      <w:r w:rsidR="00C6286E">
        <w:t xml:space="preserve"> </w:t>
      </w:r>
      <w:r w:rsidR="00556334">
        <w:t>Zbog</w:t>
      </w:r>
      <w:r w:rsidR="002769C7">
        <w:t xml:space="preserve"> toga, </w:t>
      </w:r>
      <w:r w:rsidR="005B2983">
        <w:t xml:space="preserve">a </w:t>
      </w:r>
      <w:r w:rsidR="00556334">
        <w:t>usljed</w:t>
      </w:r>
      <w:r w:rsidR="002769C7">
        <w:t xml:space="preserve"> nedostatka mehanizama praćenja ovog aspekta javne </w:t>
      </w:r>
      <w:r w:rsidR="00556334">
        <w:t>odgovornosti na svim nivoima te</w:t>
      </w:r>
      <w:r w:rsidR="00BA02E5">
        <w:t xml:space="preserve"> </w:t>
      </w:r>
      <w:r w:rsidR="002769C7">
        <w:t>nedostatnih podataka o praktičnom ostvarivanju prava na obeštećenje za štetu učinjenu nezakonitim radom javnih organa, E</w:t>
      </w:r>
      <w:r w:rsidR="00556334">
        <w:t>v</w:t>
      </w:r>
      <w:r w:rsidR="002769C7">
        <w:t>ropska komisija</w:t>
      </w:r>
      <w:r w:rsidR="001511F1">
        <w:rPr>
          <w:rStyle w:val="FootnoteReference"/>
        </w:rPr>
        <w:footnoteReference w:id="50"/>
      </w:r>
      <w:r w:rsidR="002769C7">
        <w:t xml:space="preserve"> smatra da je normativni okvir regulisanja javne odgovornosti kao pravnog, političkog i moralnog načela nepotpun.</w:t>
      </w:r>
    </w:p>
    <w:p w14:paraId="35253DEA" w14:textId="25091689" w:rsidR="00530383" w:rsidRPr="0014359E" w:rsidRDefault="00776725" w:rsidP="00530383">
      <w:pPr>
        <w:jc w:val="both"/>
      </w:pPr>
      <w:r w:rsidRPr="0014359E">
        <w:t>Gotovo svi i</w:t>
      </w:r>
      <w:r w:rsidR="00530383" w:rsidRPr="0014359E">
        <w:t xml:space="preserve">zvještaji ukazuju na nizak stepen </w:t>
      </w:r>
      <w:r w:rsidR="00556334">
        <w:t>prov</w:t>
      </w:r>
      <w:r w:rsidR="00BA02E5">
        <w:t>edbe</w:t>
      </w:r>
      <w:r w:rsidR="00EC73C9">
        <w:t xml:space="preserve"> preporuka Institucije o</w:t>
      </w:r>
      <w:r w:rsidR="00530383" w:rsidRPr="0014359E">
        <w:t>mbudsmen</w:t>
      </w:r>
      <w:r w:rsidR="00EC73C9">
        <w:t xml:space="preserve">a Bosne i Hercegovine od </w:t>
      </w:r>
      <w:r w:rsidR="00BA02E5">
        <w:t xml:space="preserve">strane </w:t>
      </w:r>
      <w:r w:rsidR="00530383" w:rsidRPr="0014359E">
        <w:t xml:space="preserve">organa javne uprave. </w:t>
      </w:r>
    </w:p>
    <w:p w14:paraId="70C4FC9E" w14:textId="087411A3" w:rsidR="009B0C5D" w:rsidRPr="007D34AE" w:rsidRDefault="00DD2B04" w:rsidP="00530383">
      <w:pPr>
        <w:jc w:val="both"/>
      </w:pPr>
      <w:r w:rsidRPr="00D432B7">
        <w:t>Primjena postojećeg zakonskog okvirа za pristup informacija</w:t>
      </w:r>
      <w:r w:rsidR="00EC73C9">
        <w:t>ma u praksi je bitno relativizir</w:t>
      </w:r>
      <w:r w:rsidRPr="00D432B7">
        <w:t>ana nedostatn</w:t>
      </w:r>
      <w:r w:rsidR="00EC73C9">
        <w:t>im kapacitetima institucija</w:t>
      </w:r>
      <w:r w:rsidRPr="00D432B7">
        <w:t xml:space="preserve"> i nepostojanjem efikasnog </w:t>
      </w:r>
      <w:r w:rsidR="00EC73C9">
        <w:t>sistema nadzora nad primjenom t</w:t>
      </w:r>
      <w:r w:rsidRPr="00D432B7">
        <w:t xml:space="preserve">ih zakona. </w:t>
      </w:r>
      <w:r w:rsidR="00EC73C9">
        <w:t>Institucija ombudsme</w:t>
      </w:r>
      <w:r w:rsidR="00530383" w:rsidRPr="0014359E">
        <w:t>na uspostavljena je na zadovoljavajućim međunarodnim standardima, međutim nizak s</w:t>
      </w:r>
      <w:r w:rsidR="00EC73C9">
        <w:t>tepen implementacije preporuka o</w:t>
      </w:r>
      <w:r w:rsidR="00530383" w:rsidRPr="0014359E">
        <w:t>mbudsmena ostaje značajan izazov.</w:t>
      </w:r>
      <w:r w:rsidR="00EC73C9">
        <w:t xml:space="preserve"> </w:t>
      </w:r>
      <w:r w:rsidR="00530383" w:rsidRPr="0014359E">
        <w:t xml:space="preserve">Ukupno gledajući, ostvarivanje principa </w:t>
      </w:r>
      <w:r w:rsidRPr="0014359E">
        <w:t>odgov</w:t>
      </w:r>
      <w:r w:rsidR="00EC73C9">
        <w:t>o</w:t>
      </w:r>
      <w:r w:rsidRPr="0014359E">
        <w:t>rnosti</w:t>
      </w:r>
      <w:r w:rsidR="00EC73C9">
        <w:t xml:space="preserve"> </w:t>
      </w:r>
      <w:r w:rsidR="00530383" w:rsidRPr="0014359E">
        <w:t>uspostavljanje</w:t>
      </w:r>
      <w:r w:rsidR="00EC73C9">
        <w:t>m</w:t>
      </w:r>
      <w:r w:rsidR="00530383" w:rsidRPr="0014359E">
        <w:t xml:space="preserve"> funkcionalnih mehanizama i linija odgovornosti unutar i između institucija, između </w:t>
      </w:r>
      <w:r w:rsidR="00EA0871">
        <w:t>zakonodavne, izvršne i sudske</w:t>
      </w:r>
      <w:r w:rsidR="00EC73C9">
        <w:t xml:space="preserve"> vlasti te prema građanima još </w:t>
      </w:r>
      <w:r w:rsidR="00530383" w:rsidRPr="0014359E">
        <w:t xml:space="preserve">je u ranoj fazi. Ukupnu strukturu javne uprave u </w:t>
      </w:r>
      <w:r w:rsidR="000E2243" w:rsidRPr="0014359E">
        <w:t>Bosn</w:t>
      </w:r>
      <w:r w:rsidR="00BC251E" w:rsidRPr="0014359E">
        <w:t>i</w:t>
      </w:r>
      <w:r w:rsidR="000E2243" w:rsidRPr="0014359E">
        <w:t xml:space="preserve"> i Hercegovin</w:t>
      </w:r>
      <w:r w:rsidR="00BC251E" w:rsidRPr="0014359E">
        <w:t>i</w:t>
      </w:r>
      <w:r w:rsidR="00530383" w:rsidRPr="0014359E">
        <w:t xml:space="preserve"> </w:t>
      </w:r>
      <w:r w:rsidR="001A0099">
        <w:t>na pojedinim nivoima vlasti, posebno institucije Bosne i Hercegovine i FBiH</w:t>
      </w:r>
      <w:r w:rsidR="00EC73C9">
        <w:t>,</w:t>
      </w:r>
      <w:r w:rsidRPr="00D432B7">
        <w:t xml:space="preserve"> </w:t>
      </w:r>
      <w:r w:rsidR="00530383" w:rsidRPr="0014359E">
        <w:t>karak</w:t>
      </w:r>
      <w:r w:rsidR="00EC73C9">
        <w:t>terizira preklapajući i nedovolj</w:t>
      </w:r>
      <w:r w:rsidR="00530383" w:rsidRPr="0014359E">
        <w:t>n</w:t>
      </w:r>
      <w:r w:rsidR="00EC73C9">
        <w:t>o</w:t>
      </w:r>
      <w:r w:rsidR="00530383" w:rsidRPr="0014359E">
        <w:t xml:space="preserve"> jasan zakonodavni okvir. Ključni nedostaci su nejasni kriteriji za razlikovanje između različitih vrsta upravni</w:t>
      </w:r>
      <w:r w:rsidR="00EC73C9">
        <w:t>h tijela i neadekvatne procedure</w:t>
      </w:r>
      <w:r w:rsidR="00530383" w:rsidRPr="0014359E">
        <w:t xml:space="preserve"> za efikasnu kontrolu nad uspostavom institucija. </w:t>
      </w:r>
      <w:r w:rsidR="00611A43" w:rsidRPr="007D34AE">
        <w:t>Odgovornost institucija za naknadu štete nastale zbog propusta u radu javne up</w:t>
      </w:r>
      <w:r w:rsidR="00EC73C9">
        <w:t>rave najvećim dijelom je regulisana,</w:t>
      </w:r>
      <w:r w:rsidR="00611A43" w:rsidRPr="007D34AE">
        <w:t xml:space="preserve"> ali zbog nepostojanja sistema monitoringa nema podataka koliko se ovaj institut primjenjuje u praksi.</w:t>
      </w:r>
    </w:p>
    <w:p w14:paraId="501C2598" w14:textId="52C19883" w:rsidR="006233D6" w:rsidRDefault="006233D6" w:rsidP="006233D6">
      <w:pPr>
        <w:spacing w:after="0" w:line="240" w:lineRule="auto"/>
        <w:ind w:left="247" w:right="-20"/>
        <w:rPr>
          <w:rFonts w:asciiTheme="majorHAnsi" w:hAnsiTheme="majorHAnsi" w:cstheme="majorHAnsi"/>
        </w:rPr>
      </w:pPr>
      <w:bookmarkStart w:id="271" w:name="_Toc471721331"/>
      <w:bookmarkStart w:id="272" w:name="_Toc471721473"/>
      <w:bookmarkStart w:id="273" w:name="_Toc471741268"/>
      <w:bookmarkEnd w:id="271"/>
      <w:bookmarkEnd w:id="272"/>
      <w:bookmarkEnd w:id="273"/>
      <w:r>
        <w:rPr>
          <w:rFonts w:ascii="Calibri-Light" w:eastAsia="Calibri-Light" w:hAnsi="Calibri-Light" w:cs="Calibri-Light"/>
          <w:color w:val="1F4D78"/>
          <w:spacing w:val="20"/>
        </w:rPr>
        <w:lastRenderedPageBreak/>
        <w:t>5</w:t>
      </w:r>
      <w:r w:rsidRPr="0014359E">
        <w:rPr>
          <w:rFonts w:ascii="Calibri-Light" w:eastAsia="Calibri-Light" w:hAnsi="Calibri-Light" w:cs="Calibri-Light"/>
          <w:color w:val="1F4D78"/>
          <w:spacing w:val="20"/>
        </w:rPr>
        <w:t>.</w:t>
      </w:r>
      <w:r>
        <w:rPr>
          <w:rFonts w:ascii="Calibri-Light" w:eastAsia="Calibri-Light" w:hAnsi="Calibri-Light" w:cs="Calibri-Light"/>
          <w:color w:val="1F4D78"/>
          <w:spacing w:val="20"/>
        </w:rPr>
        <w:t>3</w:t>
      </w:r>
      <w:r w:rsidRPr="0014359E">
        <w:rPr>
          <w:rFonts w:ascii="Calibri-Light" w:eastAsia="Calibri-Light" w:hAnsi="Calibri-Light" w:cs="Calibri-Light"/>
          <w:color w:val="1F4D78"/>
          <w:spacing w:val="20"/>
        </w:rPr>
        <w:t>.</w:t>
      </w:r>
      <w:r>
        <w:rPr>
          <w:rFonts w:ascii="Calibri-Light" w:eastAsia="Calibri-Light" w:hAnsi="Calibri-Light" w:cs="Calibri-Light"/>
          <w:color w:val="1F4D78"/>
        </w:rPr>
        <w:t>2</w:t>
      </w:r>
      <w:r w:rsidR="00EC73C9">
        <w:rPr>
          <w:rFonts w:ascii="Calibri-Light" w:eastAsia="Calibri-Light" w:hAnsi="Calibri-Light" w:cs="Calibri-Light"/>
          <w:color w:val="1F4D78"/>
        </w:rPr>
        <w:t>.</w:t>
      </w:r>
      <w:r>
        <w:rPr>
          <w:rFonts w:ascii="Calibri-Light" w:eastAsia="Calibri-Light" w:hAnsi="Calibri-Light" w:cs="Calibri-Light"/>
          <w:color w:val="1F4D78"/>
        </w:rPr>
        <w:t xml:space="preserve">   </w:t>
      </w:r>
      <w:r w:rsidRPr="006233D6">
        <w:rPr>
          <w:rFonts w:asciiTheme="majorHAnsi" w:hAnsiTheme="majorHAnsi" w:cstheme="majorHAnsi"/>
        </w:rPr>
        <w:t xml:space="preserve">Specifični cilj u reformskoj oblasti </w:t>
      </w:r>
      <w:r w:rsidRPr="00EC73C9">
        <w:rPr>
          <w:rFonts w:asciiTheme="majorHAnsi" w:hAnsiTheme="majorHAnsi" w:cstheme="majorHAnsi"/>
          <w:i/>
        </w:rPr>
        <w:t>Odgovornost</w:t>
      </w:r>
    </w:p>
    <w:p w14:paraId="62DB1D25" w14:textId="77777777" w:rsidR="006233D6" w:rsidRDefault="006233D6" w:rsidP="006233D6">
      <w:pPr>
        <w:spacing w:after="0" w:line="240" w:lineRule="auto"/>
        <w:ind w:right="-20"/>
        <w:rPr>
          <w:rFonts w:ascii="Calibri-Light" w:eastAsia="Calibri-Light" w:hAnsi="Calibri-Light" w:cs="Calibri-Light"/>
          <w:color w:val="1F4D78"/>
          <w:spacing w:val="-34"/>
        </w:rPr>
      </w:pPr>
    </w:p>
    <w:p w14:paraId="0AFA07FC" w14:textId="402EEB0F" w:rsidR="001B2429" w:rsidRPr="0014359E" w:rsidRDefault="00EC73C9" w:rsidP="001B2429">
      <w:pPr>
        <w:jc w:val="both"/>
        <w:rPr>
          <w:b/>
        </w:rPr>
      </w:pPr>
      <w:r>
        <w:rPr>
          <w:b/>
        </w:rPr>
        <w:t>Organizacijski i funkcionalno usklađen i</w:t>
      </w:r>
      <w:r w:rsidR="001B2429" w:rsidRPr="0014359E">
        <w:rPr>
          <w:b/>
        </w:rPr>
        <w:t xml:space="preserve"> trans</w:t>
      </w:r>
      <w:r>
        <w:rPr>
          <w:b/>
        </w:rPr>
        <w:t>parentan sistem javne uprave s</w:t>
      </w:r>
      <w:r w:rsidR="001B2429" w:rsidRPr="0014359E">
        <w:rPr>
          <w:b/>
        </w:rPr>
        <w:t xml:space="preserve"> unaprijeđenim internim i eksternim nadzorom nad radom javne uprave.</w:t>
      </w:r>
    </w:p>
    <w:p w14:paraId="35110578" w14:textId="77777777" w:rsidR="001B2429" w:rsidRPr="0014359E" w:rsidRDefault="001B2429" w:rsidP="001B2429">
      <w:pPr>
        <w:jc w:val="both"/>
        <w:rPr>
          <w:i/>
        </w:rPr>
      </w:pPr>
      <w:r w:rsidRPr="0014359E">
        <w:rPr>
          <w:i/>
        </w:rPr>
        <w:t>Indikator</w:t>
      </w:r>
    </w:p>
    <w:p w14:paraId="690BABE6" w14:textId="60FE3BD7" w:rsidR="00AB0FDF" w:rsidRPr="0014359E" w:rsidRDefault="001B2429" w:rsidP="001B2429">
      <w:pPr>
        <w:jc w:val="both"/>
      </w:pPr>
      <w:r w:rsidRPr="0014359E">
        <w:t>Stepen do koj</w:t>
      </w:r>
      <w:r w:rsidR="00EC73C9">
        <w:t>eg je uspostavljen organizacijski</w:t>
      </w:r>
      <w:r w:rsidRPr="0014359E">
        <w:t xml:space="preserve"> i funkcionalno usklađen i tran</w:t>
      </w:r>
      <w:r w:rsidR="00EC73C9">
        <w:t>sparentan sistem javne uprave s</w:t>
      </w:r>
      <w:r w:rsidRPr="0014359E">
        <w:t xml:space="preserve"> ade</w:t>
      </w:r>
      <w:r w:rsidR="00C9697E" w:rsidRPr="0014359E">
        <w:t xml:space="preserve">kvatnim internim i eksternim </w:t>
      </w:r>
      <w:r w:rsidRPr="0014359E">
        <w:t>nadzorom.</w:t>
      </w:r>
    </w:p>
    <w:p w14:paraId="7FCE988D" w14:textId="5E684323" w:rsidR="006233D6" w:rsidRDefault="006233D6" w:rsidP="006233D6">
      <w:pPr>
        <w:spacing w:after="0" w:line="240" w:lineRule="auto"/>
        <w:ind w:left="247" w:right="-20"/>
        <w:rPr>
          <w:rFonts w:asciiTheme="majorHAnsi" w:hAnsiTheme="majorHAnsi" w:cstheme="majorHAnsi"/>
        </w:rPr>
      </w:pPr>
      <w:bookmarkStart w:id="274" w:name="_Toc471721333"/>
      <w:bookmarkStart w:id="275" w:name="_Toc471721475"/>
      <w:bookmarkStart w:id="276" w:name="_Toc471741270"/>
      <w:bookmarkEnd w:id="274"/>
      <w:bookmarkEnd w:id="275"/>
      <w:bookmarkEnd w:id="276"/>
      <w:r>
        <w:rPr>
          <w:rFonts w:ascii="Calibri-Light" w:eastAsia="Calibri-Light" w:hAnsi="Calibri-Light" w:cs="Calibri-Light"/>
          <w:color w:val="1F4D78"/>
          <w:spacing w:val="20"/>
        </w:rPr>
        <w:t>5</w:t>
      </w:r>
      <w:r w:rsidRPr="0014359E">
        <w:rPr>
          <w:rFonts w:ascii="Calibri-Light" w:eastAsia="Calibri-Light" w:hAnsi="Calibri-Light" w:cs="Calibri-Light"/>
          <w:color w:val="1F4D78"/>
          <w:spacing w:val="20"/>
        </w:rPr>
        <w:t>.</w:t>
      </w:r>
      <w:r>
        <w:rPr>
          <w:rFonts w:ascii="Calibri-Light" w:eastAsia="Calibri-Light" w:hAnsi="Calibri-Light" w:cs="Calibri-Light"/>
          <w:color w:val="1F4D78"/>
          <w:spacing w:val="20"/>
        </w:rPr>
        <w:t>3</w:t>
      </w:r>
      <w:r w:rsidRPr="0014359E">
        <w:rPr>
          <w:rFonts w:ascii="Calibri-Light" w:eastAsia="Calibri-Light" w:hAnsi="Calibri-Light" w:cs="Calibri-Light"/>
          <w:color w:val="1F4D78"/>
          <w:spacing w:val="20"/>
        </w:rPr>
        <w:t>.</w:t>
      </w:r>
      <w:r>
        <w:rPr>
          <w:rFonts w:ascii="Calibri-Light" w:eastAsia="Calibri-Light" w:hAnsi="Calibri-Light" w:cs="Calibri-Light"/>
          <w:color w:val="1F4D78"/>
        </w:rPr>
        <w:t>3</w:t>
      </w:r>
      <w:r w:rsidR="00EC73C9">
        <w:rPr>
          <w:rFonts w:ascii="Calibri-Light" w:eastAsia="Calibri-Light" w:hAnsi="Calibri-Light" w:cs="Calibri-Light"/>
          <w:color w:val="1F4D78"/>
        </w:rPr>
        <w:t>.</w:t>
      </w:r>
      <w:r>
        <w:rPr>
          <w:rFonts w:ascii="Calibri-Light" w:eastAsia="Calibri-Light" w:hAnsi="Calibri-Light" w:cs="Calibri-Light"/>
          <w:color w:val="1F4D78"/>
        </w:rPr>
        <w:t xml:space="preserve">   </w:t>
      </w:r>
      <w:r>
        <w:rPr>
          <w:rFonts w:asciiTheme="majorHAnsi" w:hAnsiTheme="majorHAnsi" w:cstheme="majorHAnsi"/>
        </w:rPr>
        <w:t>Mjere</w:t>
      </w:r>
    </w:p>
    <w:p w14:paraId="33BF5F0C" w14:textId="77777777" w:rsidR="006233D6" w:rsidRDefault="006233D6" w:rsidP="006233D6">
      <w:pPr>
        <w:spacing w:after="0" w:line="240" w:lineRule="auto"/>
        <w:ind w:right="-20"/>
        <w:rPr>
          <w:rFonts w:asciiTheme="majorHAnsi" w:hAnsiTheme="majorHAnsi" w:cstheme="majorHAnsi"/>
        </w:rPr>
      </w:pPr>
    </w:p>
    <w:p w14:paraId="4FAE12B8" w14:textId="1A81F546" w:rsidR="001B2429" w:rsidRDefault="001B2429" w:rsidP="001B2429">
      <w:pPr>
        <w:jc w:val="both"/>
        <w:rPr>
          <w:b/>
        </w:rPr>
      </w:pPr>
      <w:r w:rsidRPr="0014359E">
        <w:rPr>
          <w:b/>
        </w:rPr>
        <w:t xml:space="preserve">Mjera 1: </w:t>
      </w:r>
      <w:r w:rsidR="00EC73C9">
        <w:rPr>
          <w:b/>
        </w:rPr>
        <w:t>Unapr</w:t>
      </w:r>
      <w:r w:rsidR="00C23A5A">
        <w:rPr>
          <w:b/>
        </w:rPr>
        <w:t>eđenje o</w:t>
      </w:r>
      <w:r w:rsidR="00EC73C9">
        <w:rPr>
          <w:b/>
        </w:rPr>
        <w:t>rganizacijsk</w:t>
      </w:r>
      <w:r w:rsidR="00C23A5A">
        <w:rPr>
          <w:b/>
        </w:rPr>
        <w:t>e</w:t>
      </w:r>
      <w:r w:rsidR="00C23A5A" w:rsidRPr="0014359E">
        <w:rPr>
          <w:b/>
        </w:rPr>
        <w:t xml:space="preserve"> </w:t>
      </w:r>
      <w:r w:rsidR="00C23A5A">
        <w:rPr>
          <w:b/>
        </w:rPr>
        <w:t>strukture</w:t>
      </w:r>
      <w:r w:rsidRPr="0014359E">
        <w:rPr>
          <w:b/>
        </w:rPr>
        <w:t xml:space="preserve"> sistema javne uprave</w:t>
      </w:r>
      <w:r w:rsidR="00344AB6">
        <w:rPr>
          <w:b/>
        </w:rPr>
        <w:t xml:space="preserve"> na svim upravnim nivoima</w:t>
      </w:r>
    </w:p>
    <w:p w14:paraId="6E64C726" w14:textId="51CEE761" w:rsidR="00C5341D" w:rsidRPr="00463FBB" w:rsidRDefault="00C5341D" w:rsidP="001B2429">
      <w:pPr>
        <w:jc w:val="both"/>
      </w:pPr>
      <w:r w:rsidRPr="00463FBB">
        <w:t>Uspostavljanje racionalne organizacije javne uprave koja slijedi adekvatne i koherentne politike i propise i omogućava jasne linije o</w:t>
      </w:r>
      <w:r w:rsidR="00EC73C9">
        <w:t>dgovornosti, uključujući unapr</w:t>
      </w:r>
      <w:r w:rsidRPr="00463FBB">
        <w:t>e</w:t>
      </w:r>
      <w:r w:rsidR="005B2983">
        <w:t>đ</w:t>
      </w:r>
      <w:r w:rsidRPr="00463FBB">
        <w:t>enje tipolo</w:t>
      </w:r>
      <w:r w:rsidR="00EC73C9">
        <w:t>gije institucija te standardiziranje organizacijsk</w:t>
      </w:r>
      <w:r w:rsidRPr="00463FBB">
        <w:t xml:space="preserve">ih </w:t>
      </w:r>
      <w:r w:rsidR="00E339F5" w:rsidRPr="00463FBB">
        <w:t xml:space="preserve">rješenja i </w:t>
      </w:r>
      <w:r w:rsidRPr="00463FBB">
        <w:t>oblika</w:t>
      </w:r>
      <w:r w:rsidR="00E339F5" w:rsidRPr="00463FBB">
        <w:t xml:space="preserve"> unutar institucija i linija izvještavanja izme</w:t>
      </w:r>
      <w:r w:rsidR="005B2983">
        <w:t>đ</w:t>
      </w:r>
      <w:r w:rsidR="00E339F5" w:rsidRPr="00463FBB">
        <w:t>u organa uprave, upravnih organizacija, službi i tijela</w:t>
      </w:r>
      <w:r w:rsidR="00463FBB" w:rsidRPr="00463FBB">
        <w:t xml:space="preserve"> kroz definiranje vrsta i kriterija u pogledu nadležnosti i minimalnih zahtjeva za uspostavu unutr</w:t>
      </w:r>
      <w:r w:rsidR="00EC73C9">
        <w:t>ašnjih organizacijsk</w:t>
      </w:r>
      <w:r w:rsidR="00463FBB" w:rsidRPr="00463FBB">
        <w:t>ih jedinica na</w:t>
      </w:r>
      <w:r w:rsidR="00BA02E5">
        <w:t xml:space="preserve"> način koji osigurava racionalnu provedbu</w:t>
      </w:r>
      <w:r w:rsidR="00463FBB" w:rsidRPr="00463FBB">
        <w:t xml:space="preserve"> upravne djelatnosti i njenu kontrolu unutar upravnih nivoa.</w:t>
      </w:r>
    </w:p>
    <w:p w14:paraId="7B8675B7" w14:textId="3F16296F" w:rsidR="001B2429" w:rsidRPr="0014359E" w:rsidRDefault="001B2429" w:rsidP="001B2429">
      <w:pPr>
        <w:jc w:val="both"/>
        <w:rPr>
          <w:b/>
        </w:rPr>
      </w:pPr>
      <w:r w:rsidRPr="0014359E">
        <w:rPr>
          <w:b/>
        </w:rPr>
        <w:t>Mjera 2: Poveć</w:t>
      </w:r>
      <w:r w:rsidR="00BA02E5">
        <w:rPr>
          <w:b/>
        </w:rPr>
        <w:t>anje dostupnosti informacija</w:t>
      </w:r>
      <w:r w:rsidRPr="0014359E">
        <w:rPr>
          <w:b/>
        </w:rPr>
        <w:t xml:space="preserve"> javne uprave</w:t>
      </w:r>
    </w:p>
    <w:p w14:paraId="705EE4C4" w14:textId="1D112EB1" w:rsidR="001B2429" w:rsidRPr="0014359E" w:rsidRDefault="001B2429" w:rsidP="001B2429">
      <w:pPr>
        <w:jc w:val="both"/>
      </w:pPr>
      <w:r w:rsidRPr="0014359E">
        <w:t>Pravo pristupa javnim informacijama propisano je zakonodavstvom</w:t>
      </w:r>
      <w:r w:rsidR="00C23A5A">
        <w:rPr>
          <w:rStyle w:val="FootnoteReference"/>
        </w:rPr>
        <w:footnoteReference w:id="51"/>
      </w:r>
      <w:r w:rsidRPr="0014359E">
        <w:t xml:space="preserve"> uvažavajući princip maksimalne transpare</w:t>
      </w:r>
      <w:r w:rsidR="00EC73C9">
        <w:t>n</w:t>
      </w:r>
      <w:r w:rsidRPr="0014359E">
        <w:t>tnosti i dosljedno se primjenjuje u praksi uz osiguranu zaštitu ovog prava, kao i uspostavljenu</w:t>
      </w:r>
      <w:r w:rsidR="00E92E5F" w:rsidRPr="0014359E">
        <w:t xml:space="preserve"> </w:t>
      </w:r>
      <w:r w:rsidRPr="0014359E">
        <w:t>primjenu proaktivnih standarda transparent</w:t>
      </w:r>
      <w:r w:rsidR="00EC73C9">
        <w:t>n</w:t>
      </w:r>
      <w:r w:rsidRPr="0014359E">
        <w:t>osti.</w:t>
      </w:r>
    </w:p>
    <w:p w14:paraId="037B13A4" w14:textId="77777777" w:rsidR="001B2429" w:rsidRPr="0014359E" w:rsidRDefault="001B2429" w:rsidP="001B2429">
      <w:pPr>
        <w:jc w:val="both"/>
        <w:rPr>
          <w:b/>
        </w:rPr>
      </w:pPr>
      <w:r w:rsidRPr="0014359E">
        <w:rPr>
          <w:b/>
        </w:rPr>
        <w:t>Mjera 3: Unapređenje procesa internog i eksternog nadzora nad radom javne uprave</w:t>
      </w:r>
    </w:p>
    <w:p w14:paraId="23AD255D" w14:textId="3ABB796A" w:rsidR="001B2429" w:rsidRPr="0014359E" w:rsidRDefault="00C9697E" w:rsidP="001B2429">
      <w:pPr>
        <w:jc w:val="both"/>
      </w:pPr>
      <w:r w:rsidRPr="0014359E">
        <w:t xml:space="preserve">Unapređenje mehanizama </w:t>
      </w:r>
      <w:r w:rsidR="001B2429" w:rsidRPr="0014359E">
        <w:t xml:space="preserve">za zaštitu prava </w:t>
      </w:r>
      <w:r w:rsidR="00EC73C9">
        <w:t>pojedinca na dobru upravu te</w:t>
      </w:r>
      <w:r w:rsidR="001B2429" w:rsidRPr="0014359E">
        <w:t xml:space="preserve"> zaštitu javnog interesa </w:t>
      </w:r>
      <w:r w:rsidR="00EC73C9">
        <w:t>osiguravanjem</w:t>
      </w:r>
      <w:r w:rsidR="001B2429" w:rsidRPr="0014359E">
        <w:t xml:space="preserve"> funkcionalnih internih i eksternih mehanizama zaštite ovog</w:t>
      </w:r>
      <w:r w:rsidRPr="0014359E">
        <w:t xml:space="preserve"> prava, uključujući osiguranje </w:t>
      </w:r>
      <w:r w:rsidR="001B2429" w:rsidRPr="0014359E">
        <w:t>dosljednog i pravičnog postupanja</w:t>
      </w:r>
      <w:r w:rsidR="00BA02E5">
        <w:t xml:space="preserve"> u upravnim sporovima zagarantov</w:t>
      </w:r>
      <w:r w:rsidR="001B2429" w:rsidRPr="0014359E">
        <w:t>anog putem upravnih</w:t>
      </w:r>
      <w:r w:rsidRPr="0014359E">
        <w:t xml:space="preserve"> žalbi i sudske kontrole, kao i</w:t>
      </w:r>
      <w:r w:rsidR="00EC73C9">
        <w:t xml:space="preserve"> unapr</w:t>
      </w:r>
      <w:r w:rsidR="001B2429" w:rsidRPr="0014359E">
        <w:t>eđenje procedure i mehanizama za preuzimanje odgovornosti javnih organa u slučajevima kršenja propisa uz obeštećenje i/ili adekvatne kompenzacije.</w:t>
      </w:r>
    </w:p>
    <w:p w14:paraId="447F2FC2" w14:textId="77777777" w:rsidR="00DF48A6" w:rsidRPr="0014359E" w:rsidRDefault="00DF48A6">
      <w:r w:rsidRPr="0014359E">
        <w:br w:type="page"/>
      </w:r>
    </w:p>
    <w:p w14:paraId="5E58108C" w14:textId="5271B40A" w:rsidR="006233D6" w:rsidRPr="00E327EC" w:rsidRDefault="006233D6" w:rsidP="006233D6">
      <w:pPr>
        <w:pStyle w:val="Heading2"/>
        <w:rPr>
          <w:rFonts w:ascii="Calibri" w:eastAsia="Calibri" w:hAnsi="Calibri" w:cs="Calibri"/>
          <w:b/>
          <w:bCs/>
          <w:color w:val="2E74B5"/>
          <w:w w:val="99"/>
          <w:sz w:val="22"/>
          <w:szCs w:val="22"/>
        </w:rPr>
      </w:pPr>
      <w:bookmarkStart w:id="277" w:name="_Toc496828615"/>
      <w:r w:rsidRPr="00E327EC">
        <w:rPr>
          <w:rFonts w:ascii="Calibri" w:eastAsia="Calibri" w:hAnsi="Calibri" w:cs="Calibri"/>
          <w:b/>
          <w:bCs/>
          <w:color w:val="2E74B5"/>
          <w:spacing w:val="1"/>
          <w:w w:val="99"/>
          <w:sz w:val="22"/>
          <w:szCs w:val="22"/>
        </w:rPr>
        <w:lastRenderedPageBreak/>
        <w:t>5</w:t>
      </w:r>
      <w:r w:rsidRPr="00E327EC">
        <w:rPr>
          <w:rFonts w:ascii="Calibri" w:eastAsia="Calibri" w:hAnsi="Calibri" w:cs="Calibri"/>
          <w:b/>
          <w:bCs/>
          <w:color w:val="2E74B5"/>
          <w:w w:val="99"/>
          <w:sz w:val="22"/>
          <w:szCs w:val="22"/>
        </w:rPr>
        <w:t>.4</w:t>
      </w:r>
      <w:r w:rsidR="001D32BB">
        <w:rPr>
          <w:rFonts w:ascii="Calibri" w:eastAsia="Calibri" w:hAnsi="Calibri" w:cs="Calibri"/>
          <w:b/>
          <w:bCs/>
          <w:color w:val="2E74B5"/>
          <w:w w:val="99"/>
          <w:sz w:val="22"/>
          <w:szCs w:val="22"/>
        </w:rPr>
        <w:t>.</w:t>
      </w:r>
      <w:r w:rsidRPr="00E327EC">
        <w:rPr>
          <w:rFonts w:ascii="Calibri" w:eastAsia="Calibri" w:hAnsi="Calibri" w:cs="Calibri"/>
          <w:b/>
          <w:bCs/>
          <w:color w:val="2E74B5"/>
          <w:spacing w:val="19"/>
          <w:sz w:val="22"/>
          <w:szCs w:val="22"/>
        </w:rPr>
        <w:tab/>
      </w:r>
      <w:r w:rsidRPr="00E327EC">
        <w:rPr>
          <w:rFonts w:ascii="Calibri" w:eastAsia="Calibri" w:hAnsi="Calibri" w:cs="Calibri"/>
          <w:b/>
          <w:bCs/>
          <w:color w:val="2E74B5"/>
          <w:spacing w:val="1"/>
          <w:w w:val="99"/>
          <w:sz w:val="22"/>
          <w:szCs w:val="22"/>
        </w:rPr>
        <w:t>PRUŽANJE USLUGA</w:t>
      </w:r>
      <w:bookmarkEnd w:id="277"/>
    </w:p>
    <w:p w14:paraId="737FBA5A" w14:textId="77777777" w:rsidR="006233D6" w:rsidRPr="006233D6" w:rsidRDefault="006233D6" w:rsidP="006233D6"/>
    <w:p w14:paraId="061CF354" w14:textId="18B6C879" w:rsidR="00092795" w:rsidRPr="0014359E" w:rsidRDefault="00092795" w:rsidP="00092795">
      <w:pPr>
        <w:jc w:val="both"/>
        <w:rPr>
          <w:bCs/>
        </w:rPr>
      </w:pPr>
      <w:bookmarkStart w:id="278" w:name="_Toc471721336"/>
      <w:bookmarkStart w:id="279" w:name="_Toc471721478"/>
      <w:bookmarkStart w:id="280" w:name="_Toc471741273"/>
      <w:bookmarkEnd w:id="278"/>
      <w:bookmarkEnd w:id="279"/>
      <w:bookmarkEnd w:id="280"/>
      <w:r w:rsidRPr="0014359E">
        <w:rPr>
          <w:bCs/>
        </w:rPr>
        <w:t>Digitalizacija poslovanja</w:t>
      </w:r>
      <w:r w:rsidR="001D32BB">
        <w:rPr>
          <w:bCs/>
        </w:rPr>
        <w:t xml:space="preserve">, konstantan protok informacija i društvene mreže </w:t>
      </w:r>
      <w:r w:rsidRPr="0014359E">
        <w:rPr>
          <w:bCs/>
        </w:rPr>
        <w:t xml:space="preserve">primorale </w:t>
      </w:r>
      <w:r w:rsidR="001D32BB">
        <w:rPr>
          <w:bCs/>
        </w:rPr>
        <w:t xml:space="preserve">su </w:t>
      </w:r>
      <w:r w:rsidRPr="0014359E">
        <w:rPr>
          <w:bCs/>
        </w:rPr>
        <w:t xml:space="preserve">privatni sektor da svojim klijentima </w:t>
      </w:r>
      <w:r w:rsidR="001D32BB" w:rsidRPr="0014359E">
        <w:rPr>
          <w:bCs/>
        </w:rPr>
        <w:t xml:space="preserve">omogući </w:t>
      </w:r>
      <w:r w:rsidRPr="0014359E">
        <w:rPr>
          <w:bCs/>
        </w:rPr>
        <w:t xml:space="preserve">obavljanje bankarskih transakcija ili kupovinu iz udobnosti svojih </w:t>
      </w:r>
      <w:r w:rsidR="00BC251E" w:rsidRPr="0014359E">
        <w:rPr>
          <w:bCs/>
        </w:rPr>
        <w:t xml:space="preserve">domova </w:t>
      </w:r>
      <w:r w:rsidRPr="0014359E">
        <w:rPr>
          <w:bCs/>
        </w:rPr>
        <w:t>ili čak u pokretu, maksimalno prilagođavajući svoje usluge individualnim potrebama klijenata. Zato nije iznenađenje što građani danas imaju sve veća očekivanja i od javne uprave u pogledu kvaliteta, brzine, cijene, transparentno</w:t>
      </w:r>
      <w:r w:rsidR="001D32BB">
        <w:rPr>
          <w:bCs/>
        </w:rPr>
        <w:t>sti i dostupnosti usluga koje on</w:t>
      </w:r>
      <w:r w:rsidRPr="0014359E">
        <w:rPr>
          <w:bCs/>
        </w:rPr>
        <w:t>a pruža. I zaista, moderne jav</w:t>
      </w:r>
      <w:r w:rsidR="001D32BB">
        <w:rPr>
          <w:bCs/>
        </w:rPr>
        <w:t xml:space="preserve">ne uprave </w:t>
      </w:r>
      <w:r w:rsidR="00BA02E5">
        <w:rPr>
          <w:bCs/>
        </w:rPr>
        <w:t>ulažu</w:t>
      </w:r>
      <w:r w:rsidR="001D32BB">
        <w:rPr>
          <w:bCs/>
        </w:rPr>
        <w:t xml:space="preserve"> velike napore kako bi </w:t>
      </w:r>
      <w:r w:rsidRPr="0014359E">
        <w:rPr>
          <w:bCs/>
        </w:rPr>
        <w:t>unaprijedile svoj servisni segment, ali se često dešava da u tome ne uspiju. Korisnike usluga i dalje frustriraju šalteri, nepregledne internet</w:t>
      </w:r>
      <w:r w:rsidR="001D32BB">
        <w:rPr>
          <w:bCs/>
        </w:rPr>
        <w:t>ske</w:t>
      </w:r>
      <w:r w:rsidRPr="0014359E">
        <w:rPr>
          <w:bCs/>
        </w:rPr>
        <w:t xml:space="preserve"> stranice, neophodnost kontaktiranja više različitih instanci prije nego što se dobije traženi odgovor ili ostvari usluga (npr. dobijanje saobraćajne ili vozačke dozvole, </w:t>
      </w:r>
      <w:r w:rsidR="00776725" w:rsidRPr="0014359E">
        <w:rPr>
          <w:bCs/>
        </w:rPr>
        <w:t>odobrenje određenih beneficija</w:t>
      </w:r>
      <w:r w:rsidRPr="0014359E">
        <w:rPr>
          <w:bCs/>
        </w:rPr>
        <w:t>, registracija poslovnih subjekata, obračun poreza itd</w:t>
      </w:r>
      <w:r w:rsidR="005A5550">
        <w:rPr>
          <w:bCs/>
        </w:rPr>
        <w:t>.</w:t>
      </w:r>
      <w:r w:rsidRPr="0014359E">
        <w:rPr>
          <w:bCs/>
        </w:rPr>
        <w:t xml:space="preserve">). Glavni razlog neuspjeha je </w:t>
      </w:r>
      <w:r w:rsidR="001D32BB">
        <w:rPr>
          <w:bCs/>
        </w:rPr>
        <w:t xml:space="preserve">to </w:t>
      </w:r>
      <w:r w:rsidRPr="0014359E">
        <w:rPr>
          <w:bCs/>
        </w:rPr>
        <w:t xml:space="preserve">što </w:t>
      </w:r>
      <w:r w:rsidR="001D32BB">
        <w:rPr>
          <w:bCs/>
        </w:rPr>
        <w:t>javna uprava nerijetko</w:t>
      </w:r>
      <w:r w:rsidR="007B02B5" w:rsidRPr="007B02B5">
        <w:rPr>
          <w:bCs/>
        </w:rPr>
        <w:t xml:space="preserve"> oblikuje</w:t>
      </w:r>
      <w:r w:rsidRPr="0014359E">
        <w:rPr>
          <w:bCs/>
        </w:rPr>
        <w:t xml:space="preserve"> i </w:t>
      </w:r>
      <w:r w:rsidR="007B02B5" w:rsidRPr="007B02B5">
        <w:rPr>
          <w:bCs/>
        </w:rPr>
        <w:t>pruža</w:t>
      </w:r>
      <w:r w:rsidRPr="0014359E">
        <w:rPr>
          <w:bCs/>
        </w:rPr>
        <w:t xml:space="preserve"> usluge na osnovu </w:t>
      </w:r>
      <w:r w:rsidR="001D32BB">
        <w:rPr>
          <w:bCs/>
        </w:rPr>
        <w:t>vlastit</w:t>
      </w:r>
      <w:r w:rsidRPr="0014359E">
        <w:rPr>
          <w:bCs/>
        </w:rPr>
        <w:t>ih očekivanja i procesa, a ne očekivanja korisnika usluga.</w:t>
      </w:r>
    </w:p>
    <w:p w14:paraId="1FAF8EE5" w14:textId="5AA04F20" w:rsidR="00092795" w:rsidRPr="0014359E" w:rsidRDefault="00092795" w:rsidP="00092795">
      <w:pPr>
        <w:jc w:val="both"/>
        <w:rPr>
          <w:bCs/>
        </w:rPr>
      </w:pPr>
      <w:r w:rsidRPr="0014359E">
        <w:rPr>
          <w:bCs/>
        </w:rPr>
        <w:t xml:space="preserve">Zato transformacija pružanja </w:t>
      </w:r>
      <w:r w:rsidR="001D32BB">
        <w:rPr>
          <w:bCs/>
        </w:rPr>
        <w:t>usluga javne uprave započinje s</w:t>
      </w:r>
      <w:r w:rsidRPr="0014359E">
        <w:rPr>
          <w:bCs/>
        </w:rPr>
        <w:t xml:space="preserve"> razumijevanjem potreba i prioriteta korisnika. Pri tome je potrebno</w:t>
      </w:r>
      <w:r w:rsidR="001D32BB">
        <w:rPr>
          <w:bCs/>
        </w:rPr>
        <w:t xml:space="preserve"> sagledavati kompletan put koji korisnik mora preći kako</w:t>
      </w:r>
      <w:r w:rsidRPr="0014359E">
        <w:rPr>
          <w:bCs/>
        </w:rPr>
        <w:t xml:space="preserve"> bi ostvario traženu uslugu i koji tipično uključuje više etapa (različitih instanci i kanala komunikacije), ali, sa stanovišta korisnika, predstavlja jedinstveno iskustvo. </w:t>
      </w:r>
      <w:r w:rsidR="008643FF" w:rsidRPr="0014359E">
        <w:rPr>
          <w:bCs/>
        </w:rPr>
        <w:t>Budući da je težnja da se sve usluge javne uprave ostvaruju bez čekanja pred šalterima ili samo jednim klikom nerealistična i preskupa, utvrđivanje koje su usluge naj</w:t>
      </w:r>
      <w:r w:rsidR="008643FF">
        <w:rPr>
          <w:bCs/>
        </w:rPr>
        <w:t>ne</w:t>
      </w:r>
      <w:r w:rsidR="001D32BB">
        <w:rPr>
          <w:bCs/>
        </w:rPr>
        <w:t>e</w:t>
      </w:r>
      <w:r w:rsidR="008643FF">
        <w:rPr>
          <w:bCs/>
        </w:rPr>
        <w:t>fikasnije</w:t>
      </w:r>
      <w:r w:rsidR="008643FF" w:rsidRPr="0014359E">
        <w:rPr>
          <w:bCs/>
        </w:rPr>
        <w:t xml:space="preserve"> i mjerenje nivoa (ne)zadovoljstva jedan </w:t>
      </w:r>
      <w:r w:rsidR="001D32BB" w:rsidRPr="0014359E">
        <w:rPr>
          <w:bCs/>
        </w:rPr>
        <w:t xml:space="preserve">je </w:t>
      </w:r>
      <w:r w:rsidR="008643FF" w:rsidRPr="0014359E">
        <w:rPr>
          <w:bCs/>
        </w:rPr>
        <w:t xml:space="preserve">od načina utvrđivanja </w:t>
      </w:r>
      <w:r w:rsidR="008B55A2">
        <w:rPr>
          <w:bCs/>
        </w:rPr>
        <w:t xml:space="preserve">prioritetnih oblasti djelovanja, </w:t>
      </w:r>
      <w:r w:rsidR="008643FF" w:rsidRPr="0014359E">
        <w:rPr>
          <w:bCs/>
        </w:rPr>
        <w:t>usmjerenih na poboljšanje poslovanja javne uprave.</w:t>
      </w:r>
      <w:r w:rsidR="00473F22">
        <w:rPr>
          <w:bCs/>
        </w:rPr>
        <w:t xml:space="preserve"> </w:t>
      </w:r>
      <w:r w:rsidRPr="0014359E">
        <w:rPr>
          <w:bCs/>
        </w:rPr>
        <w:t>U svakom slučaju, naročito povoljne rezultate i utjecaj na zadovoljstvo korisnika daju poboljšanja u segmentu organizacije poslovanja (ukidanje nepotrebnih ili dupliciranih koraka, eliminacija uskih grla itd), ali i pravnog okvira koji uređuje interakciju korisnika i p</w:t>
      </w:r>
      <w:r w:rsidR="001D32BB">
        <w:rPr>
          <w:bCs/>
        </w:rPr>
        <w:t>ružalaca usluga (modernizacija Z</w:t>
      </w:r>
      <w:r w:rsidRPr="0014359E">
        <w:rPr>
          <w:bCs/>
        </w:rPr>
        <w:t>akon</w:t>
      </w:r>
      <w:r w:rsidR="001D32BB">
        <w:rPr>
          <w:bCs/>
        </w:rPr>
        <w:t>a o opć</w:t>
      </w:r>
      <w:r w:rsidRPr="0014359E">
        <w:rPr>
          <w:bCs/>
        </w:rPr>
        <w:t xml:space="preserve">em upravnom postupku i, naročito, maksimalna </w:t>
      </w:r>
      <w:r w:rsidR="007B767E" w:rsidRPr="0014359E">
        <w:rPr>
          <w:bCs/>
        </w:rPr>
        <w:t xml:space="preserve">redukcija </w:t>
      </w:r>
      <w:r w:rsidRPr="0014359E">
        <w:rPr>
          <w:bCs/>
        </w:rPr>
        <w:t>procesnih normi kojima se odstupa od primjene op</w:t>
      </w:r>
      <w:r w:rsidR="001D32BB">
        <w:rPr>
          <w:bCs/>
        </w:rPr>
        <w:t>ć</w:t>
      </w:r>
      <w:r w:rsidRPr="0014359E">
        <w:rPr>
          <w:bCs/>
        </w:rPr>
        <w:t>eg upravnog postupka)</w:t>
      </w:r>
      <w:r w:rsidR="001D32BB">
        <w:rPr>
          <w:bCs/>
        </w:rPr>
        <w:t>,</w:t>
      </w:r>
      <w:r w:rsidRPr="0014359E">
        <w:rPr>
          <w:bCs/>
        </w:rPr>
        <w:t xml:space="preserve"> odnosno korisnicima nameću formalnosti kojima se uslovljava ostvarivanje usluga.</w:t>
      </w:r>
    </w:p>
    <w:p w14:paraId="2D09B591" w14:textId="1D596FCF" w:rsidR="00092795" w:rsidRPr="0014359E" w:rsidRDefault="001D32BB" w:rsidP="00092795">
      <w:pPr>
        <w:jc w:val="both"/>
        <w:rPr>
          <w:bCs/>
        </w:rPr>
      </w:pPr>
      <w:bookmarkStart w:id="281" w:name="_Hlk497906628"/>
      <w:r w:rsidRPr="00393D66">
        <w:rPr>
          <w:bCs/>
        </w:rPr>
        <w:t>Osim</w:t>
      </w:r>
      <w:r w:rsidR="00092795" w:rsidRPr="00393D66">
        <w:rPr>
          <w:bCs/>
        </w:rPr>
        <w:t xml:space="preserve"> povećanih očekivanja korisnika, </w:t>
      </w:r>
      <w:r w:rsidR="008B55A2" w:rsidRPr="00393D66">
        <w:rPr>
          <w:bCs/>
        </w:rPr>
        <w:t>raste i</w:t>
      </w:r>
      <w:r w:rsidR="00092795" w:rsidRPr="00393D66">
        <w:rPr>
          <w:bCs/>
        </w:rPr>
        <w:t xml:space="preserve"> broj i obim usluga koje </w:t>
      </w:r>
      <w:r w:rsidR="00502587" w:rsidRPr="00393D66">
        <w:rPr>
          <w:bCs/>
        </w:rPr>
        <w:t>javna uprav</w:t>
      </w:r>
      <w:r w:rsidR="008B55A2" w:rsidRPr="00393D66">
        <w:rPr>
          <w:bCs/>
        </w:rPr>
        <w:t xml:space="preserve">a </w:t>
      </w:r>
      <w:r w:rsidRPr="00393D66">
        <w:rPr>
          <w:bCs/>
        </w:rPr>
        <w:t>pruža,</w:t>
      </w:r>
      <w:r w:rsidR="00092795" w:rsidRPr="00393D66">
        <w:rPr>
          <w:bCs/>
        </w:rPr>
        <w:t xml:space="preserve"> što je </w:t>
      </w:r>
      <w:r w:rsidR="00092795" w:rsidRPr="0014359E">
        <w:rPr>
          <w:bCs/>
        </w:rPr>
        <w:t>naročito posljedica procesa evropskih integracija</w:t>
      </w:r>
      <w:r w:rsidR="008B55A2">
        <w:rPr>
          <w:bCs/>
        </w:rPr>
        <w:t xml:space="preserve">. </w:t>
      </w:r>
      <w:bookmarkEnd w:id="281"/>
      <w:r w:rsidR="008B55A2">
        <w:rPr>
          <w:bCs/>
        </w:rPr>
        <w:t>Pri tome</w:t>
      </w:r>
      <w:r w:rsidR="00092795" w:rsidRPr="0014359E">
        <w:rPr>
          <w:bCs/>
        </w:rPr>
        <w:t xml:space="preserve"> su raspoloživa budžetska sredstva pod stalnim pritiskom smanjenja, pogotovo u uslovima produžene ekonomske krize i stagnantne ekonomije. Zapravo, od subjekata javne uprave se očekuje da </w:t>
      </w:r>
      <w:r w:rsidR="00C25AEC" w:rsidRPr="0014359E">
        <w:rPr>
          <w:bCs/>
        </w:rPr>
        <w:t xml:space="preserve">više </w:t>
      </w:r>
      <w:r w:rsidR="00092795" w:rsidRPr="0014359E">
        <w:rPr>
          <w:bCs/>
        </w:rPr>
        <w:t>rade</w:t>
      </w:r>
      <w:r w:rsidR="00C25AEC" w:rsidRPr="0014359E">
        <w:rPr>
          <w:bCs/>
        </w:rPr>
        <w:t>, a</w:t>
      </w:r>
      <w:r w:rsidR="00092795" w:rsidRPr="0014359E">
        <w:rPr>
          <w:bCs/>
        </w:rPr>
        <w:t xml:space="preserve"> za manje novca. Rješenje ovog konflikta je u uvođenju </w:t>
      </w:r>
      <w:r>
        <w:rPr>
          <w:bCs/>
        </w:rPr>
        <w:t>i primjeni naprednih informacijsk</w:t>
      </w:r>
      <w:r w:rsidR="00092795" w:rsidRPr="0014359E">
        <w:rPr>
          <w:bCs/>
        </w:rPr>
        <w:t>ih tehnologija</w:t>
      </w:r>
      <w:r>
        <w:rPr>
          <w:bCs/>
        </w:rPr>
        <w:t>,</w:t>
      </w:r>
      <w:r w:rsidR="00092795" w:rsidRPr="0014359E">
        <w:rPr>
          <w:bCs/>
        </w:rPr>
        <w:t xml:space="preserve"> koje mogu omogućiti povećanje kvaliteta interakcije i pozitivnog iskustva po nižoj cijeni. Naravno, i ovo ima svoju cijenu u vidu uvođenja odgovarajuće infrastrukture i zapošljavanja, obuke i </w:t>
      </w:r>
      <w:r w:rsidR="00F36479">
        <w:rPr>
          <w:bCs/>
        </w:rPr>
        <w:t>motiviranja za ostankom</w:t>
      </w:r>
      <w:r w:rsidR="00F36479" w:rsidRPr="0014359E">
        <w:rPr>
          <w:bCs/>
        </w:rPr>
        <w:t xml:space="preserve"> </w:t>
      </w:r>
      <w:r w:rsidR="00092795" w:rsidRPr="0014359E">
        <w:rPr>
          <w:bCs/>
        </w:rPr>
        <w:t xml:space="preserve">u službi odgovarajućih </w:t>
      </w:r>
      <w:r w:rsidR="00F36479">
        <w:rPr>
          <w:bCs/>
        </w:rPr>
        <w:t xml:space="preserve">specijaliziranih </w:t>
      </w:r>
      <w:r w:rsidR="00092795" w:rsidRPr="0014359E">
        <w:rPr>
          <w:bCs/>
        </w:rPr>
        <w:t>kadrova</w:t>
      </w:r>
      <w:r w:rsidR="00F36479">
        <w:rPr>
          <w:bCs/>
        </w:rPr>
        <w:t xml:space="preserve"> informatičara</w:t>
      </w:r>
      <w:r w:rsidR="00092795" w:rsidRPr="0014359E">
        <w:rPr>
          <w:bCs/>
        </w:rPr>
        <w:t>.</w:t>
      </w:r>
    </w:p>
    <w:p w14:paraId="6887555D" w14:textId="6A107B72" w:rsidR="00092795" w:rsidRPr="0014359E" w:rsidRDefault="00092795" w:rsidP="00092795">
      <w:pPr>
        <w:jc w:val="both"/>
        <w:rPr>
          <w:bCs/>
        </w:rPr>
      </w:pPr>
      <w:r w:rsidRPr="0014359E">
        <w:rPr>
          <w:bCs/>
        </w:rPr>
        <w:t xml:space="preserve">Istovremeno, kako se uz to od javne uprave </w:t>
      </w:r>
      <w:r w:rsidR="008643FF" w:rsidRPr="0014359E">
        <w:rPr>
          <w:bCs/>
        </w:rPr>
        <w:t>zaht</w:t>
      </w:r>
      <w:r w:rsidR="001D32BB">
        <w:rPr>
          <w:bCs/>
        </w:rPr>
        <w:t>i</w:t>
      </w:r>
      <w:r w:rsidR="008643FF" w:rsidRPr="0014359E">
        <w:rPr>
          <w:bCs/>
        </w:rPr>
        <w:t>jeva</w:t>
      </w:r>
      <w:r w:rsidRPr="0014359E">
        <w:rPr>
          <w:bCs/>
        </w:rPr>
        <w:t xml:space="preserve"> da osigura odgovarajući minimalni nivo usluge svim segmentima korisnika</w:t>
      </w:r>
      <w:r w:rsidR="001D32BB">
        <w:rPr>
          <w:bCs/>
        </w:rPr>
        <w:t xml:space="preserve"> –</w:t>
      </w:r>
      <w:r w:rsidRPr="0014359E">
        <w:rPr>
          <w:bCs/>
        </w:rPr>
        <w:t xml:space="preserve"> bez obzira</w:t>
      </w:r>
      <w:r w:rsidR="001D32BB">
        <w:rPr>
          <w:bCs/>
        </w:rPr>
        <w:t xml:space="preserve"> na to gdje se on</w:t>
      </w:r>
      <w:r w:rsidRPr="0014359E">
        <w:rPr>
          <w:bCs/>
        </w:rPr>
        <w:t>a ostvaruje i na preferirani način interakcije (npr. stacionarni ili mobilni šalteri, pozivni/</w:t>
      </w:r>
      <w:r w:rsidRPr="0014359E">
        <w:rPr>
          <w:bCs/>
          <w:i/>
        </w:rPr>
        <w:t>call</w:t>
      </w:r>
      <w:r w:rsidRPr="0014359E">
        <w:rPr>
          <w:bCs/>
        </w:rPr>
        <w:t xml:space="preserve"> centar, elektronska pošta, SMS, mobilna telefonija, internet</w:t>
      </w:r>
      <w:r w:rsidR="001D32BB">
        <w:rPr>
          <w:bCs/>
        </w:rPr>
        <w:t>ski portali, SMART televizori...) –</w:t>
      </w:r>
      <w:r w:rsidRPr="0014359E">
        <w:rPr>
          <w:bCs/>
        </w:rPr>
        <w:t xml:space="preserve"> neophodna je standardizacija poslovnih procesa putem utvrđivanja internih protokola</w:t>
      </w:r>
      <w:r w:rsidR="001D32BB">
        <w:rPr>
          <w:bCs/>
        </w:rPr>
        <w:t>,</w:t>
      </w:r>
      <w:r w:rsidRPr="0014359E">
        <w:rPr>
          <w:bCs/>
        </w:rPr>
        <w:t xml:space="preserve"> tj. standardnih operativnih procedura za svaku konkretnu uslugu</w:t>
      </w:r>
      <w:r w:rsidR="00502587">
        <w:rPr>
          <w:bCs/>
        </w:rPr>
        <w:t>,</w:t>
      </w:r>
      <w:r w:rsidRPr="0014359E">
        <w:rPr>
          <w:bCs/>
        </w:rPr>
        <w:t xml:space="preserve"> ili/i uvođenja odgovarajućih standarda kvaliteta, kao što su CAF, ISO 9001 i drugi.</w:t>
      </w:r>
    </w:p>
    <w:p w14:paraId="2AE2BAE3" w14:textId="4441E602" w:rsidR="007A7DCF" w:rsidRDefault="00092795" w:rsidP="00092795">
      <w:pPr>
        <w:pStyle w:val="ListParagraph"/>
        <w:ind w:left="0"/>
        <w:jc w:val="both"/>
        <w:rPr>
          <w:bCs/>
        </w:rPr>
      </w:pPr>
      <w:r w:rsidRPr="0014359E">
        <w:rPr>
          <w:bCs/>
        </w:rPr>
        <w:t xml:space="preserve">Do svih nabrojanih promjena ne može se doći preko noći. Kao i kod svakog drugog napora u cilju transformacije, političko </w:t>
      </w:r>
      <w:r w:rsidR="005A5550">
        <w:rPr>
          <w:bCs/>
        </w:rPr>
        <w:t>vo</w:t>
      </w:r>
      <w:r w:rsidR="001D32BB">
        <w:rPr>
          <w:bCs/>
        </w:rPr>
        <w:t>d</w:t>
      </w:r>
      <w:r w:rsidR="005A5550" w:rsidRPr="0014359E">
        <w:rPr>
          <w:bCs/>
        </w:rPr>
        <w:t xml:space="preserve">stvo </w:t>
      </w:r>
      <w:r w:rsidRPr="0014359E">
        <w:rPr>
          <w:bCs/>
        </w:rPr>
        <w:t xml:space="preserve">mora ohrabriti prihvatanje odgovarajućih poželjnih rješenja i </w:t>
      </w:r>
      <w:r w:rsidR="00F36479">
        <w:rPr>
          <w:bCs/>
        </w:rPr>
        <w:t>preusmjeriti neophodne</w:t>
      </w:r>
      <w:r w:rsidR="001D32BB">
        <w:rPr>
          <w:bCs/>
        </w:rPr>
        <w:t xml:space="preserve"> investicije,</w:t>
      </w:r>
      <w:r w:rsidRPr="0014359E">
        <w:rPr>
          <w:bCs/>
        </w:rPr>
        <w:t xml:space="preserve"> vrijeme i finansijske resurse </w:t>
      </w:r>
      <w:r w:rsidR="00F36479">
        <w:rPr>
          <w:bCs/>
        </w:rPr>
        <w:t>u</w:t>
      </w:r>
      <w:r w:rsidRPr="0014359E">
        <w:rPr>
          <w:bCs/>
        </w:rPr>
        <w:t xml:space="preserve"> izgradnju sistema, infrastrukture, vještina i kapaciteta za održivo pružanje usluga prema odabranom modelu.</w:t>
      </w:r>
    </w:p>
    <w:p w14:paraId="572851BB" w14:textId="77777777" w:rsidR="009F3452" w:rsidRPr="0014359E" w:rsidRDefault="009F3452" w:rsidP="00092795">
      <w:pPr>
        <w:pStyle w:val="ListParagraph"/>
        <w:ind w:left="0"/>
        <w:jc w:val="both"/>
      </w:pPr>
    </w:p>
    <w:p w14:paraId="40D466C6" w14:textId="12A23AC5" w:rsidR="006233D6" w:rsidRDefault="006233D6" w:rsidP="006233D6">
      <w:pPr>
        <w:spacing w:after="0" w:line="240" w:lineRule="auto"/>
        <w:ind w:left="247" w:right="-20"/>
        <w:rPr>
          <w:rFonts w:ascii="Calibri-Light" w:eastAsia="Calibri-Light" w:hAnsi="Calibri-Light" w:cs="Calibri-Light"/>
          <w:color w:val="1F4D78"/>
          <w:spacing w:val="-34"/>
        </w:rPr>
      </w:pPr>
      <w:r>
        <w:rPr>
          <w:rFonts w:ascii="Calibri-Light" w:eastAsia="Calibri-Light" w:hAnsi="Calibri-Light" w:cs="Calibri-Light"/>
          <w:color w:val="1F4D78"/>
          <w:spacing w:val="20"/>
        </w:rPr>
        <w:t>5</w:t>
      </w:r>
      <w:r w:rsidRPr="0014359E">
        <w:rPr>
          <w:rFonts w:ascii="Calibri-Light" w:eastAsia="Calibri-Light" w:hAnsi="Calibri-Light" w:cs="Calibri-Light"/>
          <w:color w:val="1F4D78"/>
          <w:spacing w:val="20"/>
        </w:rPr>
        <w:t>.</w:t>
      </w:r>
      <w:r>
        <w:rPr>
          <w:rFonts w:ascii="Calibri-Light" w:eastAsia="Calibri-Light" w:hAnsi="Calibri-Light" w:cs="Calibri-Light"/>
          <w:color w:val="1F4D78"/>
          <w:spacing w:val="20"/>
        </w:rPr>
        <w:t>4</w:t>
      </w:r>
      <w:r w:rsidRPr="0014359E">
        <w:rPr>
          <w:rFonts w:ascii="Calibri-Light" w:eastAsia="Calibri-Light" w:hAnsi="Calibri-Light" w:cs="Calibri-Light"/>
          <w:color w:val="1F4D78"/>
          <w:spacing w:val="20"/>
        </w:rPr>
        <w:t>.</w:t>
      </w:r>
      <w:r>
        <w:rPr>
          <w:rFonts w:ascii="Calibri-Light" w:eastAsia="Calibri-Light" w:hAnsi="Calibri-Light" w:cs="Calibri-Light"/>
          <w:color w:val="1F4D78"/>
        </w:rPr>
        <w:t>1</w:t>
      </w:r>
      <w:r w:rsidR="001D32BB">
        <w:rPr>
          <w:rFonts w:ascii="Calibri-Light" w:eastAsia="Calibri-Light" w:hAnsi="Calibri-Light" w:cs="Calibri-Light"/>
          <w:color w:val="1F4D78"/>
        </w:rPr>
        <w:t>.</w:t>
      </w:r>
      <w:r>
        <w:rPr>
          <w:rFonts w:ascii="Calibri-Light" w:eastAsia="Calibri-Light" w:hAnsi="Calibri-Light" w:cs="Calibri-Light"/>
          <w:color w:val="1F4D78"/>
        </w:rPr>
        <w:t xml:space="preserve">   </w:t>
      </w:r>
      <w:r w:rsidRPr="0014359E">
        <w:rPr>
          <w:rFonts w:ascii="Calibri-Light" w:eastAsia="Calibri-Light" w:hAnsi="Calibri-Light" w:cs="Calibri-Light"/>
          <w:color w:val="1F4D78"/>
          <w:spacing w:val="20"/>
        </w:rPr>
        <w:t>P</w:t>
      </w:r>
      <w:r w:rsidRPr="0014359E">
        <w:rPr>
          <w:rFonts w:ascii="Calibri-Light" w:eastAsia="Calibri-Light" w:hAnsi="Calibri-Light" w:cs="Calibri-Light"/>
          <w:color w:val="1F4D78"/>
        </w:rPr>
        <w:t>o</w:t>
      </w:r>
      <w:r w:rsidRPr="0014359E">
        <w:rPr>
          <w:rFonts w:ascii="Calibri-Light" w:eastAsia="Calibri-Light" w:hAnsi="Calibri-Light" w:cs="Calibri-Light"/>
          <w:color w:val="1F4D78"/>
          <w:spacing w:val="-34"/>
        </w:rPr>
        <w:t xml:space="preserve"> </w:t>
      </w:r>
      <w:r w:rsidRPr="0014359E">
        <w:rPr>
          <w:rFonts w:ascii="Calibri-Light" w:eastAsia="Calibri-Light" w:hAnsi="Calibri-Light" w:cs="Calibri-Light"/>
          <w:color w:val="1F4D78"/>
          <w:spacing w:val="20"/>
        </w:rPr>
        <w:t>st</w:t>
      </w:r>
      <w:r w:rsidRPr="0014359E">
        <w:rPr>
          <w:rFonts w:ascii="Calibri-Light" w:eastAsia="Calibri-Light" w:hAnsi="Calibri-Light" w:cs="Calibri-Light"/>
          <w:color w:val="1F4D78"/>
        </w:rPr>
        <w:t>o</w:t>
      </w:r>
      <w:r w:rsidRPr="0014359E">
        <w:rPr>
          <w:rFonts w:ascii="Calibri-Light" w:eastAsia="Calibri-Light" w:hAnsi="Calibri-Light" w:cs="Calibri-Light"/>
          <w:color w:val="1F4D78"/>
          <w:spacing w:val="-34"/>
        </w:rPr>
        <w:t xml:space="preserve"> </w:t>
      </w:r>
      <w:r w:rsidRPr="0014359E">
        <w:rPr>
          <w:rFonts w:ascii="Calibri-Light" w:eastAsia="Calibri-Light" w:hAnsi="Calibri-Light" w:cs="Calibri-Light"/>
          <w:color w:val="1F4D78"/>
          <w:spacing w:val="20"/>
        </w:rPr>
        <w:t>je</w:t>
      </w:r>
      <w:r w:rsidRPr="0014359E">
        <w:rPr>
          <w:rFonts w:ascii="Calibri-Light" w:eastAsia="Calibri-Light" w:hAnsi="Calibri-Light" w:cs="Calibri-Light"/>
          <w:color w:val="1F4D78"/>
        </w:rPr>
        <w:t>ć</w:t>
      </w:r>
      <w:r w:rsidRPr="0014359E">
        <w:rPr>
          <w:rFonts w:ascii="Calibri-Light" w:eastAsia="Calibri-Light" w:hAnsi="Calibri-Light" w:cs="Calibri-Light"/>
          <w:color w:val="1F4D78"/>
          <w:spacing w:val="-34"/>
        </w:rPr>
        <w:t xml:space="preserve"> </w:t>
      </w:r>
      <w:r w:rsidRPr="0014359E">
        <w:rPr>
          <w:rFonts w:ascii="Calibri-Light" w:eastAsia="Calibri-Light" w:hAnsi="Calibri-Light" w:cs="Calibri-Light"/>
          <w:color w:val="1F4D78"/>
        </w:rPr>
        <w:t xml:space="preserve">e </w:t>
      </w:r>
      <w:r w:rsidRPr="0014359E">
        <w:rPr>
          <w:rFonts w:ascii="Calibri-Light" w:eastAsia="Calibri-Light" w:hAnsi="Calibri-Light" w:cs="Calibri-Light"/>
          <w:color w:val="1F4D78"/>
          <w:spacing w:val="20"/>
        </w:rPr>
        <w:t>stanj</w:t>
      </w:r>
      <w:r w:rsidRPr="0014359E">
        <w:rPr>
          <w:rFonts w:ascii="Calibri-Light" w:eastAsia="Calibri-Light" w:hAnsi="Calibri-Light" w:cs="Calibri-Light"/>
          <w:color w:val="1F4D78"/>
        </w:rPr>
        <w:t>e</w:t>
      </w:r>
      <w:r w:rsidRPr="0014359E">
        <w:rPr>
          <w:rFonts w:ascii="Calibri-Light" w:eastAsia="Calibri-Light" w:hAnsi="Calibri-Light" w:cs="Calibri-Light"/>
          <w:color w:val="1F4D78"/>
          <w:spacing w:val="-34"/>
        </w:rPr>
        <w:t xml:space="preserve"> </w:t>
      </w:r>
    </w:p>
    <w:p w14:paraId="2F778CBA" w14:textId="77777777" w:rsidR="006233D6" w:rsidRDefault="006233D6" w:rsidP="006233D6">
      <w:pPr>
        <w:spacing w:after="0" w:line="240" w:lineRule="auto"/>
        <w:ind w:right="-20"/>
        <w:rPr>
          <w:rFonts w:ascii="Calibri-Light" w:eastAsia="Calibri-Light" w:hAnsi="Calibri-Light" w:cs="Calibri-Light"/>
          <w:color w:val="1F4D78"/>
          <w:spacing w:val="-34"/>
        </w:rPr>
      </w:pPr>
    </w:p>
    <w:p w14:paraId="185E8A66" w14:textId="3C0A94AF" w:rsidR="00092795" w:rsidRPr="0014359E" w:rsidRDefault="008643FF" w:rsidP="00092795">
      <w:pPr>
        <w:jc w:val="both"/>
        <w:rPr>
          <w:bCs/>
        </w:rPr>
      </w:pPr>
      <w:bookmarkStart w:id="282" w:name="_Toc471721338"/>
      <w:bookmarkStart w:id="283" w:name="_Toc471721480"/>
      <w:bookmarkStart w:id="284" w:name="_Toc471741275"/>
      <w:bookmarkEnd w:id="282"/>
      <w:bookmarkEnd w:id="283"/>
      <w:bookmarkEnd w:id="284"/>
      <w:r w:rsidRPr="0014359E">
        <w:rPr>
          <w:bCs/>
        </w:rPr>
        <w:t xml:space="preserve">U </w:t>
      </w:r>
      <w:r w:rsidR="007306EE">
        <w:rPr>
          <w:bCs/>
        </w:rPr>
        <w:t>segmentu pružanja javnih</w:t>
      </w:r>
      <w:r w:rsidR="00092795" w:rsidRPr="0014359E">
        <w:rPr>
          <w:bCs/>
        </w:rPr>
        <w:t xml:space="preserve"> usluga u </w:t>
      </w:r>
      <w:r w:rsidR="000E2243" w:rsidRPr="0014359E">
        <w:rPr>
          <w:bCs/>
        </w:rPr>
        <w:t>Bosn</w:t>
      </w:r>
      <w:r w:rsidR="00C25AEC" w:rsidRPr="0014359E">
        <w:rPr>
          <w:bCs/>
        </w:rPr>
        <w:t>i</w:t>
      </w:r>
      <w:r w:rsidR="000E2243" w:rsidRPr="0014359E">
        <w:rPr>
          <w:bCs/>
        </w:rPr>
        <w:t xml:space="preserve"> i Hercegovin</w:t>
      </w:r>
      <w:r w:rsidR="00C25AEC" w:rsidRPr="0014359E">
        <w:rPr>
          <w:bCs/>
        </w:rPr>
        <w:t>i</w:t>
      </w:r>
      <w:r w:rsidR="00092795" w:rsidRPr="0014359E">
        <w:rPr>
          <w:bCs/>
        </w:rPr>
        <w:t xml:space="preserve"> zadovoljstvo korisnika</w:t>
      </w:r>
      <w:r w:rsidR="007306EE">
        <w:rPr>
          <w:bCs/>
        </w:rPr>
        <w:t xml:space="preserve"> </w:t>
      </w:r>
      <w:r w:rsidR="00092795" w:rsidRPr="0014359E">
        <w:rPr>
          <w:bCs/>
        </w:rPr>
        <w:t xml:space="preserve">ne mjeri </w:t>
      </w:r>
      <w:r w:rsidR="001D32BB">
        <w:rPr>
          <w:bCs/>
        </w:rPr>
        <w:t>se</w:t>
      </w:r>
      <w:r w:rsidR="001D32BB" w:rsidRPr="0014359E">
        <w:rPr>
          <w:bCs/>
        </w:rPr>
        <w:t xml:space="preserve"> </w:t>
      </w:r>
      <w:r w:rsidR="00092795" w:rsidRPr="0014359E">
        <w:rPr>
          <w:bCs/>
        </w:rPr>
        <w:t>na sistematičan i multidisciplinaran način kao što to čini komercijalni sektor. Iako postoje institucije koje su</w:t>
      </w:r>
      <w:r w:rsidR="004A3CC6">
        <w:rPr>
          <w:bCs/>
        </w:rPr>
        <w:t xml:space="preserve"> usvojile ovaj princip</w:t>
      </w:r>
      <w:r w:rsidR="00092795" w:rsidRPr="0014359E">
        <w:rPr>
          <w:bCs/>
        </w:rPr>
        <w:t xml:space="preserve">, </w:t>
      </w:r>
      <w:r w:rsidR="001D32BB">
        <w:rPr>
          <w:bCs/>
        </w:rPr>
        <w:t>pružanje javnih usluga</w:t>
      </w:r>
      <w:r w:rsidRPr="0014359E">
        <w:rPr>
          <w:bCs/>
        </w:rPr>
        <w:t xml:space="preserve"> </w:t>
      </w:r>
      <w:r w:rsidR="00976A98" w:rsidRPr="0014359E">
        <w:rPr>
          <w:bCs/>
        </w:rPr>
        <w:t xml:space="preserve">pretežno </w:t>
      </w:r>
      <w:r w:rsidR="007306EE">
        <w:rPr>
          <w:bCs/>
        </w:rPr>
        <w:t>se</w:t>
      </w:r>
      <w:r w:rsidRPr="0014359E">
        <w:rPr>
          <w:bCs/>
        </w:rPr>
        <w:t xml:space="preserve"> </w:t>
      </w:r>
      <w:r w:rsidR="00976A98" w:rsidRPr="0014359E">
        <w:rPr>
          <w:bCs/>
        </w:rPr>
        <w:t>oslanja na</w:t>
      </w:r>
      <w:r w:rsidR="00092795" w:rsidRPr="0014359E">
        <w:rPr>
          <w:bCs/>
        </w:rPr>
        <w:t xml:space="preserve"> vrlo ograničen skup podataka dobivenih od korisnika, </w:t>
      </w:r>
      <w:r w:rsidR="007306EE">
        <w:rPr>
          <w:bCs/>
        </w:rPr>
        <w:t>uglavnom</w:t>
      </w:r>
      <w:r w:rsidR="00092795" w:rsidRPr="0014359E">
        <w:rPr>
          <w:bCs/>
        </w:rPr>
        <w:t xml:space="preserve"> </w:t>
      </w:r>
      <w:r w:rsidR="00C5492D" w:rsidRPr="0014359E">
        <w:rPr>
          <w:bCs/>
        </w:rPr>
        <w:t xml:space="preserve">putem </w:t>
      </w:r>
      <w:r w:rsidR="00092795" w:rsidRPr="0014359E">
        <w:rPr>
          <w:bCs/>
        </w:rPr>
        <w:t xml:space="preserve">razmatranja pritužbi i predstavki ili direktnih kontakata sa strankama tokom rada na konkretnim predmetima. Jedan od za ovu temu relevantnih ciljeva iz </w:t>
      </w:r>
      <w:r w:rsidR="00C25AEC" w:rsidRPr="0014359E">
        <w:rPr>
          <w:bCs/>
        </w:rPr>
        <w:t xml:space="preserve">Revidiranog </w:t>
      </w:r>
      <w:r w:rsidR="00502587">
        <w:rPr>
          <w:bCs/>
        </w:rPr>
        <w:t>A</w:t>
      </w:r>
      <w:r w:rsidR="00C25AEC" w:rsidRPr="0014359E">
        <w:rPr>
          <w:bCs/>
        </w:rPr>
        <w:t xml:space="preserve">kcionog plana 1, </w:t>
      </w:r>
      <w:r w:rsidR="00092795" w:rsidRPr="0014359E">
        <w:rPr>
          <w:bCs/>
        </w:rPr>
        <w:t xml:space="preserve">čija </w:t>
      </w:r>
      <w:r w:rsidR="001D32BB">
        <w:rPr>
          <w:bCs/>
        </w:rPr>
        <w:t xml:space="preserve">realizacija uopće nije ni započeta, </w:t>
      </w:r>
      <w:r w:rsidR="00092795" w:rsidRPr="0014359E">
        <w:rPr>
          <w:bCs/>
        </w:rPr>
        <w:t>program</w:t>
      </w:r>
      <w:r w:rsidR="001D32BB">
        <w:rPr>
          <w:bCs/>
        </w:rPr>
        <w:t xml:space="preserve"> je</w:t>
      </w:r>
      <w:r w:rsidR="00092795" w:rsidRPr="0014359E">
        <w:rPr>
          <w:bCs/>
        </w:rPr>
        <w:t xml:space="preserve"> obuke za upravljanje odnosima s korisnicima usluga (CRM </w:t>
      </w:r>
      <w:r w:rsidR="001D32BB">
        <w:rPr>
          <w:bCs/>
        </w:rPr>
        <w:t>–</w:t>
      </w:r>
      <w:r w:rsidR="00092795" w:rsidRPr="0014359E">
        <w:rPr>
          <w:bCs/>
        </w:rPr>
        <w:t xml:space="preserve"> </w:t>
      </w:r>
      <w:r w:rsidR="00092795" w:rsidRPr="0014359E">
        <w:rPr>
          <w:bCs/>
          <w:i/>
        </w:rPr>
        <w:t>Customers Relations Management</w:t>
      </w:r>
      <w:r w:rsidR="00092795" w:rsidRPr="0014359E">
        <w:rPr>
          <w:bCs/>
        </w:rPr>
        <w:t>).</w:t>
      </w:r>
    </w:p>
    <w:p w14:paraId="7DF021D3" w14:textId="2E831261" w:rsidR="00092795" w:rsidRPr="0014359E" w:rsidRDefault="00092795" w:rsidP="00092795">
      <w:pPr>
        <w:jc w:val="both"/>
        <w:rPr>
          <w:bCs/>
        </w:rPr>
      </w:pPr>
      <w:r w:rsidRPr="0014359E">
        <w:rPr>
          <w:bCs/>
        </w:rPr>
        <w:t xml:space="preserve">Svi upravni nivoi u </w:t>
      </w:r>
      <w:r w:rsidR="000E2243" w:rsidRPr="0014359E">
        <w:rPr>
          <w:bCs/>
        </w:rPr>
        <w:t>Bosn</w:t>
      </w:r>
      <w:r w:rsidR="00C25AEC" w:rsidRPr="0014359E">
        <w:rPr>
          <w:bCs/>
        </w:rPr>
        <w:t>i</w:t>
      </w:r>
      <w:r w:rsidR="000E2243" w:rsidRPr="0014359E">
        <w:rPr>
          <w:bCs/>
        </w:rPr>
        <w:t xml:space="preserve"> i Hercegovin</w:t>
      </w:r>
      <w:r w:rsidR="00C25AEC" w:rsidRPr="0014359E">
        <w:rPr>
          <w:bCs/>
        </w:rPr>
        <w:t>i</w:t>
      </w:r>
      <w:r w:rsidRPr="0014359E">
        <w:rPr>
          <w:bCs/>
        </w:rPr>
        <w:t xml:space="preserve"> već sad</w:t>
      </w:r>
      <w:r w:rsidR="00C25AEC" w:rsidRPr="0014359E">
        <w:rPr>
          <w:bCs/>
        </w:rPr>
        <w:t>a</w:t>
      </w:r>
      <w:r w:rsidRPr="0014359E">
        <w:rPr>
          <w:bCs/>
        </w:rPr>
        <w:t xml:space="preserve"> imaju određene institute i mehanizme koji se mogu iskoristiti radi d</w:t>
      </w:r>
      <w:r w:rsidR="001D32BB">
        <w:rPr>
          <w:bCs/>
        </w:rPr>
        <w:t>alj</w:t>
      </w:r>
      <w:r w:rsidRPr="0014359E">
        <w:rPr>
          <w:bCs/>
        </w:rPr>
        <w:t xml:space="preserve">eg razvoja sistema kvaliteta (statistika, upravni nadzor, praćenje stanja, </w:t>
      </w:r>
      <w:r w:rsidR="001D32BB">
        <w:rPr>
          <w:bCs/>
        </w:rPr>
        <w:t>izvještaji o radu, postupanje s</w:t>
      </w:r>
      <w:r w:rsidRPr="0014359E">
        <w:rPr>
          <w:bCs/>
        </w:rPr>
        <w:t xml:space="preserve"> prigovorima, predstavkama i pritužbama i sl.), ali se oni ne koriste za sistematično podizanje kvaliteta i </w:t>
      </w:r>
      <w:r w:rsidR="001D32BB">
        <w:rPr>
          <w:bCs/>
        </w:rPr>
        <w:t>promjenu</w:t>
      </w:r>
      <w:r w:rsidR="00C5492D" w:rsidRPr="0014359E">
        <w:rPr>
          <w:bCs/>
        </w:rPr>
        <w:t xml:space="preserve"> </w:t>
      </w:r>
      <w:r w:rsidRPr="0014359E">
        <w:rPr>
          <w:bCs/>
        </w:rPr>
        <w:t>organizacije rada. Sveobuhvatno upravljanje kvalitetom (</w:t>
      </w:r>
      <w:r w:rsidRPr="0014359E">
        <w:rPr>
          <w:bCs/>
          <w:i/>
        </w:rPr>
        <w:t>Total Quality Management</w:t>
      </w:r>
      <w:r w:rsidR="001D32BB">
        <w:rPr>
          <w:bCs/>
          <w:i/>
        </w:rPr>
        <w:t xml:space="preserve"> </w:t>
      </w:r>
      <w:r w:rsidR="001D32BB">
        <w:rPr>
          <w:bCs/>
        </w:rPr>
        <w:t xml:space="preserve">– </w:t>
      </w:r>
      <w:r w:rsidRPr="0014359E">
        <w:rPr>
          <w:bCs/>
        </w:rPr>
        <w:t>TQM</w:t>
      </w:r>
      <w:r w:rsidR="00502587">
        <w:rPr>
          <w:bCs/>
        </w:rPr>
        <w:t>)</w:t>
      </w:r>
      <w:r w:rsidRPr="0014359E">
        <w:rPr>
          <w:rStyle w:val="FootnoteReference"/>
          <w:bCs/>
        </w:rPr>
        <w:footnoteReference w:id="52"/>
      </w:r>
      <w:r w:rsidR="001D32BB">
        <w:rPr>
          <w:bCs/>
        </w:rPr>
        <w:t xml:space="preserve"> još </w:t>
      </w:r>
      <w:r w:rsidRPr="0014359E">
        <w:rPr>
          <w:bCs/>
        </w:rPr>
        <w:t xml:space="preserve">nije zaživjelo u većini institucija javne uprave. Opredjeljenje iz </w:t>
      </w:r>
      <w:r w:rsidR="00502587">
        <w:rPr>
          <w:bCs/>
        </w:rPr>
        <w:t>Revidiranog A</w:t>
      </w:r>
      <w:r w:rsidR="001D32BB">
        <w:rPr>
          <w:bCs/>
        </w:rPr>
        <w:t>kcionog plana 1</w:t>
      </w:r>
      <w:r w:rsidR="00C25AEC" w:rsidRPr="0014359E">
        <w:rPr>
          <w:bCs/>
        </w:rPr>
        <w:t xml:space="preserve"> </w:t>
      </w:r>
      <w:r w:rsidRPr="0014359E">
        <w:rPr>
          <w:bCs/>
        </w:rPr>
        <w:t xml:space="preserve">da se uvođenje sistema upravljanja kvalitetom provodi po principu dobrovoljnosti i dalje </w:t>
      </w:r>
      <w:r w:rsidR="006E329E">
        <w:rPr>
          <w:bCs/>
        </w:rPr>
        <w:t>postoji</w:t>
      </w:r>
      <w:r w:rsidRPr="0014359E">
        <w:rPr>
          <w:bCs/>
        </w:rPr>
        <w:t>. Na nivou</w:t>
      </w:r>
      <w:r w:rsidR="006E329E" w:rsidRPr="0014359E">
        <w:rPr>
          <w:bCs/>
        </w:rPr>
        <w:t xml:space="preserve"> </w:t>
      </w:r>
      <w:r w:rsidR="006E329E">
        <w:rPr>
          <w:bCs/>
        </w:rPr>
        <w:t>institucija</w:t>
      </w:r>
      <w:r w:rsidRPr="0014359E">
        <w:rPr>
          <w:bCs/>
        </w:rPr>
        <w:t xml:space="preserve"> </w:t>
      </w:r>
      <w:r w:rsidR="000E2243" w:rsidRPr="0014359E">
        <w:rPr>
          <w:bCs/>
        </w:rPr>
        <w:t>Bosne i Hercegovine</w:t>
      </w:r>
      <w:r w:rsidRPr="0014359E">
        <w:rPr>
          <w:bCs/>
        </w:rPr>
        <w:t xml:space="preserve"> Vijeće ministara </w:t>
      </w:r>
      <w:r w:rsidR="00507D66">
        <w:rPr>
          <w:bCs/>
        </w:rPr>
        <w:t>BiH</w:t>
      </w:r>
      <w:r w:rsidRPr="0014359E">
        <w:rPr>
          <w:bCs/>
        </w:rPr>
        <w:t xml:space="preserve"> podržalo </w:t>
      </w:r>
      <w:r w:rsidR="00507D66">
        <w:rPr>
          <w:bCs/>
        </w:rPr>
        <w:t xml:space="preserve">je </w:t>
      </w:r>
      <w:r w:rsidRPr="0014359E">
        <w:rPr>
          <w:bCs/>
        </w:rPr>
        <w:t>uvođenje modela upravljanja kvalitetom CAF</w:t>
      </w:r>
      <w:r w:rsidR="00507D66">
        <w:rPr>
          <w:bCs/>
        </w:rPr>
        <w:t>,</w:t>
      </w:r>
      <w:r w:rsidRPr="0014359E">
        <w:rPr>
          <w:bCs/>
        </w:rPr>
        <w:t xml:space="preserve"> odnosno ISO 9001 (dozvoljava se i mogućnost uvođenja i jed</w:t>
      </w:r>
      <w:r w:rsidR="00507D66">
        <w:rPr>
          <w:bCs/>
        </w:rPr>
        <w:t>nog i drugog modela paralelno), te</w:t>
      </w:r>
      <w:r w:rsidRPr="0014359E">
        <w:rPr>
          <w:bCs/>
        </w:rPr>
        <w:t xml:space="preserve"> izgradnju potrebnih</w:t>
      </w:r>
      <w:r w:rsidR="00502587">
        <w:rPr>
          <w:bCs/>
        </w:rPr>
        <w:t xml:space="preserve"> kapaciteta zaposlenika</w:t>
      </w:r>
      <w:r w:rsidR="006E329E" w:rsidRPr="00941138">
        <w:t xml:space="preserve">. </w:t>
      </w:r>
      <w:r w:rsidR="006E329E">
        <w:t>Vijeće ministara Bosne i Hercegovine je u tom smislu zadužilo</w:t>
      </w:r>
      <w:r w:rsidRPr="0014359E">
        <w:rPr>
          <w:bCs/>
        </w:rPr>
        <w:t xml:space="preserve"> Ured koordinatora za </w:t>
      </w:r>
      <w:r w:rsidR="00507D66">
        <w:rPr>
          <w:bCs/>
        </w:rPr>
        <w:t>reformu javne uprave da</w:t>
      </w:r>
      <w:r w:rsidRPr="0014359E">
        <w:rPr>
          <w:bCs/>
        </w:rPr>
        <w:t xml:space="preserve"> s drugim institucijama </w:t>
      </w:r>
      <w:r w:rsidR="000E2243" w:rsidRPr="0014359E">
        <w:rPr>
          <w:bCs/>
        </w:rPr>
        <w:t>Bosne i Hercegovine</w:t>
      </w:r>
      <w:r w:rsidRPr="0014359E">
        <w:rPr>
          <w:bCs/>
        </w:rPr>
        <w:t xml:space="preserve"> koordinira i implementira Operativni plan za uvođenje upravljanja kvalitetom u institucije </w:t>
      </w:r>
      <w:r w:rsidR="000E2243" w:rsidRPr="0014359E">
        <w:rPr>
          <w:bCs/>
        </w:rPr>
        <w:t>Bosne i Hercegovine</w:t>
      </w:r>
      <w:r w:rsidRPr="0014359E">
        <w:rPr>
          <w:bCs/>
        </w:rPr>
        <w:t xml:space="preserve"> 2016</w:t>
      </w:r>
      <w:r w:rsidR="00507D66">
        <w:rPr>
          <w:bCs/>
        </w:rPr>
        <w:t>–20</w:t>
      </w:r>
      <w:r w:rsidRPr="0014359E">
        <w:rPr>
          <w:bCs/>
        </w:rPr>
        <w:t>18. U okviru Regionalne škole javne uprave (Re</w:t>
      </w:r>
      <w:r w:rsidR="00507D66">
        <w:rPr>
          <w:bCs/>
        </w:rPr>
        <w:t>SPA) formirana je i regionalna r</w:t>
      </w:r>
      <w:r w:rsidRPr="0014359E">
        <w:rPr>
          <w:bCs/>
        </w:rPr>
        <w:t>adna grupa za upravljanje kvalitetom u javnoj upravi</w:t>
      </w:r>
      <w:r w:rsidR="00507D66">
        <w:rPr>
          <w:bCs/>
        </w:rPr>
        <w:t>,</w:t>
      </w:r>
      <w:r w:rsidRPr="0014359E">
        <w:rPr>
          <w:bCs/>
        </w:rPr>
        <w:t xml:space="preserve"> čiji su članovi predstavnici upravnih nivoa </w:t>
      </w:r>
      <w:r w:rsidR="000E2243" w:rsidRPr="0014359E">
        <w:rPr>
          <w:bCs/>
        </w:rPr>
        <w:t>Bosne i Hercegovine</w:t>
      </w:r>
      <w:r w:rsidRPr="0014359E">
        <w:rPr>
          <w:bCs/>
        </w:rPr>
        <w:t xml:space="preserve">, Republike Srpske i Federacije </w:t>
      </w:r>
      <w:r w:rsidR="000E2243" w:rsidRPr="0014359E">
        <w:rPr>
          <w:bCs/>
        </w:rPr>
        <w:t>Bosne i Hercegovine</w:t>
      </w:r>
      <w:r w:rsidRPr="0014359E">
        <w:rPr>
          <w:bCs/>
        </w:rPr>
        <w:t>.</w:t>
      </w:r>
    </w:p>
    <w:p w14:paraId="004E9364" w14:textId="29C37681" w:rsidR="00092795" w:rsidRPr="0014359E" w:rsidRDefault="00092795" w:rsidP="00092795">
      <w:pPr>
        <w:jc w:val="both"/>
        <w:rPr>
          <w:bCs/>
        </w:rPr>
      </w:pPr>
      <w:r w:rsidRPr="0014359E">
        <w:rPr>
          <w:bCs/>
        </w:rPr>
        <w:t xml:space="preserve">Dostupnost i lakoća ostvarivanja usluga nije na dovoljno visokom nivou </w:t>
      </w:r>
      <w:r w:rsidR="00507D66">
        <w:rPr>
          <w:bCs/>
        </w:rPr>
        <w:t>zbog</w:t>
      </w:r>
      <w:r w:rsidRPr="0014359E">
        <w:rPr>
          <w:bCs/>
        </w:rPr>
        <w:t xml:space="preserve"> često neopravdanih birokratskih prepreka, nekorištenja novih tehnologija koje su već na raspolaganju, neefikasne organizacije poslovanja </w:t>
      </w:r>
      <w:r w:rsidR="00F36479">
        <w:rPr>
          <w:bCs/>
        </w:rPr>
        <w:t>(</w:t>
      </w:r>
      <w:r w:rsidR="00F36479">
        <w:rPr>
          <w:bCs/>
          <w:noProof/>
          <w:lang w:val="sr-Latn-CS"/>
        </w:rPr>
        <w:t>neadekvatnih</w:t>
      </w:r>
      <w:r w:rsidR="00F36479" w:rsidRPr="00A3676E">
        <w:rPr>
          <w:bCs/>
          <w:noProof/>
          <w:lang w:val="sr-Latn-CS"/>
        </w:rPr>
        <w:t xml:space="preserve"> </w:t>
      </w:r>
      <w:r w:rsidR="00F36479">
        <w:rPr>
          <w:bCs/>
          <w:noProof/>
          <w:lang w:val="sr-Latn-CS"/>
        </w:rPr>
        <w:t>i</w:t>
      </w:r>
      <w:r w:rsidR="00F36479" w:rsidRPr="00A3676E">
        <w:rPr>
          <w:bCs/>
          <w:noProof/>
          <w:lang w:val="sr-Latn-CS"/>
        </w:rPr>
        <w:t xml:space="preserve"> </w:t>
      </w:r>
      <w:r w:rsidR="00F36479">
        <w:rPr>
          <w:bCs/>
          <w:noProof/>
          <w:lang w:val="sr-Latn-CS"/>
        </w:rPr>
        <w:t>nedorečenih</w:t>
      </w:r>
      <w:r w:rsidR="00F36479" w:rsidRPr="00A3676E">
        <w:rPr>
          <w:bCs/>
          <w:noProof/>
          <w:lang w:val="sr-Latn-CS"/>
        </w:rPr>
        <w:t xml:space="preserve"> </w:t>
      </w:r>
      <w:r w:rsidR="00F36479">
        <w:rPr>
          <w:bCs/>
          <w:noProof/>
          <w:lang w:val="sr-Latn-CS"/>
        </w:rPr>
        <w:t>zakonskih</w:t>
      </w:r>
      <w:r w:rsidR="00F36479" w:rsidRPr="00A3676E">
        <w:rPr>
          <w:bCs/>
          <w:noProof/>
          <w:lang w:val="sr-Latn-CS"/>
        </w:rPr>
        <w:t>/</w:t>
      </w:r>
      <w:r w:rsidR="00F36479">
        <w:rPr>
          <w:bCs/>
          <w:noProof/>
          <w:lang w:val="sr-Latn-CS"/>
        </w:rPr>
        <w:t>podzakonskih</w:t>
      </w:r>
      <w:r w:rsidR="00F36479" w:rsidRPr="00A3676E">
        <w:rPr>
          <w:bCs/>
          <w:noProof/>
          <w:lang w:val="sr-Latn-CS"/>
        </w:rPr>
        <w:t xml:space="preserve"> </w:t>
      </w:r>
      <w:r w:rsidR="00F36479">
        <w:rPr>
          <w:bCs/>
          <w:noProof/>
          <w:lang w:val="sr-Latn-CS"/>
        </w:rPr>
        <w:t>rješenja koja</w:t>
      </w:r>
      <w:r w:rsidR="00F36479" w:rsidRPr="00A3676E">
        <w:rPr>
          <w:bCs/>
          <w:noProof/>
          <w:lang w:val="sr-Latn-CS"/>
        </w:rPr>
        <w:t xml:space="preserve"> </w:t>
      </w:r>
      <w:r w:rsidR="00507D66">
        <w:rPr>
          <w:bCs/>
          <w:noProof/>
          <w:lang w:val="sr-Latn-CS"/>
        </w:rPr>
        <w:t>definiraj</w:t>
      </w:r>
      <w:r w:rsidR="00F36479">
        <w:rPr>
          <w:bCs/>
          <w:noProof/>
          <w:lang w:val="sr-Latn-CS"/>
        </w:rPr>
        <w:t>u</w:t>
      </w:r>
      <w:r w:rsidR="00F36479" w:rsidRPr="00A3676E">
        <w:rPr>
          <w:bCs/>
          <w:noProof/>
          <w:lang w:val="sr-Latn-CS"/>
        </w:rPr>
        <w:t xml:space="preserve"> </w:t>
      </w:r>
      <w:r w:rsidR="00F36479">
        <w:rPr>
          <w:bCs/>
          <w:noProof/>
          <w:lang w:val="sr-Latn-CS"/>
        </w:rPr>
        <w:t>poslovne</w:t>
      </w:r>
      <w:r w:rsidR="00F36479" w:rsidRPr="00A3676E">
        <w:rPr>
          <w:bCs/>
          <w:noProof/>
          <w:lang w:val="sr-Latn-CS"/>
        </w:rPr>
        <w:t xml:space="preserve"> </w:t>
      </w:r>
      <w:r w:rsidR="00F36479">
        <w:rPr>
          <w:bCs/>
          <w:noProof/>
          <w:lang w:val="sr-Latn-CS"/>
        </w:rPr>
        <w:t>procese</w:t>
      </w:r>
      <w:r w:rsidR="00F36479" w:rsidRPr="00A3676E">
        <w:rPr>
          <w:bCs/>
          <w:noProof/>
          <w:lang w:val="sr-Latn-CS"/>
        </w:rPr>
        <w:t xml:space="preserve">, </w:t>
      </w:r>
      <w:r w:rsidR="00F36479">
        <w:rPr>
          <w:bCs/>
          <w:noProof/>
          <w:lang w:val="sr-Latn-CS"/>
        </w:rPr>
        <w:t>a</w:t>
      </w:r>
      <w:r w:rsidR="00F36479" w:rsidRPr="00A3676E">
        <w:rPr>
          <w:bCs/>
          <w:noProof/>
          <w:lang w:val="sr-Latn-CS"/>
        </w:rPr>
        <w:t xml:space="preserve"> </w:t>
      </w:r>
      <w:r w:rsidR="00F36479">
        <w:rPr>
          <w:bCs/>
          <w:noProof/>
          <w:lang w:val="sr-Latn-CS"/>
        </w:rPr>
        <w:t>koja</w:t>
      </w:r>
      <w:r w:rsidR="00F36479" w:rsidRPr="00A3676E">
        <w:rPr>
          <w:bCs/>
          <w:noProof/>
          <w:lang w:val="sr-Latn-CS"/>
        </w:rPr>
        <w:t xml:space="preserve"> </w:t>
      </w:r>
      <w:r w:rsidR="00F36479">
        <w:rPr>
          <w:bCs/>
          <w:noProof/>
          <w:lang w:val="sr-Latn-CS"/>
        </w:rPr>
        <w:t>ostavljaju</w:t>
      </w:r>
      <w:r w:rsidR="00F36479" w:rsidRPr="00A3676E">
        <w:rPr>
          <w:bCs/>
          <w:noProof/>
          <w:lang w:val="sr-Latn-CS"/>
        </w:rPr>
        <w:t xml:space="preserve"> </w:t>
      </w:r>
      <w:r w:rsidR="00F36479">
        <w:rPr>
          <w:bCs/>
          <w:noProof/>
          <w:lang w:val="sr-Latn-CS"/>
        </w:rPr>
        <w:t>mogućnost</w:t>
      </w:r>
      <w:r w:rsidR="00F36479" w:rsidRPr="00A3676E">
        <w:rPr>
          <w:bCs/>
          <w:noProof/>
          <w:lang w:val="sr-Latn-CS"/>
        </w:rPr>
        <w:t xml:space="preserve"> </w:t>
      </w:r>
      <w:r w:rsidR="00F36479">
        <w:rPr>
          <w:bCs/>
          <w:noProof/>
          <w:lang w:val="sr-Latn-CS"/>
        </w:rPr>
        <w:t>višeznačne</w:t>
      </w:r>
      <w:r w:rsidR="00F36479" w:rsidRPr="00A3676E">
        <w:rPr>
          <w:bCs/>
          <w:noProof/>
          <w:lang w:val="sr-Latn-CS"/>
        </w:rPr>
        <w:t xml:space="preserve"> </w:t>
      </w:r>
      <w:r w:rsidR="00F36479">
        <w:rPr>
          <w:bCs/>
          <w:noProof/>
          <w:lang w:val="sr-Latn-CS"/>
        </w:rPr>
        <w:t>interpretacije</w:t>
      </w:r>
      <w:r w:rsidR="00F36479" w:rsidRPr="00A3676E">
        <w:rPr>
          <w:bCs/>
          <w:noProof/>
          <w:lang w:val="sr-Latn-CS"/>
        </w:rPr>
        <w:t xml:space="preserve"> </w:t>
      </w:r>
      <w:r w:rsidR="00F36479">
        <w:rPr>
          <w:bCs/>
          <w:noProof/>
          <w:lang w:val="sr-Latn-CS"/>
        </w:rPr>
        <w:t>predmeta</w:t>
      </w:r>
      <w:r w:rsidR="00F36479" w:rsidRPr="00A3676E">
        <w:rPr>
          <w:bCs/>
          <w:noProof/>
          <w:lang w:val="sr-Latn-CS"/>
        </w:rPr>
        <w:t xml:space="preserve"> </w:t>
      </w:r>
      <w:r w:rsidR="00F36479">
        <w:rPr>
          <w:bCs/>
          <w:noProof/>
          <w:lang w:val="sr-Latn-CS"/>
        </w:rPr>
        <w:t>u</w:t>
      </w:r>
      <w:r w:rsidR="00F36479" w:rsidRPr="00A3676E">
        <w:rPr>
          <w:bCs/>
          <w:noProof/>
          <w:lang w:val="sr-Latn-CS"/>
        </w:rPr>
        <w:t xml:space="preserve"> </w:t>
      </w:r>
      <w:r w:rsidR="00F36479">
        <w:rPr>
          <w:bCs/>
          <w:noProof/>
          <w:lang w:val="sr-Latn-CS"/>
        </w:rPr>
        <w:t>zavisnosti</w:t>
      </w:r>
      <w:r w:rsidR="00F36479" w:rsidRPr="00A3676E">
        <w:rPr>
          <w:bCs/>
          <w:noProof/>
          <w:lang w:val="sr-Latn-CS"/>
        </w:rPr>
        <w:t xml:space="preserve"> </w:t>
      </w:r>
      <w:r w:rsidR="00F36479">
        <w:rPr>
          <w:bCs/>
          <w:noProof/>
          <w:lang w:val="sr-Latn-CS"/>
        </w:rPr>
        <w:t>od</w:t>
      </w:r>
      <w:r w:rsidR="00F36479" w:rsidRPr="00A3676E">
        <w:rPr>
          <w:bCs/>
          <w:noProof/>
          <w:lang w:val="sr-Latn-CS"/>
        </w:rPr>
        <w:t xml:space="preserve"> </w:t>
      </w:r>
      <w:r w:rsidR="00F36479">
        <w:rPr>
          <w:bCs/>
          <w:noProof/>
          <w:lang w:val="sr-Latn-CS"/>
        </w:rPr>
        <w:t>okolnosti</w:t>
      </w:r>
      <w:r w:rsidR="00F36479" w:rsidRPr="00A3676E">
        <w:rPr>
          <w:bCs/>
          <w:noProof/>
          <w:lang w:val="sr-Latn-CS"/>
        </w:rPr>
        <w:t xml:space="preserve"> </w:t>
      </w:r>
      <w:r w:rsidR="00F36479">
        <w:rPr>
          <w:bCs/>
          <w:noProof/>
          <w:lang w:val="sr-Latn-CS"/>
        </w:rPr>
        <w:t>ili</w:t>
      </w:r>
      <w:r w:rsidR="00F36479" w:rsidRPr="00A3676E">
        <w:rPr>
          <w:bCs/>
          <w:noProof/>
          <w:lang w:val="sr-Latn-CS"/>
        </w:rPr>
        <w:t xml:space="preserve"> </w:t>
      </w:r>
      <w:r w:rsidR="00F36479">
        <w:rPr>
          <w:bCs/>
          <w:noProof/>
          <w:lang w:val="sr-Latn-CS"/>
        </w:rPr>
        <w:t>preferencija</w:t>
      </w:r>
      <w:r w:rsidR="00F36479" w:rsidRPr="00A3676E">
        <w:rPr>
          <w:bCs/>
          <w:noProof/>
          <w:lang w:val="sr-Latn-CS"/>
        </w:rPr>
        <w:t xml:space="preserve"> </w:t>
      </w:r>
      <w:r w:rsidR="00F36479">
        <w:rPr>
          <w:bCs/>
          <w:noProof/>
          <w:lang w:val="sr-Latn-CS"/>
        </w:rPr>
        <w:t>službenik</w:t>
      </w:r>
      <w:r w:rsidR="00F36479">
        <w:rPr>
          <w:bCs/>
          <w:lang w:val="sr-Latn-CS"/>
        </w:rPr>
        <w:t>a</w:t>
      </w:r>
      <w:r w:rsidR="00F36479">
        <w:rPr>
          <w:bCs/>
        </w:rPr>
        <w:t>)</w:t>
      </w:r>
      <w:r w:rsidR="00F36479" w:rsidRPr="00092795">
        <w:rPr>
          <w:bCs/>
        </w:rPr>
        <w:t xml:space="preserve"> </w:t>
      </w:r>
      <w:r w:rsidRPr="0014359E">
        <w:rPr>
          <w:bCs/>
        </w:rPr>
        <w:t xml:space="preserve">i neodgovornosti, a često i neobučenosti službenika koji direktno i/ili indirektno pružaju ove usluge, pa čak i </w:t>
      </w:r>
      <w:r w:rsidR="00C5492D" w:rsidRPr="0014359E">
        <w:rPr>
          <w:bCs/>
        </w:rPr>
        <w:t xml:space="preserve">zbog </w:t>
      </w:r>
      <w:r w:rsidR="00507D66">
        <w:rPr>
          <w:bCs/>
        </w:rPr>
        <w:t>namjernog spr</w:t>
      </w:r>
      <w:r w:rsidRPr="0014359E">
        <w:rPr>
          <w:bCs/>
        </w:rPr>
        <w:t xml:space="preserve">ečavanja i usporavanja procesa pružanja usluge u očekivanju protivusluge. Uočeni su nedostaci u pravnom okviru koji postavljaju administrativne prepreke i nisu tehnološki neutralni u smislu da često onemogućavaju primjenu modernih sredstava komuniciranja. Stoga interakciju korisnika usluga i javne </w:t>
      </w:r>
      <w:r w:rsidR="00C5492D" w:rsidRPr="0014359E">
        <w:rPr>
          <w:bCs/>
        </w:rPr>
        <w:t xml:space="preserve">uprave </w:t>
      </w:r>
      <w:r w:rsidR="00502587">
        <w:rPr>
          <w:bCs/>
        </w:rPr>
        <w:t>odlikuju</w:t>
      </w:r>
      <w:r w:rsidRPr="0014359E">
        <w:rPr>
          <w:bCs/>
        </w:rPr>
        <w:t xml:space="preserve"> pap</w:t>
      </w:r>
      <w:r w:rsidR="00507D66">
        <w:rPr>
          <w:bCs/>
        </w:rPr>
        <w:t>irologija (koja ima svoju finansijsku, ekološku i</w:t>
      </w:r>
      <w:r w:rsidRPr="0014359E">
        <w:rPr>
          <w:bCs/>
        </w:rPr>
        <w:t xml:space="preserve"> sigurnosnu cijenu) i tradi</w:t>
      </w:r>
      <w:r w:rsidR="00976A98" w:rsidRPr="0014359E">
        <w:rPr>
          <w:bCs/>
        </w:rPr>
        <w:t>cionalni vidovi komunikacije. Č</w:t>
      </w:r>
      <w:r w:rsidRPr="0014359E">
        <w:rPr>
          <w:bCs/>
        </w:rPr>
        <w:t>ak i kada se na nivou jedne institucije napravi odgovarajuća konsolidacija kako bi korisnik usluge na jednom šalteru pri toj instituciji ostvario uslugu, zbog kompleksnosti većine usluga korisnici moraju obići nekoliko takvih šaltera za ostvarenje tražene usluge (više “jednošaltera“)</w:t>
      </w:r>
      <w:r w:rsidR="00507D66">
        <w:rPr>
          <w:bCs/>
        </w:rPr>
        <w:t>.</w:t>
      </w:r>
      <w:r w:rsidR="00366C1F">
        <w:rPr>
          <w:rStyle w:val="FootnoteReference"/>
          <w:bCs/>
        </w:rPr>
        <w:footnoteReference w:id="53"/>
      </w:r>
    </w:p>
    <w:p w14:paraId="617920FE" w14:textId="77777777" w:rsidR="003142E6" w:rsidRDefault="003142E6" w:rsidP="007B02B5">
      <w:pPr>
        <w:jc w:val="both"/>
        <w:rPr>
          <w:bCs/>
        </w:rPr>
      </w:pPr>
    </w:p>
    <w:p w14:paraId="7EF39CEB" w14:textId="271091D5" w:rsidR="007B02B5" w:rsidRDefault="007B02B5" w:rsidP="007B02B5">
      <w:pPr>
        <w:jc w:val="both"/>
        <w:rPr>
          <w:bCs/>
        </w:rPr>
      </w:pPr>
      <w:r w:rsidRPr="007B02B5">
        <w:rPr>
          <w:bCs/>
        </w:rPr>
        <w:lastRenderedPageBreak/>
        <w:t xml:space="preserve">Zadovoljstvo korisnika javnih usluga u Bosni i Hercegovini prema podacima Balkan Opinion Barometra </w:t>
      </w:r>
      <w:r w:rsidR="00507D66">
        <w:rPr>
          <w:bCs/>
        </w:rPr>
        <w:t xml:space="preserve">za </w:t>
      </w:r>
      <w:r w:rsidRPr="007B02B5">
        <w:rPr>
          <w:bCs/>
        </w:rPr>
        <w:t>2016</w:t>
      </w:r>
      <w:r w:rsidR="00507D66">
        <w:rPr>
          <w:bCs/>
        </w:rPr>
        <w:t>.</w:t>
      </w:r>
      <w:r w:rsidRPr="007B02B5">
        <w:rPr>
          <w:bCs/>
        </w:rPr>
        <w:t xml:space="preserve"> izgleda ovako</w:t>
      </w:r>
      <w:r w:rsidR="00507D66">
        <w:rPr>
          <w:bCs/>
        </w:rPr>
        <w:t>:</w:t>
      </w:r>
      <w:r w:rsidRPr="007B02B5">
        <w:rPr>
          <w:rStyle w:val="FootnoteReference"/>
          <w:bCs/>
        </w:rPr>
        <w:footnoteReference w:id="5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315"/>
        <w:gridCol w:w="1228"/>
        <w:gridCol w:w="1276"/>
        <w:gridCol w:w="1276"/>
        <w:gridCol w:w="1276"/>
      </w:tblGrid>
      <w:tr w:rsidR="007B02B5" w:rsidRPr="009237BA" w14:paraId="4F5E611F" w14:textId="77777777" w:rsidTr="008E0C59">
        <w:tc>
          <w:tcPr>
            <w:tcW w:w="2668" w:type="dxa"/>
            <w:shd w:val="clear" w:color="auto" w:fill="auto"/>
          </w:tcPr>
          <w:p w14:paraId="62D7DA21" w14:textId="77777777" w:rsidR="007B02B5" w:rsidRPr="009237BA" w:rsidRDefault="007B02B5" w:rsidP="008A10BD">
            <w:pPr>
              <w:jc w:val="right"/>
              <w:rPr>
                <w:rFonts w:eastAsia="Calibri"/>
                <w:sz w:val="20"/>
                <w:szCs w:val="20"/>
              </w:rPr>
            </w:pPr>
            <w:r w:rsidRPr="009237BA">
              <w:rPr>
                <w:rFonts w:eastAsia="Calibri"/>
                <w:sz w:val="20"/>
                <w:szCs w:val="20"/>
              </w:rPr>
              <w:t>Nivo zadovoljstva korisnika</w:t>
            </w:r>
          </w:p>
        </w:tc>
        <w:tc>
          <w:tcPr>
            <w:tcW w:w="1315" w:type="dxa"/>
            <w:shd w:val="clear" w:color="auto" w:fill="auto"/>
          </w:tcPr>
          <w:p w14:paraId="0DD82073" w14:textId="77777777" w:rsidR="007B02B5" w:rsidRPr="009237BA" w:rsidRDefault="007B02B5" w:rsidP="008A10BD">
            <w:pPr>
              <w:jc w:val="center"/>
              <w:rPr>
                <w:rFonts w:eastAsia="Calibri"/>
                <w:bCs/>
                <w:sz w:val="20"/>
                <w:szCs w:val="20"/>
              </w:rPr>
            </w:pPr>
            <w:r w:rsidRPr="009237BA">
              <w:rPr>
                <w:rFonts w:eastAsia="Calibri"/>
                <w:bCs/>
                <w:sz w:val="20"/>
                <w:szCs w:val="20"/>
              </w:rPr>
              <w:t>Vrlo loše</w:t>
            </w:r>
          </w:p>
        </w:tc>
        <w:tc>
          <w:tcPr>
            <w:tcW w:w="1228" w:type="dxa"/>
            <w:shd w:val="clear" w:color="auto" w:fill="auto"/>
          </w:tcPr>
          <w:p w14:paraId="376183F1" w14:textId="77777777" w:rsidR="007B02B5" w:rsidRPr="009237BA" w:rsidRDefault="007B02B5" w:rsidP="008A10BD">
            <w:pPr>
              <w:jc w:val="center"/>
              <w:rPr>
                <w:rFonts w:eastAsia="Calibri"/>
                <w:bCs/>
                <w:sz w:val="20"/>
                <w:szCs w:val="20"/>
              </w:rPr>
            </w:pPr>
            <w:r w:rsidRPr="009237BA">
              <w:rPr>
                <w:rFonts w:eastAsia="Calibri"/>
                <w:bCs/>
                <w:sz w:val="20"/>
                <w:szCs w:val="20"/>
              </w:rPr>
              <w:t>Loše</w:t>
            </w:r>
          </w:p>
        </w:tc>
        <w:tc>
          <w:tcPr>
            <w:tcW w:w="1276" w:type="dxa"/>
            <w:shd w:val="clear" w:color="auto" w:fill="auto"/>
          </w:tcPr>
          <w:p w14:paraId="330F75D0" w14:textId="77777777" w:rsidR="007B02B5" w:rsidRPr="009237BA" w:rsidRDefault="007B02B5" w:rsidP="008A10BD">
            <w:pPr>
              <w:jc w:val="center"/>
              <w:rPr>
                <w:rFonts w:eastAsia="Calibri"/>
                <w:bCs/>
                <w:sz w:val="20"/>
                <w:szCs w:val="20"/>
              </w:rPr>
            </w:pPr>
            <w:r w:rsidRPr="009237BA">
              <w:rPr>
                <w:rFonts w:eastAsia="Calibri"/>
                <w:bCs/>
                <w:sz w:val="20"/>
                <w:szCs w:val="20"/>
              </w:rPr>
              <w:t>Dobro</w:t>
            </w:r>
          </w:p>
        </w:tc>
        <w:tc>
          <w:tcPr>
            <w:tcW w:w="1276" w:type="dxa"/>
            <w:shd w:val="clear" w:color="auto" w:fill="auto"/>
          </w:tcPr>
          <w:p w14:paraId="73278E6B" w14:textId="631D019D" w:rsidR="007B02B5" w:rsidRPr="009237BA" w:rsidRDefault="003E5885" w:rsidP="008A10BD">
            <w:pPr>
              <w:jc w:val="center"/>
              <w:rPr>
                <w:rFonts w:ascii="Calibri" w:eastAsia="Calibri" w:hAnsi="Calibri"/>
                <w:bCs/>
                <w:sz w:val="20"/>
                <w:szCs w:val="20"/>
              </w:rPr>
            </w:pPr>
            <w:r>
              <w:rPr>
                <w:rFonts w:ascii="Calibri" w:eastAsia="Calibri" w:hAnsi="Calibri"/>
                <w:bCs/>
                <w:sz w:val="20"/>
                <w:szCs w:val="20"/>
              </w:rPr>
              <w:t>Vrlo d</w:t>
            </w:r>
            <w:r w:rsidR="007B02B5" w:rsidRPr="009237BA">
              <w:rPr>
                <w:rFonts w:ascii="Calibri" w:eastAsia="Calibri" w:hAnsi="Calibri"/>
                <w:bCs/>
                <w:sz w:val="20"/>
                <w:szCs w:val="20"/>
              </w:rPr>
              <w:t>obro</w:t>
            </w:r>
          </w:p>
        </w:tc>
        <w:tc>
          <w:tcPr>
            <w:tcW w:w="1276" w:type="dxa"/>
            <w:shd w:val="clear" w:color="auto" w:fill="auto"/>
          </w:tcPr>
          <w:p w14:paraId="4F8F8140" w14:textId="77777777" w:rsidR="007B02B5" w:rsidRPr="009237BA" w:rsidRDefault="007B02B5" w:rsidP="008A10BD">
            <w:pPr>
              <w:jc w:val="center"/>
              <w:rPr>
                <w:rFonts w:eastAsia="Calibri"/>
                <w:bCs/>
                <w:sz w:val="20"/>
                <w:szCs w:val="20"/>
              </w:rPr>
            </w:pPr>
            <w:r w:rsidRPr="009237BA">
              <w:rPr>
                <w:rFonts w:eastAsia="Calibri"/>
                <w:bCs/>
                <w:sz w:val="20"/>
                <w:szCs w:val="20"/>
              </w:rPr>
              <w:t>Odlično</w:t>
            </w:r>
          </w:p>
        </w:tc>
      </w:tr>
      <w:tr w:rsidR="007B02B5" w:rsidRPr="009237BA" w14:paraId="31741822" w14:textId="77777777" w:rsidTr="008E0C59">
        <w:tc>
          <w:tcPr>
            <w:tcW w:w="2668" w:type="dxa"/>
            <w:shd w:val="clear" w:color="auto" w:fill="auto"/>
          </w:tcPr>
          <w:p w14:paraId="72C0B92D" w14:textId="77777777" w:rsidR="007B02B5" w:rsidRPr="009237BA" w:rsidRDefault="007B02B5" w:rsidP="008A10BD">
            <w:pPr>
              <w:rPr>
                <w:rFonts w:eastAsia="Calibri"/>
                <w:sz w:val="20"/>
                <w:szCs w:val="20"/>
              </w:rPr>
            </w:pPr>
            <w:r w:rsidRPr="009237BA">
              <w:rPr>
                <w:rFonts w:eastAsia="Calibri"/>
                <w:sz w:val="20"/>
                <w:szCs w:val="20"/>
              </w:rPr>
              <w:t>Vrijeme potrebno za pribavljanje dokumenta iz javnog registra</w:t>
            </w:r>
          </w:p>
        </w:tc>
        <w:tc>
          <w:tcPr>
            <w:tcW w:w="1315" w:type="dxa"/>
            <w:shd w:val="clear" w:color="auto" w:fill="auto"/>
          </w:tcPr>
          <w:p w14:paraId="668CE829" w14:textId="77777777" w:rsidR="007B02B5" w:rsidRPr="009237BA" w:rsidRDefault="007B02B5" w:rsidP="008A10BD">
            <w:pPr>
              <w:jc w:val="center"/>
              <w:rPr>
                <w:rFonts w:eastAsia="Calibri"/>
                <w:bCs/>
                <w:sz w:val="20"/>
                <w:szCs w:val="20"/>
              </w:rPr>
            </w:pPr>
            <w:r w:rsidRPr="009237BA">
              <w:rPr>
                <w:rFonts w:eastAsia="Calibri"/>
                <w:bCs/>
                <w:sz w:val="20"/>
                <w:szCs w:val="20"/>
              </w:rPr>
              <w:t>16</w:t>
            </w:r>
          </w:p>
        </w:tc>
        <w:tc>
          <w:tcPr>
            <w:tcW w:w="1228" w:type="dxa"/>
            <w:shd w:val="clear" w:color="auto" w:fill="auto"/>
          </w:tcPr>
          <w:p w14:paraId="46B34DA0" w14:textId="77777777" w:rsidR="007B02B5" w:rsidRPr="009237BA" w:rsidRDefault="007B02B5" w:rsidP="008A10BD">
            <w:pPr>
              <w:jc w:val="center"/>
              <w:rPr>
                <w:rFonts w:eastAsia="Calibri"/>
                <w:bCs/>
                <w:sz w:val="20"/>
                <w:szCs w:val="20"/>
              </w:rPr>
            </w:pPr>
            <w:r w:rsidRPr="009237BA">
              <w:rPr>
                <w:rFonts w:eastAsia="Calibri"/>
                <w:bCs/>
                <w:sz w:val="20"/>
                <w:szCs w:val="20"/>
              </w:rPr>
              <w:t>36</w:t>
            </w:r>
          </w:p>
        </w:tc>
        <w:tc>
          <w:tcPr>
            <w:tcW w:w="1276" w:type="dxa"/>
            <w:shd w:val="clear" w:color="auto" w:fill="auto"/>
          </w:tcPr>
          <w:p w14:paraId="67B5E012" w14:textId="77777777" w:rsidR="007B02B5" w:rsidRPr="009237BA" w:rsidRDefault="007B02B5" w:rsidP="008A10BD">
            <w:pPr>
              <w:jc w:val="center"/>
              <w:rPr>
                <w:rFonts w:eastAsia="Calibri"/>
                <w:bCs/>
                <w:sz w:val="20"/>
                <w:szCs w:val="20"/>
              </w:rPr>
            </w:pPr>
            <w:r w:rsidRPr="009237BA">
              <w:rPr>
                <w:rFonts w:eastAsia="Calibri"/>
                <w:bCs/>
                <w:sz w:val="20"/>
                <w:szCs w:val="20"/>
              </w:rPr>
              <w:t>34</w:t>
            </w:r>
          </w:p>
        </w:tc>
        <w:tc>
          <w:tcPr>
            <w:tcW w:w="1276" w:type="dxa"/>
            <w:shd w:val="clear" w:color="auto" w:fill="auto"/>
          </w:tcPr>
          <w:p w14:paraId="4761F06D"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8</w:t>
            </w:r>
          </w:p>
        </w:tc>
        <w:tc>
          <w:tcPr>
            <w:tcW w:w="1276" w:type="dxa"/>
            <w:shd w:val="clear" w:color="auto" w:fill="auto"/>
          </w:tcPr>
          <w:p w14:paraId="13514FEE" w14:textId="77777777" w:rsidR="007B02B5" w:rsidRPr="009237BA" w:rsidRDefault="007B02B5" w:rsidP="008A10BD">
            <w:pPr>
              <w:jc w:val="center"/>
              <w:rPr>
                <w:rFonts w:eastAsia="Calibri"/>
                <w:bCs/>
                <w:sz w:val="20"/>
                <w:szCs w:val="20"/>
              </w:rPr>
            </w:pPr>
            <w:r w:rsidRPr="009237BA">
              <w:rPr>
                <w:rFonts w:eastAsia="Calibri"/>
                <w:bCs/>
                <w:sz w:val="20"/>
                <w:szCs w:val="20"/>
              </w:rPr>
              <w:t>1</w:t>
            </w:r>
          </w:p>
        </w:tc>
      </w:tr>
      <w:tr w:rsidR="007B02B5" w:rsidRPr="009237BA" w14:paraId="35D6E3C1" w14:textId="77777777" w:rsidTr="008E0C59">
        <w:tc>
          <w:tcPr>
            <w:tcW w:w="2668" w:type="dxa"/>
            <w:shd w:val="clear" w:color="auto" w:fill="auto"/>
          </w:tcPr>
          <w:p w14:paraId="4DCE8C72" w14:textId="77777777" w:rsidR="007B02B5" w:rsidRPr="009237BA" w:rsidRDefault="007B02B5" w:rsidP="008A10BD">
            <w:pPr>
              <w:rPr>
                <w:rFonts w:eastAsia="Calibri"/>
                <w:sz w:val="20"/>
                <w:szCs w:val="20"/>
              </w:rPr>
            </w:pPr>
            <w:r w:rsidRPr="009237BA">
              <w:rPr>
                <w:rFonts w:eastAsia="Calibri"/>
                <w:sz w:val="20"/>
                <w:szCs w:val="20"/>
              </w:rPr>
              <w:t>Način tretiranja građana u javnom sektoru (policija, zdravstvo, pravosuđe i sl.)</w:t>
            </w:r>
          </w:p>
        </w:tc>
        <w:tc>
          <w:tcPr>
            <w:tcW w:w="1315" w:type="dxa"/>
            <w:shd w:val="clear" w:color="auto" w:fill="auto"/>
          </w:tcPr>
          <w:p w14:paraId="07EEBED2"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15</w:t>
            </w:r>
          </w:p>
        </w:tc>
        <w:tc>
          <w:tcPr>
            <w:tcW w:w="1228" w:type="dxa"/>
            <w:shd w:val="clear" w:color="auto" w:fill="auto"/>
          </w:tcPr>
          <w:p w14:paraId="6D1B23C0"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29</w:t>
            </w:r>
          </w:p>
        </w:tc>
        <w:tc>
          <w:tcPr>
            <w:tcW w:w="1276" w:type="dxa"/>
            <w:shd w:val="clear" w:color="auto" w:fill="auto"/>
          </w:tcPr>
          <w:p w14:paraId="4537760F"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38</w:t>
            </w:r>
          </w:p>
        </w:tc>
        <w:tc>
          <w:tcPr>
            <w:tcW w:w="1276" w:type="dxa"/>
            <w:shd w:val="clear" w:color="auto" w:fill="auto"/>
          </w:tcPr>
          <w:p w14:paraId="7BB8FA48"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11</w:t>
            </w:r>
          </w:p>
        </w:tc>
        <w:tc>
          <w:tcPr>
            <w:tcW w:w="1276" w:type="dxa"/>
            <w:shd w:val="clear" w:color="auto" w:fill="auto"/>
          </w:tcPr>
          <w:p w14:paraId="02669E63"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2</w:t>
            </w:r>
          </w:p>
        </w:tc>
      </w:tr>
      <w:tr w:rsidR="007B02B5" w:rsidRPr="009237BA" w14:paraId="709D5E0B" w14:textId="77777777" w:rsidTr="008E0C59">
        <w:tc>
          <w:tcPr>
            <w:tcW w:w="2668" w:type="dxa"/>
            <w:shd w:val="clear" w:color="auto" w:fill="auto"/>
          </w:tcPr>
          <w:p w14:paraId="0FEC27E7" w14:textId="2ADA272F" w:rsidR="007B02B5" w:rsidRPr="009237BA" w:rsidRDefault="00507D66" w:rsidP="008A10BD">
            <w:pPr>
              <w:rPr>
                <w:rFonts w:eastAsia="Calibri"/>
                <w:sz w:val="20"/>
                <w:szCs w:val="20"/>
              </w:rPr>
            </w:pPr>
            <w:r>
              <w:rPr>
                <w:rFonts w:eastAsia="Calibri"/>
                <w:sz w:val="20"/>
                <w:szCs w:val="20"/>
              </w:rPr>
              <w:t>Opć</w:t>
            </w:r>
            <w:r w:rsidR="007B02B5" w:rsidRPr="009237BA">
              <w:rPr>
                <w:rFonts w:eastAsia="Calibri"/>
                <w:sz w:val="20"/>
                <w:szCs w:val="20"/>
              </w:rPr>
              <w:t>e zadovoljstvo javnim uslugama</w:t>
            </w:r>
          </w:p>
        </w:tc>
        <w:tc>
          <w:tcPr>
            <w:tcW w:w="1315" w:type="dxa"/>
            <w:shd w:val="clear" w:color="auto" w:fill="auto"/>
          </w:tcPr>
          <w:p w14:paraId="71C389A7"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20</w:t>
            </w:r>
          </w:p>
        </w:tc>
        <w:tc>
          <w:tcPr>
            <w:tcW w:w="1228" w:type="dxa"/>
            <w:shd w:val="clear" w:color="auto" w:fill="auto"/>
          </w:tcPr>
          <w:p w14:paraId="7584C978"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22</w:t>
            </w:r>
          </w:p>
        </w:tc>
        <w:tc>
          <w:tcPr>
            <w:tcW w:w="1276" w:type="dxa"/>
            <w:shd w:val="clear" w:color="auto" w:fill="auto"/>
          </w:tcPr>
          <w:p w14:paraId="0231FFE7"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31</w:t>
            </w:r>
          </w:p>
        </w:tc>
        <w:tc>
          <w:tcPr>
            <w:tcW w:w="1276" w:type="dxa"/>
            <w:shd w:val="clear" w:color="auto" w:fill="auto"/>
          </w:tcPr>
          <w:p w14:paraId="5332E568"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19</w:t>
            </w:r>
          </w:p>
        </w:tc>
        <w:tc>
          <w:tcPr>
            <w:tcW w:w="1276" w:type="dxa"/>
            <w:shd w:val="clear" w:color="auto" w:fill="auto"/>
          </w:tcPr>
          <w:p w14:paraId="6297B23B"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6</w:t>
            </w:r>
          </w:p>
        </w:tc>
      </w:tr>
      <w:tr w:rsidR="007B02B5" w:rsidRPr="009237BA" w14:paraId="0EF3EF1A" w14:textId="77777777" w:rsidTr="008E0C59">
        <w:tc>
          <w:tcPr>
            <w:tcW w:w="2668" w:type="dxa"/>
            <w:shd w:val="clear" w:color="auto" w:fill="auto"/>
          </w:tcPr>
          <w:p w14:paraId="602DB951" w14:textId="77777777" w:rsidR="007B02B5" w:rsidRPr="009237BA" w:rsidRDefault="007B02B5" w:rsidP="008A10BD">
            <w:pPr>
              <w:rPr>
                <w:rFonts w:eastAsia="Calibri"/>
                <w:sz w:val="20"/>
                <w:szCs w:val="20"/>
              </w:rPr>
            </w:pPr>
            <w:r w:rsidRPr="009237BA">
              <w:rPr>
                <w:rFonts w:eastAsia="Calibri"/>
                <w:sz w:val="20"/>
                <w:szCs w:val="20"/>
              </w:rPr>
              <w:t>Cijena javnih usluga</w:t>
            </w:r>
          </w:p>
        </w:tc>
        <w:tc>
          <w:tcPr>
            <w:tcW w:w="1315" w:type="dxa"/>
            <w:shd w:val="clear" w:color="auto" w:fill="auto"/>
          </w:tcPr>
          <w:p w14:paraId="552B32DD"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26</w:t>
            </w:r>
          </w:p>
        </w:tc>
        <w:tc>
          <w:tcPr>
            <w:tcW w:w="1228" w:type="dxa"/>
            <w:shd w:val="clear" w:color="auto" w:fill="auto"/>
          </w:tcPr>
          <w:p w14:paraId="754B2B56"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39</w:t>
            </w:r>
          </w:p>
        </w:tc>
        <w:tc>
          <w:tcPr>
            <w:tcW w:w="1276" w:type="dxa"/>
            <w:shd w:val="clear" w:color="auto" w:fill="auto"/>
          </w:tcPr>
          <w:p w14:paraId="5FCA8763"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25</w:t>
            </w:r>
          </w:p>
        </w:tc>
        <w:tc>
          <w:tcPr>
            <w:tcW w:w="1276" w:type="dxa"/>
            <w:shd w:val="clear" w:color="auto" w:fill="auto"/>
          </w:tcPr>
          <w:p w14:paraId="77B8D89F"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6</w:t>
            </w:r>
          </w:p>
        </w:tc>
        <w:tc>
          <w:tcPr>
            <w:tcW w:w="1276" w:type="dxa"/>
            <w:shd w:val="clear" w:color="auto" w:fill="auto"/>
          </w:tcPr>
          <w:p w14:paraId="095B4F0A"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1</w:t>
            </w:r>
          </w:p>
        </w:tc>
      </w:tr>
      <w:tr w:rsidR="007B02B5" w:rsidRPr="009237BA" w14:paraId="114DC07A" w14:textId="77777777" w:rsidTr="008E0C59">
        <w:tc>
          <w:tcPr>
            <w:tcW w:w="2668" w:type="dxa"/>
            <w:shd w:val="clear" w:color="auto" w:fill="auto"/>
          </w:tcPr>
          <w:p w14:paraId="3F288253" w14:textId="77777777" w:rsidR="007B02B5" w:rsidRPr="009237BA" w:rsidRDefault="007B02B5" w:rsidP="008A10BD">
            <w:pPr>
              <w:rPr>
                <w:rFonts w:eastAsia="Calibri"/>
                <w:sz w:val="20"/>
                <w:szCs w:val="20"/>
              </w:rPr>
            </w:pPr>
            <w:r w:rsidRPr="009237BA">
              <w:rPr>
                <w:rFonts w:eastAsia="Calibri"/>
                <w:sz w:val="20"/>
                <w:szCs w:val="20"/>
              </w:rPr>
              <w:t>Vrijeme potrebno za ostvarenje javnih usluga</w:t>
            </w:r>
          </w:p>
        </w:tc>
        <w:tc>
          <w:tcPr>
            <w:tcW w:w="1315" w:type="dxa"/>
            <w:shd w:val="clear" w:color="auto" w:fill="auto"/>
          </w:tcPr>
          <w:p w14:paraId="101C87BE"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26</w:t>
            </w:r>
          </w:p>
        </w:tc>
        <w:tc>
          <w:tcPr>
            <w:tcW w:w="1228" w:type="dxa"/>
            <w:shd w:val="clear" w:color="auto" w:fill="auto"/>
          </w:tcPr>
          <w:p w14:paraId="3190327B"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39</w:t>
            </w:r>
          </w:p>
        </w:tc>
        <w:tc>
          <w:tcPr>
            <w:tcW w:w="1276" w:type="dxa"/>
            <w:shd w:val="clear" w:color="auto" w:fill="auto"/>
          </w:tcPr>
          <w:p w14:paraId="03ED63D7"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25</w:t>
            </w:r>
          </w:p>
        </w:tc>
        <w:tc>
          <w:tcPr>
            <w:tcW w:w="1276" w:type="dxa"/>
            <w:shd w:val="clear" w:color="auto" w:fill="auto"/>
          </w:tcPr>
          <w:p w14:paraId="451BE9B3"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6</w:t>
            </w:r>
          </w:p>
        </w:tc>
        <w:tc>
          <w:tcPr>
            <w:tcW w:w="1276" w:type="dxa"/>
            <w:shd w:val="clear" w:color="auto" w:fill="auto"/>
          </w:tcPr>
          <w:p w14:paraId="5AE15383"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1</w:t>
            </w:r>
          </w:p>
        </w:tc>
      </w:tr>
      <w:tr w:rsidR="007B02B5" w:rsidRPr="009237BA" w14:paraId="303DFF55" w14:textId="77777777" w:rsidTr="008E0C59">
        <w:tc>
          <w:tcPr>
            <w:tcW w:w="2668" w:type="dxa"/>
            <w:shd w:val="clear" w:color="auto" w:fill="auto"/>
          </w:tcPr>
          <w:p w14:paraId="6EDDD3C5" w14:textId="77777777" w:rsidR="007B02B5" w:rsidRPr="009237BA" w:rsidRDefault="007B02B5" w:rsidP="008A10BD">
            <w:pPr>
              <w:rPr>
                <w:rFonts w:eastAsia="Calibri"/>
                <w:sz w:val="20"/>
                <w:szCs w:val="20"/>
              </w:rPr>
            </w:pPr>
            <w:r w:rsidRPr="009237BA">
              <w:rPr>
                <w:rFonts w:eastAsia="Calibri"/>
                <w:sz w:val="20"/>
                <w:szCs w:val="20"/>
              </w:rPr>
              <w:t>Efikasnost upravnog postupka</w:t>
            </w:r>
          </w:p>
        </w:tc>
        <w:tc>
          <w:tcPr>
            <w:tcW w:w="1315" w:type="dxa"/>
            <w:shd w:val="clear" w:color="auto" w:fill="auto"/>
          </w:tcPr>
          <w:p w14:paraId="4F122965"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37</w:t>
            </w:r>
          </w:p>
        </w:tc>
        <w:tc>
          <w:tcPr>
            <w:tcW w:w="1228" w:type="dxa"/>
            <w:shd w:val="clear" w:color="auto" w:fill="auto"/>
          </w:tcPr>
          <w:p w14:paraId="06CAF936"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29</w:t>
            </w:r>
          </w:p>
        </w:tc>
        <w:tc>
          <w:tcPr>
            <w:tcW w:w="1276" w:type="dxa"/>
            <w:shd w:val="clear" w:color="auto" w:fill="auto"/>
          </w:tcPr>
          <w:p w14:paraId="33C74736"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22</w:t>
            </w:r>
          </w:p>
        </w:tc>
        <w:tc>
          <w:tcPr>
            <w:tcW w:w="1276" w:type="dxa"/>
            <w:shd w:val="clear" w:color="auto" w:fill="auto"/>
          </w:tcPr>
          <w:p w14:paraId="7F03BE1A"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5</w:t>
            </w:r>
          </w:p>
        </w:tc>
        <w:tc>
          <w:tcPr>
            <w:tcW w:w="1276" w:type="dxa"/>
            <w:shd w:val="clear" w:color="auto" w:fill="auto"/>
          </w:tcPr>
          <w:p w14:paraId="4DA0E354" w14:textId="77777777" w:rsidR="007B02B5" w:rsidRPr="009237BA" w:rsidRDefault="007B02B5" w:rsidP="008A10BD">
            <w:pPr>
              <w:jc w:val="center"/>
              <w:rPr>
                <w:rFonts w:ascii="Calibri" w:eastAsia="Calibri" w:hAnsi="Calibri"/>
                <w:bCs/>
                <w:sz w:val="20"/>
                <w:szCs w:val="20"/>
              </w:rPr>
            </w:pPr>
          </w:p>
        </w:tc>
      </w:tr>
      <w:tr w:rsidR="007B02B5" w:rsidRPr="009237BA" w14:paraId="7D816443" w14:textId="77777777" w:rsidTr="008E0C59">
        <w:tc>
          <w:tcPr>
            <w:tcW w:w="2668" w:type="dxa"/>
            <w:shd w:val="clear" w:color="auto" w:fill="auto"/>
          </w:tcPr>
          <w:p w14:paraId="55793658" w14:textId="3E2844D2" w:rsidR="007B02B5" w:rsidRPr="009237BA" w:rsidRDefault="003E5885" w:rsidP="008A10BD">
            <w:pPr>
              <w:rPr>
                <w:rFonts w:eastAsia="Calibri"/>
                <w:sz w:val="20"/>
                <w:szCs w:val="20"/>
              </w:rPr>
            </w:pPr>
            <w:r>
              <w:rPr>
                <w:rFonts w:eastAsia="Calibri"/>
                <w:sz w:val="20"/>
                <w:szCs w:val="20"/>
              </w:rPr>
              <w:t>Efektivna primjena i provedba propisa</w:t>
            </w:r>
            <w:r w:rsidR="007B02B5" w:rsidRPr="009237BA">
              <w:rPr>
                <w:rFonts w:eastAsia="Calibri"/>
                <w:sz w:val="20"/>
                <w:szCs w:val="20"/>
              </w:rPr>
              <w:t xml:space="preserve"> o poslovanju</w:t>
            </w:r>
          </w:p>
        </w:tc>
        <w:tc>
          <w:tcPr>
            <w:tcW w:w="1315" w:type="dxa"/>
            <w:shd w:val="clear" w:color="auto" w:fill="auto"/>
          </w:tcPr>
          <w:p w14:paraId="2626BF56"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55</w:t>
            </w:r>
          </w:p>
        </w:tc>
        <w:tc>
          <w:tcPr>
            <w:tcW w:w="1228" w:type="dxa"/>
            <w:shd w:val="clear" w:color="auto" w:fill="auto"/>
          </w:tcPr>
          <w:p w14:paraId="37871943"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28</w:t>
            </w:r>
          </w:p>
        </w:tc>
        <w:tc>
          <w:tcPr>
            <w:tcW w:w="1276" w:type="dxa"/>
            <w:shd w:val="clear" w:color="auto" w:fill="auto"/>
          </w:tcPr>
          <w:p w14:paraId="54E10312"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11</w:t>
            </w:r>
          </w:p>
        </w:tc>
        <w:tc>
          <w:tcPr>
            <w:tcW w:w="1276" w:type="dxa"/>
            <w:shd w:val="clear" w:color="auto" w:fill="auto"/>
          </w:tcPr>
          <w:p w14:paraId="573F9A50"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1</w:t>
            </w:r>
          </w:p>
        </w:tc>
        <w:tc>
          <w:tcPr>
            <w:tcW w:w="1276" w:type="dxa"/>
            <w:shd w:val="clear" w:color="auto" w:fill="auto"/>
          </w:tcPr>
          <w:p w14:paraId="3E0FC18F" w14:textId="77777777" w:rsidR="007B02B5" w:rsidRPr="009237BA" w:rsidRDefault="007B02B5" w:rsidP="008A10BD">
            <w:pPr>
              <w:jc w:val="center"/>
              <w:rPr>
                <w:rFonts w:ascii="Calibri" w:eastAsia="Calibri" w:hAnsi="Calibri"/>
                <w:bCs/>
                <w:sz w:val="20"/>
                <w:szCs w:val="20"/>
              </w:rPr>
            </w:pPr>
          </w:p>
        </w:tc>
      </w:tr>
      <w:tr w:rsidR="007B02B5" w:rsidRPr="009237BA" w14:paraId="0DA0506D" w14:textId="77777777" w:rsidTr="008E0C59">
        <w:tc>
          <w:tcPr>
            <w:tcW w:w="2668" w:type="dxa"/>
            <w:shd w:val="clear" w:color="auto" w:fill="auto"/>
          </w:tcPr>
          <w:p w14:paraId="67F04BF5" w14:textId="77777777" w:rsidR="007B02B5" w:rsidRPr="009237BA" w:rsidRDefault="007B02B5" w:rsidP="008E0C59">
            <w:pPr>
              <w:rPr>
                <w:rFonts w:eastAsia="Calibri"/>
                <w:sz w:val="20"/>
                <w:szCs w:val="20"/>
              </w:rPr>
            </w:pPr>
            <w:r w:rsidRPr="009237BA">
              <w:rPr>
                <w:rFonts w:eastAsia="Calibri"/>
                <w:sz w:val="20"/>
                <w:szCs w:val="20"/>
              </w:rPr>
              <w:t>Da li se vlasti efektivno bore s korupcijom</w:t>
            </w:r>
          </w:p>
        </w:tc>
        <w:tc>
          <w:tcPr>
            <w:tcW w:w="1315" w:type="dxa"/>
            <w:shd w:val="clear" w:color="auto" w:fill="auto"/>
          </w:tcPr>
          <w:p w14:paraId="089EEC52"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60</w:t>
            </w:r>
          </w:p>
        </w:tc>
        <w:tc>
          <w:tcPr>
            <w:tcW w:w="1228" w:type="dxa"/>
            <w:shd w:val="clear" w:color="auto" w:fill="auto"/>
          </w:tcPr>
          <w:p w14:paraId="53DCB1FF"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27</w:t>
            </w:r>
          </w:p>
        </w:tc>
        <w:tc>
          <w:tcPr>
            <w:tcW w:w="1276" w:type="dxa"/>
            <w:shd w:val="clear" w:color="auto" w:fill="auto"/>
          </w:tcPr>
          <w:p w14:paraId="54A563EB"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9</w:t>
            </w:r>
          </w:p>
        </w:tc>
        <w:tc>
          <w:tcPr>
            <w:tcW w:w="1276" w:type="dxa"/>
            <w:shd w:val="clear" w:color="auto" w:fill="auto"/>
          </w:tcPr>
          <w:p w14:paraId="67F717DE" w14:textId="77777777" w:rsidR="007B02B5" w:rsidRPr="009237BA" w:rsidRDefault="007B02B5" w:rsidP="008A10BD">
            <w:pPr>
              <w:jc w:val="center"/>
              <w:rPr>
                <w:rFonts w:ascii="Calibri" w:eastAsia="Calibri" w:hAnsi="Calibri"/>
                <w:bCs/>
                <w:sz w:val="20"/>
                <w:szCs w:val="20"/>
              </w:rPr>
            </w:pPr>
            <w:r w:rsidRPr="009237BA">
              <w:rPr>
                <w:rFonts w:ascii="Calibri" w:eastAsia="Calibri" w:hAnsi="Calibri"/>
                <w:bCs/>
                <w:sz w:val="20"/>
                <w:szCs w:val="20"/>
              </w:rPr>
              <w:t>1</w:t>
            </w:r>
          </w:p>
        </w:tc>
        <w:tc>
          <w:tcPr>
            <w:tcW w:w="1276" w:type="dxa"/>
            <w:shd w:val="clear" w:color="auto" w:fill="auto"/>
          </w:tcPr>
          <w:p w14:paraId="0D5B9643" w14:textId="77777777" w:rsidR="007B02B5" w:rsidRPr="009237BA" w:rsidRDefault="007B02B5" w:rsidP="008A10BD">
            <w:pPr>
              <w:jc w:val="center"/>
              <w:rPr>
                <w:rFonts w:ascii="Calibri" w:eastAsia="Calibri" w:hAnsi="Calibri"/>
                <w:bCs/>
                <w:sz w:val="20"/>
                <w:szCs w:val="20"/>
              </w:rPr>
            </w:pPr>
          </w:p>
        </w:tc>
      </w:tr>
    </w:tbl>
    <w:p w14:paraId="5A3A0F08" w14:textId="77777777" w:rsidR="00941138" w:rsidRPr="0014359E" w:rsidRDefault="00941138" w:rsidP="008643FF">
      <w:pPr>
        <w:jc w:val="both"/>
        <w:rPr>
          <w:bCs/>
        </w:rPr>
      </w:pPr>
    </w:p>
    <w:p w14:paraId="005F90E8" w14:textId="2312C0F4" w:rsidR="00092795" w:rsidRPr="0014359E" w:rsidRDefault="00092795" w:rsidP="00092795">
      <w:pPr>
        <w:jc w:val="both"/>
        <w:rPr>
          <w:bCs/>
        </w:rPr>
      </w:pPr>
      <w:r w:rsidRPr="0014359E">
        <w:rPr>
          <w:bCs/>
        </w:rPr>
        <w:t>Budući da Digitalna agenda Evropske unije teži postavljanju e-uprave i e-usl</w:t>
      </w:r>
      <w:r w:rsidR="003E5885">
        <w:rPr>
          <w:bCs/>
        </w:rPr>
        <w:t>uga kao dominantnih model</w:t>
      </w:r>
      <w:r w:rsidRPr="0014359E">
        <w:rPr>
          <w:bCs/>
        </w:rPr>
        <w:t xml:space="preserve">a poslovanja javnih uprava država članica do 2020. godine, i sistem javne uprave u </w:t>
      </w:r>
      <w:r w:rsidR="000E2243" w:rsidRPr="0014359E">
        <w:rPr>
          <w:bCs/>
        </w:rPr>
        <w:t>Bosn</w:t>
      </w:r>
      <w:r w:rsidR="00C25AEC" w:rsidRPr="0014359E">
        <w:rPr>
          <w:bCs/>
        </w:rPr>
        <w:t>i</w:t>
      </w:r>
      <w:r w:rsidR="000E2243" w:rsidRPr="0014359E">
        <w:rPr>
          <w:bCs/>
        </w:rPr>
        <w:t xml:space="preserve"> i Hercegovin</w:t>
      </w:r>
      <w:r w:rsidR="00C25AEC" w:rsidRPr="0014359E">
        <w:rPr>
          <w:bCs/>
        </w:rPr>
        <w:t>i</w:t>
      </w:r>
      <w:r w:rsidRPr="0014359E">
        <w:rPr>
          <w:bCs/>
        </w:rPr>
        <w:t xml:space="preserve"> ne bi smio dozvoliti preveliko zaostajanje. Potencijal za e-upravu u </w:t>
      </w:r>
      <w:r w:rsidR="000E2243" w:rsidRPr="0014359E">
        <w:rPr>
          <w:bCs/>
        </w:rPr>
        <w:t>Bosn</w:t>
      </w:r>
      <w:r w:rsidR="00C25AEC" w:rsidRPr="0014359E">
        <w:rPr>
          <w:bCs/>
        </w:rPr>
        <w:t>i</w:t>
      </w:r>
      <w:r w:rsidR="000E2243" w:rsidRPr="0014359E">
        <w:rPr>
          <w:bCs/>
        </w:rPr>
        <w:t xml:space="preserve"> i Hercegovin</w:t>
      </w:r>
      <w:r w:rsidR="00C25AEC" w:rsidRPr="0014359E">
        <w:rPr>
          <w:bCs/>
        </w:rPr>
        <w:t>i</w:t>
      </w:r>
      <w:r w:rsidRPr="0014359E">
        <w:rPr>
          <w:bCs/>
        </w:rPr>
        <w:t xml:space="preserve"> je relativno zadovoljava</w:t>
      </w:r>
      <w:r w:rsidR="00507D66">
        <w:rPr>
          <w:bCs/>
        </w:rPr>
        <w:t>jući s više od dvije trećine</w:t>
      </w:r>
      <w:r w:rsidRPr="0014359E">
        <w:rPr>
          <w:bCs/>
        </w:rPr>
        <w:t xml:space="preserve"> građana koji imaju pristup internetu (drugo je pitanje njihove osposobljenosti i spremnosti da koriste e-usluge), a ohrabrujuće su i tendencije rasta potencijala za m-upravu kao </w:t>
      </w:r>
      <w:r w:rsidR="00C25AEC" w:rsidRPr="0014359E">
        <w:rPr>
          <w:bCs/>
        </w:rPr>
        <w:t xml:space="preserve">sljedeće faze </w:t>
      </w:r>
      <w:r w:rsidRPr="0014359E">
        <w:rPr>
          <w:bCs/>
        </w:rPr>
        <w:t>razvoja. Postoji niz usvojenih zakona koji su potrebni za uspostavljanje elektronskih usluga, no sistem</w:t>
      </w:r>
      <w:r w:rsidR="00507D66">
        <w:rPr>
          <w:bCs/>
        </w:rPr>
        <w:t xml:space="preserve"> nije zaokružen na svim nivoima</w:t>
      </w:r>
      <w:r w:rsidRPr="0014359E">
        <w:rPr>
          <w:bCs/>
        </w:rPr>
        <w:t xml:space="preserve"> niti je usvojen već usaglašeni Okvir interoperabilnosti </w:t>
      </w:r>
      <w:r w:rsidR="000E2243" w:rsidRPr="0014359E">
        <w:rPr>
          <w:bCs/>
        </w:rPr>
        <w:t>Bosne i Hercegovine</w:t>
      </w:r>
      <w:r w:rsidR="0025552A">
        <w:rPr>
          <w:rStyle w:val="FootnoteReference"/>
          <w:bCs/>
        </w:rPr>
        <w:footnoteReference w:id="55"/>
      </w:r>
      <w:r w:rsidR="00507D66">
        <w:rPr>
          <w:bCs/>
        </w:rPr>
        <w:t xml:space="preserve"> s ciljem prov</w:t>
      </w:r>
      <w:r w:rsidR="003E5885">
        <w:rPr>
          <w:bCs/>
        </w:rPr>
        <w:t>edbe</w:t>
      </w:r>
      <w:r w:rsidRPr="0014359E">
        <w:rPr>
          <w:bCs/>
        </w:rPr>
        <w:t xml:space="preserve"> projekata interoperabilnosti i omogućavanja razmjene podataka</w:t>
      </w:r>
      <w:r w:rsidR="00507D66">
        <w:rPr>
          <w:bCs/>
        </w:rPr>
        <w:t>.</w:t>
      </w:r>
      <w:r w:rsidR="008643FF">
        <w:rPr>
          <w:rStyle w:val="FootnoteReference"/>
          <w:bCs/>
        </w:rPr>
        <w:footnoteReference w:id="56"/>
      </w:r>
    </w:p>
    <w:p w14:paraId="6D46D671" w14:textId="7227A56B" w:rsidR="00092795" w:rsidRPr="0014359E" w:rsidRDefault="00092795" w:rsidP="00092795">
      <w:pPr>
        <w:jc w:val="both"/>
        <w:rPr>
          <w:bCs/>
        </w:rPr>
      </w:pPr>
      <w:r w:rsidRPr="0014359E">
        <w:rPr>
          <w:bCs/>
        </w:rPr>
        <w:t>Sistem jedi</w:t>
      </w:r>
      <w:r w:rsidR="00AD5D3F">
        <w:rPr>
          <w:bCs/>
        </w:rPr>
        <w:t>nstvenog upravnog mjesta, virtue</w:t>
      </w:r>
      <w:r w:rsidRPr="0014359E">
        <w:rPr>
          <w:bCs/>
        </w:rPr>
        <w:t>lnog ili fizičkog, odn</w:t>
      </w:r>
      <w:r w:rsidR="008E0C59">
        <w:rPr>
          <w:bCs/>
        </w:rPr>
        <w:t>osno</w:t>
      </w:r>
      <w:r w:rsidRPr="0014359E">
        <w:rPr>
          <w:bCs/>
        </w:rPr>
        <w:t xml:space="preserve"> jedinstvene tačke kontakta (</w:t>
      </w:r>
      <w:r w:rsidR="00AD5D3F">
        <w:rPr>
          <w:bCs/>
          <w:i/>
        </w:rPr>
        <w:t xml:space="preserve">one stop </w:t>
      </w:r>
      <w:r w:rsidR="00AD5D3F" w:rsidRPr="0014359E">
        <w:rPr>
          <w:bCs/>
          <w:i/>
        </w:rPr>
        <w:t>shop</w:t>
      </w:r>
      <w:r w:rsidR="00AD5D3F">
        <w:rPr>
          <w:bCs/>
        </w:rPr>
        <w:t xml:space="preserve">), </w:t>
      </w:r>
      <w:r w:rsidRPr="0014359E">
        <w:rPr>
          <w:bCs/>
        </w:rPr>
        <w:t xml:space="preserve">jasan </w:t>
      </w:r>
      <w:r w:rsidR="00AD5D3F">
        <w:rPr>
          <w:bCs/>
        </w:rPr>
        <w:t xml:space="preserve">je </w:t>
      </w:r>
      <w:r w:rsidRPr="0014359E">
        <w:rPr>
          <w:bCs/>
        </w:rPr>
        <w:t>i očigledan izbor kad</w:t>
      </w:r>
      <w:r w:rsidR="00AD5D3F">
        <w:rPr>
          <w:bCs/>
        </w:rPr>
        <w:t>a</w:t>
      </w:r>
      <w:r w:rsidRPr="0014359E">
        <w:rPr>
          <w:bCs/>
        </w:rPr>
        <w:t xml:space="preserve"> vlade namjeravaju izgraditi kulturu usluga u javnoj upravi koje su orijentir</w:t>
      </w:r>
      <w:r w:rsidR="00AD5D3F">
        <w:rPr>
          <w:bCs/>
        </w:rPr>
        <w:t>ane prema korisniku. Postoji nekoliko</w:t>
      </w:r>
      <w:r w:rsidRPr="0014359E">
        <w:rPr>
          <w:bCs/>
        </w:rPr>
        <w:t xml:space="preserve"> </w:t>
      </w:r>
      <w:r w:rsidR="00AD5D3F">
        <w:rPr>
          <w:bCs/>
          <w:i/>
        </w:rPr>
        <w:t xml:space="preserve">one stop </w:t>
      </w:r>
      <w:r w:rsidRPr="0014359E">
        <w:rPr>
          <w:bCs/>
          <w:i/>
        </w:rPr>
        <w:t>shop</w:t>
      </w:r>
      <w:r w:rsidRPr="0014359E">
        <w:rPr>
          <w:bCs/>
        </w:rPr>
        <w:t xml:space="preserve"> rješenja na pojedinim upravnim nivoima u </w:t>
      </w:r>
      <w:r w:rsidR="000E2243" w:rsidRPr="0014359E">
        <w:rPr>
          <w:bCs/>
        </w:rPr>
        <w:t>Bosn</w:t>
      </w:r>
      <w:r w:rsidR="00C25AEC" w:rsidRPr="0014359E">
        <w:rPr>
          <w:bCs/>
        </w:rPr>
        <w:t>i</w:t>
      </w:r>
      <w:r w:rsidR="000E2243" w:rsidRPr="0014359E">
        <w:rPr>
          <w:bCs/>
        </w:rPr>
        <w:t xml:space="preserve"> i Hercegovin</w:t>
      </w:r>
      <w:r w:rsidR="00C25AEC" w:rsidRPr="0014359E">
        <w:rPr>
          <w:bCs/>
        </w:rPr>
        <w:t>i</w:t>
      </w:r>
      <w:r w:rsidRPr="0014359E">
        <w:rPr>
          <w:bCs/>
        </w:rPr>
        <w:t xml:space="preserve"> koja se uglavnom odnose na određene prioritetne usluge, poput npr</w:t>
      </w:r>
      <w:r w:rsidR="003E5885">
        <w:rPr>
          <w:bCs/>
        </w:rPr>
        <w:t>.</w:t>
      </w:r>
      <w:r w:rsidRPr="0014359E">
        <w:rPr>
          <w:bCs/>
        </w:rPr>
        <w:t xml:space="preserve"> iz</w:t>
      </w:r>
      <w:r w:rsidR="00AD5D3F">
        <w:rPr>
          <w:bCs/>
        </w:rPr>
        <w:t>davanja boravišnih dozvola, lič</w:t>
      </w:r>
      <w:r w:rsidRPr="0014359E">
        <w:rPr>
          <w:bCs/>
        </w:rPr>
        <w:t xml:space="preserve">nih karata, pasoša i vozačkih dozvola, registracije poslovnih subjekata </w:t>
      </w:r>
      <w:r w:rsidRPr="0014359E">
        <w:rPr>
          <w:bCs/>
        </w:rPr>
        <w:lastRenderedPageBreak/>
        <w:t xml:space="preserve">u </w:t>
      </w:r>
      <w:r w:rsidR="00C25AEC" w:rsidRPr="0014359E">
        <w:rPr>
          <w:bCs/>
        </w:rPr>
        <w:t>Republici Srpskoj</w:t>
      </w:r>
      <w:r w:rsidRPr="0014359E">
        <w:rPr>
          <w:bCs/>
        </w:rPr>
        <w:t>, uplata doprinosa pri poreskim upravama i sl. Elektronski katalog dostupnih usluga, kao početna osnova uspostavljanja virtuelnih jednošalterskih sistema</w:t>
      </w:r>
      <w:r w:rsidR="00AD5D3F">
        <w:rPr>
          <w:bCs/>
        </w:rPr>
        <w:t>, postoji</w:t>
      </w:r>
      <w:r w:rsidRPr="0014359E">
        <w:rPr>
          <w:bCs/>
        </w:rPr>
        <w:t xml:space="preserve"> na nivou </w:t>
      </w:r>
      <w:r w:rsidR="000E2243" w:rsidRPr="0014359E">
        <w:rPr>
          <w:bCs/>
        </w:rPr>
        <w:t>Bosne i Hercegovine</w:t>
      </w:r>
      <w:r w:rsidRPr="0014359E">
        <w:rPr>
          <w:bCs/>
        </w:rPr>
        <w:t xml:space="preserve"> i </w:t>
      </w:r>
      <w:r w:rsidR="00C25AEC" w:rsidRPr="0014359E">
        <w:rPr>
          <w:bCs/>
        </w:rPr>
        <w:t>Republike Srpske</w:t>
      </w:r>
      <w:r w:rsidRPr="0014359E">
        <w:rPr>
          <w:bCs/>
        </w:rPr>
        <w:t>, ali bez mogućnosti obavljanja transakcija.</w:t>
      </w:r>
    </w:p>
    <w:p w14:paraId="519D95CD" w14:textId="77777777" w:rsidR="006E329E" w:rsidRPr="0014359E" w:rsidRDefault="006E329E" w:rsidP="008643FF">
      <w:pPr>
        <w:jc w:val="both"/>
        <w:rPr>
          <w:bCs/>
        </w:rPr>
      </w:pPr>
    </w:p>
    <w:p w14:paraId="2588BF27" w14:textId="595D909E" w:rsidR="00092795" w:rsidRPr="0014359E" w:rsidRDefault="006E329E" w:rsidP="00092795">
      <w:pPr>
        <w:jc w:val="both"/>
        <w:rPr>
          <w:bCs/>
        </w:rPr>
      </w:pPr>
      <w:r>
        <w:rPr>
          <w:bCs/>
        </w:rPr>
        <w:t>Propisi</w:t>
      </w:r>
      <w:r w:rsidR="00092795" w:rsidRPr="0014359E">
        <w:rPr>
          <w:bCs/>
        </w:rPr>
        <w:t xml:space="preserve"> o općem upravnom postupku </w:t>
      </w:r>
      <w:r>
        <w:rPr>
          <w:bCs/>
        </w:rPr>
        <w:t>na svim upravnim nivoima u Bosni</w:t>
      </w:r>
      <w:r w:rsidR="000E2243" w:rsidRPr="0014359E">
        <w:rPr>
          <w:bCs/>
        </w:rPr>
        <w:t xml:space="preserve"> i </w:t>
      </w:r>
      <w:r>
        <w:rPr>
          <w:bCs/>
        </w:rPr>
        <w:t>Hercegovini</w:t>
      </w:r>
      <w:r w:rsidR="00092795" w:rsidRPr="0014359E">
        <w:rPr>
          <w:bCs/>
        </w:rPr>
        <w:t xml:space="preserve"> zadovoljavaju standarde dobre uprave. Ovi zakoni (a i propisi o uredskom poslovanju) su tokom implementacije </w:t>
      </w:r>
      <w:r w:rsidR="00C25AEC" w:rsidRPr="0014359E">
        <w:rPr>
          <w:bCs/>
        </w:rPr>
        <w:t xml:space="preserve">Revidiranog </w:t>
      </w:r>
      <w:r w:rsidR="003A025D">
        <w:rPr>
          <w:bCs/>
        </w:rPr>
        <w:t>A</w:t>
      </w:r>
      <w:r w:rsidR="00C25AEC" w:rsidRPr="0014359E">
        <w:rPr>
          <w:bCs/>
        </w:rPr>
        <w:t xml:space="preserve">kcionog plana 1 </w:t>
      </w:r>
      <w:r w:rsidR="00092795" w:rsidRPr="0014359E">
        <w:rPr>
          <w:bCs/>
        </w:rPr>
        <w:t>izmijenjeni kako bi se omogućila el</w:t>
      </w:r>
      <w:r w:rsidR="00AD5D3F">
        <w:rPr>
          <w:bCs/>
        </w:rPr>
        <w:t>ektronska komunikacija uprave s</w:t>
      </w:r>
      <w:r w:rsidR="00092795" w:rsidRPr="0014359E">
        <w:rPr>
          <w:bCs/>
        </w:rPr>
        <w:t xml:space="preserve"> građanima, mada na nivou Federacije </w:t>
      </w:r>
      <w:r w:rsidR="000E2243" w:rsidRPr="0014359E">
        <w:rPr>
          <w:bCs/>
        </w:rPr>
        <w:t>Bosne i Hercegovine</w:t>
      </w:r>
      <w:r w:rsidR="00092795" w:rsidRPr="0014359E">
        <w:rPr>
          <w:bCs/>
        </w:rPr>
        <w:t xml:space="preserve"> nedorečeno</w:t>
      </w:r>
      <w:r w:rsidR="00AD5D3F">
        <w:rPr>
          <w:bCs/>
        </w:rPr>
        <w:t>st pojedinih odredbi</w:t>
      </w:r>
      <w:r w:rsidR="00092795" w:rsidRPr="0014359E">
        <w:rPr>
          <w:bCs/>
        </w:rPr>
        <w:t xml:space="preserve"> o ličnom po</w:t>
      </w:r>
      <w:r w:rsidR="008E0C59">
        <w:rPr>
          <w:bCs/>
        </w:rPr>
        <w:t>d</w:t>
      </w:r>
      <w:r w:rsidR="00092795" w:rsidRPr="0014359E">
        <w:rPr>
          <w:bCs/>
        </w:rPr>
        <w:t>nošenju p</w:t>
      </w:r>
      <w:r w:rsidR="003A025D">
        <w:rPr>
          <w:bCs/>
        </w:rPr>
        <w:t>odnesaka praktično onemogućava</w:t>
      </w:r>
      <w:r w:rsidR="00092795" w:rsidRPr="0014359E">
        <w:rPr>
          <w:bCs/>
        </w:rPr>
        <w:t xml:space="preserve"> podnošenje elektronskog podneska. Istim zakonima na sva četiri upravna nivoa reguli</w:t>
      </w:r>
      <w:r w:rsidR="00AD5D3F">
        <w:rPr>
          <w:bCs/>
        </w:rPr>
        <w:t>s</w:t>
      </w:r>
      <w:r w:rsidR="00092795" w:rsidRPr="0014359E">
        <w:rPr>
          <w:bCs/>
        </w:rPr>
        <w:t xml:space="preserve">ano je i pitanje obaveznog pribavljanja dokaza po službenoj dužnosti o činjenicama o kojima se vode službene evidencije (pod prijetnjom sankcije za službenu osobu na nivou </w:t>
      </w:r>
      <w:r w:rsidR="000E2243" w:rsidRPr="0014359E">
        <w:rPr>
          <w:bCs/>
        </w:rPr>
        <w:t>Bosne i Hercegovine</w:t>
      </w:r>
      <w:r w:rsidR="00092795" w:rsidRPr="0014359E">
        <w:rPr>
          <w:bCs/>
        </w:rPr>
        <w:t>), ali u praksi pojedinih organa ovo se ne primjenjuje</w:t>
      </w:r>
      <w:r w:rsidR="00AD5D3F">
        <w:rPr>
          <w:bCs/>
        </w:rPr>
        <w:t>,</w:t>
      </w:r>
      <w:r w:rsidR="00092795" w:rsidRPr="0014359E">
        <w:rPr>
          <w:bCs/>
        </w:rPr>
        <w:t xml:space="preserve"> </w:t>
      </w:r>
      <w:r w:rsidR="00C5492D" w:rsidRPr="0014359E">
        <w:rPr>
          <w:bCs/>
        </w:rPr>
        <w:t>pa</w:t>
      </w:r>
      <w:r w:rsidR="00092795" w:rsidRPr="0014359E">
        <w:rPr>
          <w:bCs/>
        </w:rPr>
        <w:t xml:space="preserve"> stranke i dalje vrše funkciju kurira između organa. Pojačavanje odgovornosti organa, uz digitalizaciju javnih registara, usvajanje principa otvorene uprave i omogućavanje elektronske razmjene podataka iz</w:t>
      </w:r>
      <w:r w:rsidR="00AD5D3F">
        <w:rPr>
          <w:bCs/>
        </w:rPr>
        <w:t>među institucija javne uprave,</w:t>
      </w:r>
      <w:r w:rsidR="00092795" w:rsidRPr="0014359E">
        <w:rPr>
          <w:bCs/>
        </w:rPr>
        <w:t xml:space="preserve"> moglo </w:t>
      </w:r>
      <w:r w:rsidR="00AD5D3F">
        <w:rPr>
          <w:bCs/>
        </w:rPr>
        <w:t xml:space="preserve">bi </w:t>
      </w:r>
      <w:r w:rsidR="00092795" w:rsidRPr="0014359E">
        <w:rPr>
          <w:bCs/>
        </w:rPr>
        <w:t>dovesti do kraja spomenute prakse.</w:t>
      </w:r>
    </w:p>
    <w:p w14:paraId="0A1A014E" w14:textId="2D7FE8C1" w:rsidR="007A7DCF" w:rsidRPr="007D34AE" w:rsidRDefault="006E329E" w:rsidP="00092795">
      <w:pPr>
        <w:pStyle w:val="ListParagraph"/>
        <w:ind w:left="0"/>
        <w:jc w:val="both"/>
      </w:pPr>
      <w:r w:rsidRPr="00393D66">
        <w:t>Vlada Federacije Bosne i Hercegovine i Vlada Republike Srpske</w:t>
      </w:r>
      <w:r w:rsidR="00AD5D3F" w:rsidRPr="00393D66">
        <w:rPr>
          <w:bCs/>
        </w:rPr>
        <w:t xml:space="preserve"> </w:t>
      </w:r>
      <w:r w:rsidR="00092795" w:rsidRPr="00393D66">
        <w:rPr>
          <w:bCs/>
        </w:rPr>
        <w:t xml:space="preserve">razvile </w:t>
      </w:r>
      <w:r w:rsidR="00AD5D3F" w:rsidRPr="00393D66">
        <w:rPr>
          <w:bCs/>
        </w:rPr>
        <w:t xml:space="preserve">su </w:t>
      </w:r>
      <w:r w:rsidR="00092795" w:rsidRPr="00393D66">
        <w:rPr>
          <w:bCs/>
        </w:rPr>
        <w:t>određene modele registara</w:t>
      </w:r>
      <w:r w:rsidR="00AD5D3F" w:rsidRPr="00393D66">
        <w:rPr>
          <w:bCs/>
        </w:rPr>
        <w:t>,</w:t>
      </w:r>
      <w:r w:rsidR="00092795" w:rsidRPr="00393D66">
        <w:rPr>
          <w:bCs/>
        </w:rPr>
        <w:t xml:space="preserve"> odnosno inventara upravnih postupaka</w:t>
      </w:r>
      <w:r w:rsidR="00AD5D3F" w:rsidRPr="00393D66">
        <w:rPr>
          <w:bCs/>
        </w:rPr>
        <w:t>,</w:t>
      </w:r>
      <w:r w:rsidR="00092795" w:rsidRPr="00393D66">
        <w:rPr>
          <w:bCs/>
        </w:rPr>
        <w:t xml:space="preserve"> tj. propisa kojima se odstupa od </w:t>
      </w:r>
      <w:r w:rsidR="008643FF" w:rsidRPr="00393D66">
        <w:rPr>
          <w:bCs/>
        </w:rPr>
        <w:t>primjen</w:t>
      </w:r>
      <w:r w:rsidR="00AD5D3F" w:rsidRPr="00393D66">
        <w:rPr>
          <w:bCs/>
        </w:rPr>
        <w:t xml:space="preserve">e </w:t>
      </w:r>
      <w:r w:rsidR="00E77F45" w:rsidRPr="00393D66">
        <w:rPr>
          <w:bCs/>
        </w:rPr>
        <w:t>z</w:t>
      </w:r>
      <w:r w:rsidR="00AD5D3F" w:rsidRPr="00393D66">
        <w:rPr>
          <w:bCs/>
        </w:rPr>
        <w:t>akona o opć</w:t>
      </w:r>
      <w:r w:rsidR="00092795" w:rsidRPr="00393D66">
        <w:rPr>
          <w:bCs/>
        </w:rPr>
        <w:t xml:space="preserve">em upravnom postupku. Postojanje ovakvih evidencija omogućava utvrđivanje egzaktnog broja takvih </w:t>
      </w:r>
      <w:r w:rsidR="00C5492D" w:rsidRPr="00393D66">
        <w:rPr>
          <w:bCs/>
        </w:rPr>
        <w:t>izuzetaka</w:t>
      </w:r>
      <w:r w:rsidR="00775452" w:rsidRPr="00393D66">
        <w:rPr>
          <w:bCs/>
        </w:rPr>
        <w:t>,</w:t>
      </w:r>
      <w:r w:rsidR="00C5492D" w:rsidRPr="00393D66">
        <w:rPr>
          <w:bCs/>
        </w:rPr>
        <w:t xml:space="preserve"> odnosno </w:t>
      </w:r>
      <w:r w:rsidR="00092795" w:rsidRPr="00393D66">
        <w:rPr>
          <w:bCs/>
        </w:rPr>
        <w:t xml:space="preserve">odstupanja i, što je još važnije, razloga za </w:t>
      </w:r>
      <w:r w:rsidR="003A025D" w:rsidRPr="00393D66">
        <w:rPr>
          <w:bCs/>
        </w:rPr>
        <w:t xml:space="preserve">njihovo </w:t>
      </w:r>
      <w:r w:rsidR="00092795" w:rsidRPr="00393D66">
        <w:rPr>
          <w:bCs/>
        </w:rPr>
        <w:t>propisivan</w:t>
      </w:r>
      <w:r w:rsidR="003A025D" w:rsidRPr="00393D66">
        <w:rPr>
          <w:bCs/>
        </w:rPr>
        <w:t>je</w:t>
      </w:r>
      <w:r w:rsidR="00775452" w:rsidRPr="00393D66">
        <w:rPr>
          <w:bCs/>
        </w:rPr>
        <w:t>. Ovi podaci bi, zajedno s</w:t>
      </w:r>
      <w:r w:rsidR="00092795" w:rsidRPr="00393D66">
        <w:rPr>
          <w:bCs/>
        </w:rPr>
        <w:t xml:space="preserve"> uporednopravnim primjerima </w:t>
      </w:r>
      <w:r w:rsidR="00F36479" w:rsidRPr="00393D66">
        <w:rPr>
          <w:bCs/>
        </w:rPr>
        <w:t>noviteta/novih rješenja</w:t>
      </w:r>
      <w:r w:rsidR="00775452" w:rsidRPr="00393D66">
        <w:rPr>
          <w:bCs/>
        </w:rPr>
        <w:t xml:space="preserve"> iz regiona</w:t>
      </w:r>
      <w:r w:rsidR="00092795" w:rsidRPr="00393D66">
        <w:rPr>
          <w:bCs/>
        </w:rPr>
        <w:t>, mogli poslužiti kao osnov</w:t>
      </w:r>
      <w:r w:rsidR="00775452" w:rsidRPr="00393D66">
        <w:rPr>
          <w:bCs/>
        </w:rPr>
        <w:t>a</w:t>
      </w:r>
      <w:r w:rsidR="00092795" w:rsidRPr="00393D66">
        <w:rPr>
          <w:bCs/>
        </w:rPr>
        <w:t xml:space="preserve"> za razmatranje m</w:t>
      </w:r>
      <w:r w:rsidR="00775452" w:rsidRPr="00393D66">
        <w:rPr>
          <w:bCs/>
        </w:rPr>
        <w:t xml:space="preserve">ogućih unapređenja </w:t>
      </w:r>
      <w:r w:rsidR="00E77F45" w:rsidRPr="00393D66">
        <w:rPr>
          <w:bCs/>
        </w:rPr>
        <w:t>z</w:t>
      </w:r>
      <w:r w:rsidR="00775452" w:rsidRPr="00393D66">
        <w:rPr>
          <w:bCs/>
        </w:rPr>
        <w:t>akona o opć</w:t>
      </w:r>
      <w:r w:rsidR="00092795" w:rsidRPr="00393D66">
        <w:rPr>
          <w:bCs/>
        </w:rPr>
        <w:t xml:space="preserve">em upravnom postupku. </w:t>
      </w:r>
      <w:r w:rsidR="002E09E9" w:rsidRPr="00393D66">
        <w:rPr>
          <w:bCs/>
        </w:rPr>
        <w:t>Broj postupaka koji su posebnim propisima izuzeti</w:t>
      </w:r>
      <w:r w:rsidR="00C5492D" w:rsidRPr="00393D66">
        <w:rPr>
          <w:bCs/>
        </w:rPr>
        <w:t xml:space="preserve"> </w:t>
      </w:r>
      <w:r w:rsidR="00092795" w:rsidRPr="00393D66">
        <w:rPr>
          <w:bCs/>
        </w:rPr>
        <w:t xml:space="preserve">od primjene </w:t>
      </w:r>
      <w:r w:rsidR="00E77F45" w:rsidRPr="00393D66">
        <w:rPr>
          <w:bCs/>
        </w:rPr>
        <w:t>z</w:t>
      </w:r>
      <w:r w:rsidR="002E09E9" w:rsidRPr="00393D66">
        <w:rPr>
          <w:bCs/>
        </w:rPr>
        <w:t>akona</w:t>
      </w:r>
      <w:r w:rsidR="00092795" w:rsidRPr="00393D66">
        <w:rPr>
          <w:bCs/>
        </w:rPr>
        <w:t xml:space="preserve"> o upravnom postupku trebao </w:t>
      </w:r>
      <w:r w:rsidR="00775452" w:rsidRPr="00393D66">
        <w:rPr>
          <w:bCs/>
        </w:rPr>
        <w:t xml:space="preserve">bi se </w:t>
      </w:r>
      <w:r w:rsidR="002E09E9" w:rsidRPr="00393D66">
        <w:rPr>
          <w:bCs/>
        </w:rPr>
        <w:t xml:space="preserve">smanjiti na nužno </w:t>
      </w:r>
      <w:r w:rsidR="002E09E9" w:rsidRPr="007D34AE">
        <w:rPr>
          <w:bCs/>
        </w:rPr>
        <w:t xml:space="preserve">potreban. </w:t>
      </w:r>
    </w:p>
    <w:p w14:paraId="22B0C16A" w14:textId="3823D87A" w:rsidR="007004F0" w:rsidRDefault="007004F0" w:rsidP="007004F0">
      <w:pPr>
        <w:spacing w:after="0" w:line="240" w:lineRule="auto"/>
        <w:ind w:left="247" w:right="-20"/>
        <w:rPr>
          <w:rFonts w:asciiTheme="majorHAnsi" w:hAnsiTheme="majorHAnsi" w:cstheme="majorHAnsi"/>
        </w:rPr>
      </w:pPr>
      <w:r>
        <w:rPr>
          <w:rFonts w:ascii="Calibri-Light" w:eastAsia="Calibri-Light" w:hAnsi="Calibri-Light" w:cs="Calibri-Light"/>
          <w:color w:val="1F4D78"/>
          <w:spacing w:val="20"/>
        </w:rPr>
        <w:t>5</w:t>
      </w:r>
      <w:r w:rsidRPr="0014359E">
        <w:rPr>
          <w:rFonts w:ascii="Calibri-Light" w:eastAsia="Calibri-Light" w:hAnsi="Calibri-Light" w:cs="Calibri-Light"/>
          <w:color w:val="1F4D78"/>
          <w:spacing w:val="20"/>
        </w:rPr>
        <w:t>.</w:t>
      </w:r>
      <w:r>
        <w:rPr>
          <w:rFonts w:ascii="Calibri-Light" w:eastAsia="Calibri-Light" w:hAnsi="Calibri-Light" w:cs="Calibri-Light"/>
          <w:color w:val="1F4D78"/>
          <w:spacing w:val="20"/>
        </w:rPr>
        <w:t>4</w:t>
      </w:r>
      <w:r w:rsidRPr="0014359E">
        <w:rPr>
          <w:rFonts w:ascii="Calibri-Light" w:eastAsia="Calibri-Light" w:hAnsi="Calibri-Light" w:cs="Calibri-Light"/>
          <w:color w:val="1F4D78"/>
          <w:spacing w:val="20"/>
        </w:rPr>
        <w:t>.</w:t>
      </w:r>
      <w:r>
        <w:rPr>
          <w:rFonts w:ascii="Calibri-Light" w:eastAsia="Calibri-Light" w:hAnsi="Calibri-Light" w:cs="Calibri-Light"/>
          <w:color w:val="1F4D78"/>
        </w:rPr>
        <w:t>2</w:t>
      </w:r>
      <w:r w:rsidR="00775452">
        <w:rPr>
          <w:rFonts w:ascii="Calibri-Light" w:eastAsia="Calibri-Light" w:hAnsi="Calibri-Light" w:cs="Calibri-Light"/>
          <w:color w:val="1F4D78"/>
        </w:rPr>
        <w:t>.</w:t>
      </w:r>
      <w:r>
        <w:rPr>
          <w:rFonts w:ascii="Calibri-Light" w:eastAsia="Calibri-Light" w:hAnsi="Calibri-Light" w:cs="Calibri-Light"/>
          <w:color w:val="1F4D78"/>
        </w:rPr>
        <w:t xml:space="preserve">   </w:t>
      </w:r>
      <w:r w:rsidRPr="006233D6">
        <w:rPr>
          <w:rFonts w:asciiTheme="majorHAnsi" w:hAnsiTheme="majorHAnsi" w:cstheme="majorHAnsi"/>
        </w:rPr>
        <w:t xml:space="preserve">Specifični cilj u reformskoj oblasti </w:t>
      </w:r>
      <w:r w:rsidRPr="00775452">
        <w:rPr>
          <w:rFonts w:asciiTheme="majorHAnsi" w:hAnsiTheme="majorHAnsi" w:cstheme="majorHAnsi"/>
          <w:i/>
        </w:rPr>
        <w:t>Pružanje usluga</w:t>
      </w:r>
    </w:p>
    <w:p w14:paraId="71F8BC32" w14:textId="77777777" w:rsidR="007004F0" w:rsidRDefault="007004F0" w:rsidP="007004F0">
      <w:pPr>
        <w:spacing w:after="0" w:line="240" w:lineRule="auto"/>
        <w:ind w:left="247" w:right="-20"/>
        <w:rPr>
          <w:rFonts w:asciiTheme="majorHAnsi" w:hAnsiTheme="majorHAnsi" w:cstheme="majorHAnsi"/>
        </w:rPr>
      </w:pPr>
    </w:p>
    <w:p w14:paraId="6E58CF4F" w14:textId="178E5C0F" w:rsidR="007A7DCF" w:rsidRPr="0014359E" w:rsidRDefault="00092795" w:rsidP="007A7DCF">
      <w:pPr>
        <w:jc w:val="both"/>
        <w:rPr>
          <w:b/>
          <w:bCs/>
        </w:rPr>
      </w:pPr>
      <w:r w:rsidRPr="0014359E">
        <w:rPr>
          <w:b/>
          <w:bCs/>
        </w:rPr>
        <w:t xml:space="preserve">Javna uprava u </w:t>
      </w:r>
      <w:r w:rsidR="000E2243" w:rsidRPr="0014359E">
        <w:rPr>
          <w:b/>
          <w:bCs/>
        </w:rPr>
        <w:t>Bosn</w:t>
      </w:r>
      <w:r w:rsidR="00B90575" w:rsidRPr="0014359E">
        <w:rPr>
          <w:b/>
          <w:bCs/>
        </w:rPr>
        <w:t>i</w:t>
      </w:r>
      <w:r w:rsidR="000E2243" w:rsidRPr="0014359E">
        <w:rPr>
          <w:b/>
          <w:bCs/>
        </w:rPr>
        <w:t xml:space="preserve"> i Hercegovin</w:t>
      </w:r>
      <w:r w:rsidR="00B90575" w:rsidRPr="0014359E">
        <w:rPr>
          <w:b/>
          <w:bCs/>
        </w:rPr>
        <w:t>i</w:t>
      </w:r>
      <w:r w:rsidR="00775452">
        <w:rPr>
          <w:b/>
          <w:bCs/>
        </w:rPr>
        <w:t xml:space="preserve"> </w:t>
      </w:r>
      <w:r w:rsidRPr="0014359E">
        <w:rPr>
          <w:b/>
          <w:bCs/>
        </w:rPr>
        <w:t xml:space="preserve">orijentirana </w:t>
      </w:r>
      <w:r w:rsidR="00775452">
        <w:rPr>
          <w:b/>
          <w:bCs/>
        </w:rPr>
        <w:t xml:space="preserve">je </w:t>
      </w:r>
      <w:r w:rsidRPr="0014359E">
        <w:rPr>
          <w:b/>
          <w:bCs/>
        </w:rPr>
        <w:t>ka korisnicima tako što stručno prati i shvata nji</w:t>
      </w:r>
      <w:r w:rsidR="00775452">
        <w:rPr>
          <w:b/>
          <w:bCs/>
        </w:rPr>
        <w:t>hove potrebe i očekivanja</w:t>
      </w:r>
      <w:r w:rsidRPr="0014359E">
        <w:rPr>
          <w:b/>
          <w:bCs/>
        </w:rPr>
        <w:t xml:space="preserve"> te na osnovu njih </w:t>
      </w:r>
      <w:r w:rsidR="00775452">
        <w:rPr>
          <w:b/>
          <w:bCs/>
        </w:rPr>
        <w:t>unapr</w:t>
      </w:r>
      <w:r w:rsidR="00F649ED" w:rsidRPr="0014359E">
        <w:rPr>
          <w:b/>
          <w:bCs/>
        </w:rPr>
        <w:t>eđuje</w:t>
      </w:r>
      <w:r w:rsidRPr="0014359E">
        <w:rPr>
          <w:b/>
          <w:bCs/>
        </w:rPr>
        <w:t xml:space="preserve"> svoje poslovne procese i upravno postupanje, smanjuje administrativno opterećenje, omogućava dostupnost usluga različitim kanalima komunikacije, uz osiguranje visokog kvaliteta i smanjenje cijene usluge.</w:t>
      </w:r>
    </w:p>
    <w:p w14:paraId="6016015C" w14:textId="77777777" w:rsidR="00930930" w:rsidRPr="0014359E" w:rsidRDefault="00930930" w:rsidP="00930930">
      <w:pPr>
        <w:jc w:val="both"/>
        <w:rPr>
          <w:bCs/>
          <w:i/>
        </w:rPr>
      </w:pPr>
      <w:r w:rsidRPr="0014359E">
        <w:rPr>
          <w:bCs/>
          <w:i/>
        </w:rPr>
        <w:t>Indikator</w:t>
      </w:r>
    </w:p>
    <w:p w14:paraId="473F0368" w14:textId="51F7E6D4" w:rsidR="00930930" w:rsidRPr="0014359E" w:rsidRDefault="003A025D" w:rsidP="00930930">
      <w:pPr>
        <w:jc w:val="both"/>
        <w:rPr>
          <w:bCs/>
        </w:rPr>
      </w:pPr>
      <w:r>
        <w:rPr>
          <w:bCs/>
        </w:rPr>
        <w:t>Stepen do kojeg</w:t>
      </w:r>
      <w:r w:rsidR="00930930" w:rsidRPr="0014359E">
        <w:rPr>
          <w:bCs/>
        </w:rPr>
        <w:t xml:space="preserve"> postoji i primjenjuje se politika pružanja usluga koja je orijentirana ka korisnicima</w:t>
      </w:r>
      <w:r w:rsidR="003F630F">
        <w:rPr>
          <w:bCs/>
        </w:rPr>
        <w:t>.</w:t>
      </w:r>
    </w:p>
    <w:p w14:paraId="57729694" w14:textId="423E41DE" w:rsidR="007004F0" w:rsidRDefault="007004F0" w:rsidP="007004F0">
      <w:pPr>
        <w:spacing w:after="0" w:line="240" w:lineRule="auto"/>
        <w:ind w:left="247" w:right="-20"/>
        <w:rPr>
          <w:rFonts w:asciiTheme="majorHAnsi" w:hAnsiTheme="majorHAnsi" w:cstheme="majorHAnsi"/>
        </w:rPr>
      </w:pPr>
      <w:bookmarkStart w:id="298" w:name="_Toc471721340"/>
      <w:bookmarkStart w:id="299" w:name="_Toc471721482"/>
      <w:bookmarkStart w:id="300" w:name="_Toc471741277"/>
      <w:bookmarkEnd w:id="298"/>
      <w:bookmarkEnd w:id="299"/>
      <w:bookmarkEnd w:id="300"/>
      <w:r>
        <w:rPr>
          <w:rFonts w:ascii="Calibri-Light" w:eastAsia="Calibri-Light" w:hAnsi="Calibri-Light" w:cs="Calibri-Light"/>
          <w:color w:val="1F4D78"/>
          <w:spacing w:val="20"/>
        </w:rPr>
        <w:t>5</w:t>
      </w:r>
      <w:r w:rsidRPr="0014359E">
        <w:rPr>
          <w:rFonts w:ascii="Calibri-Light" w:eastAsia="Calibri-Light" w:hAnsi="Calibri-Light" w:cs="Calibri-Light"/>
          <w:color w:val="1F4D78"/>
          <w:spacing w:val="20"/>
        </w:rPr>
        <w:t>.</w:t>
      </w:r>
      <w:r>
        <w:rPr>
          <w:rFonts w:ascii="Calibri-Light" w:eastAsia="Calibri-Light" w:hAnsi="Calibri-Light" w:cs="Calibri-Light"/>
          <w:color w:val="1F4D78"/>
          <w:spacing w:val="20"/>
        </w:rPr>
        <w:t>4</w:t>
      </w:r>
      <w:r w:rsidRPr="0014359E">
        <w:rPr>
          <w:rFonts w:ascii="Calibri-Light" w:eastAsia="Calibri-Light" w:hAnsi="Calibri-Light" w:cs="Calibri-Light"/>
          <w:color w:val="1F4D78"/>
          <w:spacing w:val="20"/>
        </w:rPr>
        <w:t>.</w:t>
      </w:r>
      <w:r>
        <w:rPr>
          <w:rFonts w:ascii="Calibri-Light" w:eastAsia="Calibri-Light" w:hAnsi="Calibri-Light" w:cs="Calibri-Light"/>
          <w:color w:val="1F4D78"/>
        </w:rPr>
        <w:t>3</w:t>
      </w:r>
      <w:r w:rsidR="003F630F">
        <w:rPr>
          <w:rFonts w:ascii="Calibri-Light" w:eastAsia="Calibri-Light" w:hAnsi="Calibri-Light" w:cs="Calibri-Light"/>
          <w:color w:val="1F4D78"/>
        </w:rPr>
        <w:t>.</w:t>
      </w:r>
      <w:r>
        <w:rPr>
          <w:rFonts w:ascii="Calibri-Light" w:eastAsia="Calibri-Light" w:hAnsi="Calibri-Light" w:cs="Calibri-Light"/>
          <w:color w:val="1F4D78"/>
        </w:rPr>
        <w:t xml:space="preserve">   </w:t>
      </w:r>
      <w:r>
        <w:rPr>
          <w:rFonts w:asciiTheme="majorHAnsi" w:hAnsiTheme="majorHAnsi" w:cstheme="majorHAnsi"/>
        </w:rPr>
        <w:t>Mjere</w:t>
      </w:r>
    </w:p>
    <w:p w14:paraId="620797E3" w14:textId="77777777" w:rsidR="007004F0" w:rsidRDefault="007004F0" w:rsidP="007004F0">
      <w:pPr>
        <w:spacing w:after="0" w:line="240" w:lineRule="auto"/>
        <w:ind w:right="-20"/>
        <w:rPr>
          <w:rFonts w:asciiTheme="majorHAnsi" w:hAnsiTheme="majorHAnsi" w:cstheme="majorHAnsi"/>
        </w:rPr>
      </w:pPr>
    </w:p>
    <w:p w14:paraId="585ABD6C" w14:textId="7EB200B6" w:rsidR="00092795" w:rsidRPr="0014359E" w:rsidRDefault="00092795" w:rsidP="00092795">
      <w:pPr>
        <w:jc w:val="both"/>
        <w:rPr>
          <w:rFonts w:ascii="Calibri" w:eastAsia="Calibri" w:hAnsi="Calibri" w:cs="Times New Roman"/>
          <w:b/>
          <w:bCs/>
        </w:rPr>
      </w:pPr>
      <w:r w:rsidRPr="0014359E">
        <w:rPr>
          <w:rFonts w:ascii="Calibri" w:eastAsia="Calibri" w:hAnsi="Calibri" w:cs="Times New Roman"/>
          <w:b/>
          <w:bCs/>
        </w:rPr>
        <w:t xml:space="preserve">Mjera 1: Utvrđivanje instrumenata kvaliteta usluga koje pruža javna uprava i </w:t>
      </w:r>
      <w:r w:rsidR="003F630F">
        <w:rPr>
          <w:rFonts w:ascii="Calibri" w:eastAsia="Calibri" w:hAnsi="Calibri" w:cs="Times New Roman"/>
          <w:b/>
          <w:bCs/>
        </w:rPr>
        <w:t>usmjerenost na korisnike usluga</w:t>
      </w:r>
    </w:p>
    <w:p w14:paraId="2C21CFE5" w14:textId="610D9B64" w:rsidR="00092795" w:rsidRPr="0014359E" w:rsidRDefault="00092795" w:rsidP="00092795">
      <w:pPr>
        <w:jc w:val="both"/>
        <w:rPr>
          <w:rFonts w:ascii="Calibri" w:eastAsia="Calibri" w:hAnsi="Calibri" w:cs="Times New Roman"/>
          <w:bCs/>
        </w:rPr>
      </w:pPr>
      <w:r w:rsidRPr="0014359E">
        <w:rPr>
          <w:rFonts w:ascii="Calibri" w:eastAsia="Calibri" w:hAnsi="Calibri" w:cs="Times New Roman"/>
          <w:bCs/>
        </w:rPr>
        <w:t>Os</w:t>
      </w:r>
      <w:r w:rsidR="003A025D">
        <w:rPr>
          <w:rFonts w:ascii="Calibri" w:eastAsia="Calibri" w:hAnsi="Calibri" w:cs="Times New Roman"/>
          <w:bCs/>
        </w:rPr>
        <w:t>tvarenje pretpostavki (političkih, pravnih</w:t>
      </w:r>
      <w:r w:rsidRPr="0014359E">
        <w:rPr>
          <w:rFonts w:ascii="Calibri" w:eastAsia="Calibri" w:hAnsi="Calibri" w:cs="Times New Roman"/>
          <w:bCs/>
        </w:rPr>
        <w:t>, finansijsk</w:t>
      </w:r>
      <w:r w:rsidR="003A025D">
        <w:rPr>
          <w:rFonts w:ascii="Calibri" w:eastAsia="Calibri" w:hAnsi="Calibri" w:cs="Times New Roman"/>
          <w:bCs/>
        </w:rPr>
        <w:t>ih, kadrovskih i drugih</w:t>
      </w:r>
      <w:r w:rsidR="003F630F">
        <w:rPr>
          <w:rFonts w:ascii="Calibri" w:eastAsia="Calibri" w:hAnsi="Calibri" w:cs="Times New Roman"/>
          <w:bCs/>
        </w:rPr>
        <w:t>) za unapr</w:t>
      </w:r>
      <w:r w:rsidRPr="0014359E">
        <w:rPr>
          <w:rFonts w:ascii="Calibri" w:eastAsia="Calibri" w:hAnsi="Calibri" w:cs="Times New Roman"/>
          <w:bCs/>
        </w:rPr>
        <w:t xml:space="preserve">eđenje kvaliteta usluga koje pružaju institucije javne uprave kroz održivu implementaciju modela upravljanja kvalitetom na nivou institucija </w:t>
      </w:r>
      <w:r w:rsidR="000E2243" w:rsidRPr="0014359E">
        <w:rPr>
          <w:rFonts w:ascii="Calibri" w:eastAsia="Calibri" w:hAnsi="Calibri" w:cs="Times New Roman"/>
          <w:bCs/>
        </w:rPr>
        <w:t>Bosne i Hercegovine</w:t>
      </w:r>
      <w:r w:rsidRPr="0014359E">
        <w:rPr>
          <w:rFonts w:ascii="Calibri" w:eastAsia="Calibri" w:hAnsi="Calibri" w:cs="Times New Roman"/>
          <w:bCs/>
        </w:rPr>
        <w:t xml:space="preserve">, </w:t>
      </w:r>
      <w:r w:rsidR="002E09E9">
        <w:rPr>
          <w:rFonts w:ascii="Calibri" w:eastAsia="Calibri" w:hAnsi="Calibri"/>
          <w:bCs/>
        </w:rPr>
        <w:t>Vlade Federacije</w:t>
      </w:r>
      <w:r w:rsidR="00B90575" w:rsidRPr="0014359E">
        <w:rPr>
          <w:rFonts w:ascii="Calibri" w:eastAsia="Calibri" w:hAnsi="Calibri" w:cs="Times New Roman"/>
          <w:bCs/>
        </w:rPr>
        <w:t xml:space="preserve"> </w:t>
      </w:r>
      <w:r w:rsidR="000E2243" w:rsidRPr="0014359E">
        <w:rPr>
          <w:rFonts w:ascii="Calibri" w:eastAsia="Calibri" w:hAnsi="Calibri" w:cs="Times New Roman"/>
          <w:bCs/>
        </w:rPr>
        <w:t>Bosne i Hercegovine</w:t>
      </w:r>
      <w:r w:rsidR="002E09E9">
        <w:rPr>
          <w:rFonts w:ascii="Calibri" w:eastAsia="Calibri" w:hAnsi="Calibri"/>
          <w:bCs/>
        </w:rPr>
        <w:t>, Vlade Republike Srpske i Vlade</w:t>
      </w:r>
      <w:r w:rsidRPr="0014359E">
        <w:rPr>
          <w:rFonts w:ascii="Calibri" w:eastAsia="Calibri" w:hAnsi="Calibri" w:cs="Times New Roman"/>
          <w:bCs/>
        </w:rPr>
        <w:t xml:space="preserve"> </w:t>
      </w:r>
      <w:r w:rsidR="00B90575" w:rsidRPr="0014359E">
        <w:rPr>
          <w:rFonts w:ascii="Calibri" w:eastAsia="Calibri" w:hAnsi="Calibri" w:cs="Times New Roman"/>
          <w:bCs/>
        </w:rPr>
        <w:t xml:space="preserve">Brčko distrikta </w:t>
      </w:r>
      <w:r w:rsidR="000E2243" w:rsidRPr="0014359E">
        <w:rPr>
          <w:rFonts w:ascii="Calibri" w:eastAsia="Calibri" w:hAnsi="Calibri" w:cs="Times New Roman"/>
          <w:bCs/>
        </w:rPr>
        <w:t>Bosne i Hercegovine</w:t>
      </w:r>
      <w:r w:rsidR="003F630F">
        <w:rPr>
          <w:rFonts w:ascii="Calibri" w:eastAsia="Calibri" w:hAnsi="Calibri" w:cs="Times New Roman"/>
          <w:bCs/>
        </w:rPr>
        <w:t xml:space="preserve">, a čiji </w:t>
      </w:r>
      <w:r w:rsidRPr="0014359E">
        <w:rPr>
          <w:rFonts w:ascii="Calibri" w:eastAsia="Calibri" w:hAnsi="Calibri" w:cs="Times New Roman"/>
          <w:bCs/>
        </w:rPr>
        <w:t>dio predstavlja i sistem praćenja zadovoljstva i utvrđivanja potreba korisnika tih usluga.</w:t>
      </w:r>
    </w:p>
    <w:p w14:paraId="2831611B" w14:textId="26CB05B5" w:rsidR="00092795" w:rsidRPr="0014359E" w:rsidRDefault="00092795" w:rsidP="00092795">
      <w:pPr>
        <w:jc w:val="both"/>
        <w:rPr>
          <w:rFonts w:ascii="Calibri" w:eastAsia="Calibri" w:hAnsi="Calibri" w:cs="Times New Roman"/>
          <w:bCs/>
          <w:i/>
        </w:rPr>
      </w:pPr>
      <w:r w:rsidRPr="0014359E">
        <w:rPr>
          <w:rFonts w:ascii="Calibri" w:eastAsia="Calibri" w:hAnsi="Calibri" w:cs="Times New Roman"/>
          <w:bCs/>
          <w:i/>
        </w:rPr>
        <w:t>Konzistentno uvođenje sistema rukovođenja kvalite</w:t>
      </w:r>
      <w:r w:rsidR="003F630F">
        <w:rPr>
          <w:rFonts w:ascii="Calibri" w:eastAsia="Calibri" w:hAnsi="Calibri" w:cs="Times New Roman"/>
          <w:bCs/>
          <w:i/>
        </w:rPr>
        <w:t xml:space="preserve">tom na svim upravnim nivoima </w:t>
      </w:r>
      <w:r w:rsidRPr="0014359E">
        <w:rPr>
          <w:rFonts w:ascii="Calibri" w:eastAsia="Calibri" w:hAnsi="Calibri" w:cs="Times New Roman"/>
          <w:bCs/>
          <w:i/>
        </w:rPr>
        <w:t>može</w:t>
      </w:r>
      <w:r w:rsidR="003F630F">
        <w:rPr>
          <w:rFonts w:ascii="Calibri" w:eastAsia="Calibri" w:hAnsi="Calibri" w:cs="Times New Roman"/>
          <w:bCs/>
          <w:i/>
        </w:rPr>
        <w:t xml:space="preserve"> se</w:t>
      </w:r>
      <w:r w:rsidRPr="0014359E">
        <w:rPr>
          <w:rFonts w:ascii="Calibri" w:eastAsia="Calibri" w:hAnsi="Calibri" w:cs="Times New Roman"/>
          <w:bCs/>
          <w:i/>
        </w:rPr>
        <w:t xml:space="preserve"> postići uspostavljanjem i primjenom mehanizama utvrđivanja potreba i mjerenja zadovoljstva korisnika usluga u svim institucijama javne uprave kako bi se na stvaran i nepristrasan način utvrdio stav </w:t>
      </w:r>
      <w:r w:rsidRPr="0014359E">
        <w:rPr>
          <w:rFonts w:ascii="Calibri" w:eastAsia="Calibri" w:hAnsi="Calibri" w:cs="Times New Roman"/>
          <w:bCs/>
          <w:i/>
        </w:rPr>
        <w:lastRenderedPageBreak/>
        <w:t>građana i poslovnih subjekata i nji</w:t>
      </w:r>
      <w:r w:rsidR="003A025D">
        <w:rPr>
          <w:rFonts w:ascii="Calibri" w:eastAsia="Calibri" w:hAnsi="Calibri" w:cs="Times New Roman"/>
          <w:bCs/>
          <w:i/>
        </w:rPr>
        <w:t>hove potrebe te, posljedično, pre</w:t>
      </w:r>
      <w:r w:rsidRPr="0014359E">
        <w:rPr>
          <w:rFonts w:ascii="Calibri" w:eastAsia="Calibri" w:hAnsi="Calibri" w:cs="Times New Roman"/>
          <w:bCs/>
          <w:i/>
        </w:rPr>
        <w:t>duzele odgovarajuće materijalne, procesne, tehnološke, tehničke i druge promjene. Uporedo bi rukovodioci institucija, na osnovu utvrđene metodologije, standardizirali interne procese pružanja usluga putem definiranja detaljnih protokola/standardnih operativnih procedura</w:t>
      </w:r>
      <w:r w:rsidR="003F630F">
        <w:rPr>
          <w:rFonts w:ascii="Calibri" w:eastAsia="Calibri" w:hAnsi="Calibri" w:cs="Times New Roman"/>
          <w:bCs/>
          <w:i/>
        </w:rPr>
        <w:t>,</w:t>
      </w:r>
      <w:r w:rsidRPr="0014359E">
        <w:rPr>
          <w:rFonts w:ascii="Calibri" w:eastAsia="Calibri" w:hAnsi="Calibri" w:cs="Times New Roman"/>
          <w:bCs/>
          <w:i/>
        </w:rPr>
        <w:t xml:space="preserve"> čime bi se postiglo da svaki izvršilac, koji je stalno ili samo privremeno uključen u proces pružanja određene usluge, postupa na standardiziran nač</w:t>
      </w:r>
      <w:r w:rsidR="003F630F">
        <w:rPr>
          <w:rFonts w:ascii="Calibri" w:eastAsia="Calibri" w:hAnsi="Calibri" w:cs="Times New Roman"/>
          <w:bCs/>
          <w:i/>
        </w:rPr>
        <w:t>in. Sve ovo bi se potom integris</w:t>
      </w:r>
      <w:r w:rsidRPr="0014359E">
        <w:rPr>
          <w:rFonts w:ascii="Calibri" w:eastAsia="Calibri" w:hAnsi="Calibri" w:cs="Times New Roman"/>
          <w:bCs/>
          <w:i/>
        </w:rPr>
        <w:t xml:space="preserve">alo u sveobuhvatne sisteme upravljanja kvalitetom, kao što su npr. CAF ili/i ISO. Sistemi upravljanja kvalitetom će se postepeno uvoditi </w:t>
      </w:r>
      <w:r w:rsidR="00F649ED" w:rsidRPr="0014359E">
        <w:rPr>
          <w:rFonts w:ascii="Calibri" w:eastAsia="Calibri" w:hAnsi="Calibri"/>
          <w:bCs/>
          <w:i/>
        </w:rPr>
        <w:t>najpr</w:t>
      </w:r>
      <w:r w:rsidR="003F630F">
        <w:rPr>
          <w:rFonts w:ascii="Calibri" w:eastAsia="Calibri" w:hAnsi="Calibri"/>
          <w:bCs/>
          <w:i/>
        </w:rPr>
        <w:t>ij</w:t>
      </w:r>
      <w:r w:rsidR="00F649ED" w:rsidRPr="0014359E">
        <w:rPr>
          <w:rFonts w:ascii="Calibri" w:eastAsia="Calibri" w:hAnsi="Calibri"/>
          <w:bCs/>
          <w:i/>
        </w:rPr>
        <w:t>e</w:t>
      </w:r>
      <w:r w:rsidR="003F630F">
        <w:rPr>
          <w:rFonts w:ascii="Calibri" w:eastAsia="Calibri" w:hAnsi="Calibri" w:cs="Times New Roman"/>
          <w:bCs/>
          <w:i/>
        </w:rPr>
        <w:t xml:space="preserve"> u pilot-</w:t>
      </w:r>
      <w:r w:rsidRPr="0014359E">
        <w:rPr>
          <w:rFonts w:ascii="Calibri" w:eastAsia="Calibri" w:hAnsi="Calibri" w:cs="Times New Roman"/>
          <w:bCs/>
          <w:i/>
        </w:rPr>
        <w:t>ins</w:t>
      </w:r>
      <w:r w:rsidR="003F630F">
        <w:rPr>
          <w:rFonts w:ascii="Calibri" w:eastAsia="Calibri" w:hAnsi="Calibri" w:cs="Times New Roman"/>
          <w:bCs/>
          <w:i/>
        </w:rPr>
        <w:t>titucije, a zatim i u ostale, u skladu sa stepenom</w:t>
      </w:r>
      <w:r w:rsidRPr="0014359E">
        <w:rPr>
          <w:rFonts w:ascii="Calibri" w:eastAsia="Calibri" w:hAnsi="Calibri" w:cs="Times New Roman"/>
          <w:bCs/>
          <w:i/>
        </w:rPr>
        <w:t xml:space="preserve"> izgrađenosti kapaciteta i osiguranja potrebnih materijalnih resursa</w:t>
      </w:r>
      <w:r w:rsidR="002E09E9">
        <w:rPr>
          <w:rFonts w:ascii="Calibri" w:eastAsia="Calibri" w:hAnsi="Calibri"/>
          <w:bCs/>
          <w:i/>
        </w:rPr>
        <w:t>.</w:t>
      </w:r>
    </w:p>
    <w:p w14:paraId="09670548" w14:textId="77777777" w:rsidR="00092795" w:rsidRPr="0014359E" w:rsidRDefault="00092795" w:rsidP="00092795">
      <w:pPr>
        <w:jc w:val="both"/>
        <w:rPr>
          <w:rFonts w:ascii="Calibri" w:eastAsia="Calibri" w:hAnsi="Calibri" w:cs="Times New Roman"/>
          <w:b/>
          <w:bCs/>
        </w:rPr>
      </w:pPr>
      <w:r w:rsidRPr="0014359E">
        <w:rPr>
          <w:rFonts w:ascii="Calibri" w:eastAsia="Calibri" w:hAnsi="Calibri" w:cs="Times New Roman"/>
          <w:b/>
          <w:bCs/>
        </w:rPr>
        <w:t>Mjera 2: Poboljšanje dostupnosti usluga različitim kanalima komunikacije</w:t>
      </w:r>
    </w:p>
    <w:p w14:paraId="50423EAC" w14:textId="0DB29DFC" w:rsidR="00092795" w:rsidRPr="0014359E" w:rsidRDefault="00092795" w:rsidP="00092795">
      <w:pPr>
        <w:jc w:val="both"/>
        <w:rPr>
          <w:rFonts w:ascii="Calibri" w:eastAsia="Calibri" w:hAnsi="Calibri" w:cs="Times New Roman"/>
          <w:bCs/>
        </w:rPr>
      </w:pPr>
      <w:r w:rsidRPr="0014359E">
        <w:rPr>
          <w:rFonts w:ascii="Calibri" w:eastAsia="Calibri" w:hAnsi="Calibri" w:cs="Times New Roman"/>
          <w:bCs/>
        </w:rPr>
        <w:t>Omogućiti ostvarivanje usluga javnih uprava prema potrebama različitih grupa korisnika (po temi ili životnom događaju), raz</w:t>
      </w:r>
      <w:r w:rsidR="00851FC1">
        <w:rPr>
          <w:rFonts w:ascii="Calibri" w:eastAsia="Calibri" w:hAnsi="Calibri" w:cs="Times New Roman"/>
          <w:bCs/>
        </w:rPr>
        <w:t>ličitim kanalima komunikacije s</w:t>
      </w:r>
      <w:r w:rsidRPr="0014359E">
        <w:rPr>
          <w:rFonts w:ascii="Calibri" w:eastAsia="Calibri" w:hAnsi="Calibri" w:cs="Times New Roman"/>
          <w:bCs/>
        </w:rPr>
        <w:t xml:space="preserve"> naglaskom na elektronsku upravu 24/7,</w:t>
      </w:r>
      <w:r w:rsidR="00851FC1">
        <w:rPr>
          <w:rFonts w:ascii="Calibri" w:eastAsia="Calibri" w:hAnsi="Calibri" w:cs="Times New Roman"/>
          <w:bCs/>
        </w:rPr>
        <w:t xml:space="preserve"> a po principima „sve na jednom mjestu” i „</w:t>
      </w:r>
      <w:r w:rsidRPr="0014359E">
        <w:rPr>
          <w:rFonts w:ascii="Calibri" w:eastAsia="Calibri" w:hAnsi="Calibri" w:cs="Times New Roman"/>
          <w:bCs/>
        </w:rPr>
        <w:t>nema pogrešnih vrata“.</w:t>
      </w:r>
    </w:p>
    <w:p w14:paraId="186B2A13" w14:textId="6AAE0399" w:rsidR="00092795" w:rsidRPr="0014359E" w:rsidRDefault="00851FC1" w:rsidP="00092795">
      <w:pPr>
        <w:jc w:val="both"/>
        <w:rPr>
          <w:rFonts w:ascii="Calibri" w:eastAsia="Calibri" w:hAnsi="Calibri" w:cs="Times New Roman"/>
          <w:bCs/>
          <w:i/>
        </w:rPr>
      </w:pPr>
      <w:r>
        <w:rPr>
          <w:rFonts w:ascii="Calibri" w:eastAsia="Calibri" w:hAnsi="Calibri" w:cs="Times New Roman"/>
          <w:bCs/>
          <w:i/>
        </w:rPr>
        <w:t>Javne uprave trebaju iskoristiti</w:t>
      </w:r>
      <w:r w:rsidR="00092795" w:rsidRPr="0014359E">
        <w:rPr>
          <w:rFonts w:ascii="Calibri" w:eastAsia="Calibri" w:hAnsi="Calibri" w:cs="Times New Roman"/>
          <w:bCs/>
          <w:i/>
        </w:rPr>
        <w:t xml:space="preserve"> mogućnosti koje nudi novo digitalno okruženje kako bi promjene načina komunikacije između pružalaca i korisnika usluga znatno unaprijedile, olakšale i pojeftinile pružanje </w:t>
      </w:r>
      <w:r>
        <w:rPr>
          <w:rFonts w:ascii="Calibri" w:eastAsia="Calibri" w:hAnsi="Calibri" w:cs="Times New Roman"/>
          <w:bCs/>
          <w:i/>
        </w:rPr>
        <w:t>usluga javne uprave, a na osnov</w:t>
      </w:r>
      <w:r w:rsidR="00092795" w:rsidRPr="0014359E">
        <w:rPr>
          <w:rFonts w:ascii="Calibri" w:eastAsia="Calibri" w:hAnsi="Calibri" w:cs="Times New Roman"/>
          <w:bCs/>
          <w:i/>
        </w:rPr>
        <w:t xml:space="preserve">u savremenih tehnologija i standarda koje usvajaju države članice </w:t>
      </w:r>
      <w:r w:rsidR="00B90575" w:rsidRPr="0014359E">
        <w:rPr>
          <w:rFonts w:ascii="Calibri" w:eastAsia="Calibri" w:hAnsi="Calibri" w:cs="Times New Roman"/>
          <w:bCs/>
          <w:i/>
        </w:rPr>
        <w:t xml:space="preserve">Evropske unije </w:t>
      </w:r>
      <w:r>
        <w:rPr>
          <w:rFonts w:ascii="Calibri" w:eastAsia="Calibri" w:hAnsi="Calibri" w:cs="Times New Roman"/>
          <w:bCs/>
          <w:i/>
        </w:rPr>
        <w:t>– dakle,</w:t>
      </w:r>
      <w:r w:rsidR="00092795" w:rsidRPr="0014359E">
        <w:rPr>
          <w:rFonts w:ascii="Calibri" w:eastAsia="Calibri" w:hAnsi="Calibri" w:cs="Times New Roman"/>
          <w:bCs/>
          <w:i/>
        </w:rPr>
        <w:t xml:space="preserve"> primarno elektronskom razmjenom podataka. Zato je kod ove mjere fokus na uspostavljanju infrastrukture i ostalih preduslova neophodnih za pružanje personaliziranih, dostupnih i jednostavnih javnih usluga za sve građane i poslovne subjekte različitim kanalima komunikacije, preferiraju</w:t>
      </w:r>
      <w:r w:rsidR="00D4440D">
        <w:rPr>
          <w:rFonts w:ascii="Calibri" w:eastAsia="Calibri" w:hAnsi="Calibri" w:cs="Times New Roman"/>
          <w:bCs/>
          <w:i/>
        </w:rPr>
        <w:t>ći digitalno pružanje usluga</w:t>
      </w:r>
      <w:r w:rsidR="00092795" w:rsidRPr="0014359E">
        <w:rPr>
          <w:rFonts w:ascii="Calibri" w:eastAsia="Calibri" w:hAnsi="Calibri" w:cs="Times New Roman"/>
          <w:bCs/>
          <w:i/>
        </w:rPr>
        <w:t xml:space="preserve"> te pružanje usluga preko jedinstvenih tačaka kontakta. Nadalje,</w:t>
      </w:r>
      <w:r>
        <w:rPr>
          <w:rFonts w:ascii="Calibri" w:eastAsia="Calibri" w:hAnsi="Calibri" w:cs="Times New Roman"/>
          <w:bCs/>
          <w:i/>
        </w:rPr>
        <w:t xml:space="preserve"> javne uprave trebaju osigurati pošti</w:t>
      </w:r>
      <w:r w:rsidR="00092795" w:rsidRPr="0014359E">
        <w:rPr>
          <w:rFonts w:ascii="Calibri" w:eastAsia="Calibri" w:hAnsi="Calibri" w:cs="Times New Roman"/>
          <w:bCs/>
          <w:i/>
        </w:rPr>
        <w:t>vanje principa „samo jednom“</w:t>
      </w:r>
      <w:r>
        <w:rPr>
          <w:rFonts w:ascii="Calibri" w:eastAsia="Calibri" w:hAnsi="Calibri" w:cs="Times New Roman"/>
          <w:bCs/>
          <w:i/>
        </w:rPr>
        <w:t>, prema</w:t>
      </w:r>
      <w:r w:rsidR="00092795" w:rsidRPr="0014359E">
        <w:rPr>
          <w:rFonts w:ascii="Calibri" w:eastAsia="Calibri" w:hAnsi="Calibri" w:cs="Times New Roman"/>
          <w:bCs/>
          <w:i/>
        </w:rPr>
        <w:t xml:space="preserve"> kojem građani i poslovni subjekti trebaju samo jednom dostaviti određeni podatak javnoj upravi, a institucije javne uprave bi potom trebale biti u stanju interno razmjenjivati te informa</w:t>
      </w:r>
      <w:r>
        <w:rPr>
          <w:rFonts w:ascii="Calibri" w:eastAsia="Calibri" w:hAnsi="Calibri" w:cs="Times New Roman"/>
          <w:bCs/>
          <w:i/>
        </w:rPr>
        <w:t>cije u skladu s principima interoperabilnosti</w:t>
      </w:r>
      <w:r w:rsidR="00092795" w:rsidRPr="0014359E">
        <w:rPr>
          <w:rFonts w:ascii="Calibri" w:eastAsia="Calibri" w:hAnsi="Calibri" w:cs="Times New Roman"/>
          <w:bCs/>
          <w:i/>
        </w:rPr>
        <w:t xml:space="preserve"> s ciljem da teret prikupljanja podataka ne pada na građane i poslovnu zajednicu. Tako bi korisnici usluga, građani i poslovna zajednica</w:t>
      </w:r>
      <w:r>
        <w:rPr>
          <w:rFonts w:ascii="Calibri" w:eastAsia="Calibri" w:hAnsi="Calibri" w:cs="Times New Roman"/>
          <w:bCs/>
          <w:i/>
        </w:rPr>
        <w:t xml:space="preserve"> bili u centru</w:t>
      </w:r>
      <w:r w:rsidR="00092795" w:rsidRPr="0014359E">
        <w:rPr>
          <w:rFonts w:ascii="Calibri" w:eastAsia="Calibri" w:hAnsi="Calibri" w:cs="Times New Roman"/>
          <w:bCs/>
          <w:i/>
        </w:rPr>
        <w:t xml:space="preserve"> i usluge bi se kreirale prema njihovim potrebama</w:t>
      </w:r>
      <w:r w:rsidR="00C5492D" w:rsidRPr="0014359E">
        <w:rPr>
          <w:rFonts w:ascii="Calibri" w:eastAsia="Calibri" w:hAnsi="Calibri" w:cs="Times New Roman"/>
          <w:bCs/>
          <w:i/>
        </w:rPr>
        <w:t>, odnosno prema životnim događajima. Zato javne uprave trebaju razmotriti i redizajnirati postojeće procese i usluge, transformirati svoje postojeće sisteme i otvoriti svoje p</w:t>
      </w:r>
      <w:r>
        <w:rPr>
          <w:rFonts w:ascii="Calibri" w:eastAsia="Calibri" w:hAnsi="Calibri" w:cs="Times New Roman"/>
          <w:bCs/>
          <w:i/>
        </w:rPr>
        <w:t>odatke i usluge drugim upravama</w:t>
      </w:r>
      <w:r w:rsidR="00C5492D" w:rsidRPr="0014359E">
        <w:rPr>
          <w:rFonts w:ascii="Calibri" w:eastAsia="Calibri" w:hAnsi="Calibri" w:cs="Times New Roman"/>
          <w:bCs/>
          <w:i/>
        </w:rPr>
        <w:t xml:space="preserve"> i, koliko god je to moguće, poslovnoj zajednici i civilnom društvu, a sve</w:t>
      </w:r>
      <w:r w:rsidR="00092795" w:rsidRPr="0014359E">
        <w:rPr>
          <w:rFonts w:ascii="Calibri" w:eastAsia="Calibri" w:hAnsi="Calibri" w:cs="Times New Roman"/>
          <w:bCs/>
          <w:i/>
        </w:rPr>
        <w:t xml:space="preserve"> uz osiguranje slobod</w:t>
      </w:r>
      <w:r>
        <w:rPr>
          <w:rFonts w:ascii="Calibri" w:eastAsia="Calibri" w:hAnsi="Calibri" w:cs="Times New Roman"/>
          <w:bCs/>
          <w:i/>
        </w:rPr>
        <w:t>nog protoka podataka u skladu s</w:t>
      </w:r>
      <w:r w:rsidR="00092795" w:rsidRPr="0014359E">
        <w:rPr>
          <w:rFonts w:ascii="Calibri" w:eastAsia="Calibri" w:hAnsi="Calibri" w:cs="Times New Roman"/>
          <w:bCs/>
          <w:i/>
        </w:rPr>
        <w:t xml:space="preserve"> osnov</w:t>
      </w:r>
      <w:r>
        <w:rPr>
          <w:rFonts w:ascii="Calibri" w:eastAsia="Calibri" w:hAnsi="Calibri" w:cs="Times New Roman"/>
          <w:bCs/>
          <w:i/>
        </w:rPr>
        <w:t>nim načelima interoperabilnosti</w:t>
      </w:r>
      <w:r w:rsidR="00092795" w:rsidRPr="0014359E">
        <w:rPr>
          <w:rFonts w:ascii="Calibri" w:eastAsia="Calibri" w:hAnsi="Calibri" w:cs="Times New Roman"/>
          <w:bCs/>
          <w:i/>
        </w:rPr>
        <w:t xml:space="preserve"> </w:t>
      </w:r>
      <w:r w:rsidR="00C5492D" w:rsidRPr="0014359E">
        <w:rPr>
          <w:rFonts w:ascii="Calibri" w:eastAsia="Calibri" w:hAnsi="Calibri" w:cs="Times New Roman"/>
          <w:bCs/>
          <w:i/>
        </w:rPr>
        <w:t>te osiguranje</w:t>
      </w:r>
      <w:r w:rsidR="00092795" w:rsidRPr="0014359E">
        <w:rPr>
          <w:rFonts w:ascii="Calibri" w:eastAsia="Calibri" w:hAnsi="Calibri" w:cs="Times New Roman"/>
          <w:bCs/>
          <w:i/>
        </w:rPr>
        <w:t xml:space="preserve"> integritet</w:t>
      </w:r>
      <w:r w:rsidR="00C5492D" w:rsidRPr="0014359E">
        <w:rPr>
          <w:rFonts w:ascii="Calibri" w:eastAsia="Calibri" w:hAnsi="Calibri" w:cs="Times New Roman"/>
          <w:bCs/>
          <w:i/>
        </w:rPr>
        <w:t>a</w:t>
      </w:r>
      <w:r w:rsidR="00092795" w:rsidRPr="0014359E">
        <w:rPr>
          <w:rFonts w:ascii="Calibri" w:eastAsia="Calibri" w:hAnsi="Calibri" w:cs="Times New Roman"/>
          <w:bCs/>
          <w:i/>
        </w:rPr>
        <w:t>, privatnost</w:t>
      </w:r>
      <w:r w:rsidR="00C5492D" w:rsidRPr="0014359E">
        <w:rPr>
          <w:rFonts w:ascii="Calibri" w:eastAsia="Calibri" w:hAnsi="Calibri" w:cs="Times New Roman"/>
          <w:bCs/>
          <w:i/>
        </w:rPr>
        <w:t>i</w:t>
      </w:r>
      <w:r w:rsidR="00092795" w:rsidRPr="0014359E">
        <w:rPr>
          <w:rFonts w:ascii="Calibri" w:eastAsia="Calibri" w:hAnsi="Calibri" w:cs="Times New Roman"/>
          <w:bCs/>
          <w:i/>
        </w:rPr>
        <w:t xml:space="preserve"> i </w:t>
      </w:r>
      <w:r w:rsidR="00C5492D" w:rsidRPr="0014359E">
        <w:rPr>
          <w:rFonts w:ascii="Calibri" w:eastAsia="Calibri" w:hAnsi="Calibri" w:cs="Times New Roman"/>
          <w:bCs/>
          <w:i/>
        </w:rPr>
        <w:t>ostalih sigurnosnih zahtjeva</w:t>
      </w:r>
      <w:r w:rsidR="00092795" w:rsidRPr="0014359E">
        <w:rPr>
          <w:rFonts w:ascii="Calibri" w:eastAsia="Calibri" w:hAnsi="Calibri" w:cs="Times New Roman"/>
          <w:bCs/>
          <w:i/>
        </w:rPr>
        <w:t xml:space="preserve">. </w:t>
      </w:r>
    </w:p>
    <w:p w14:paraId="6239C95B" w14:textId="54F39746" w:rsidR="00092795" w:rsidRPr="0014359E" w:rsidRDefault="00092795" w:rsidP="00092795">
      <w:pPr>
        <w:jc w:val="both"/>
        <w:rPr>
          <w:rFonts w:ascii="Calibri" w:eastAsia="Calibri" w:hAnsi="Calibri" w:cs="Times New Roman"/>
          <w:b/>
          <w:bCs/>
        </w:rPr>
      </w:pPr>
      <w:r w:rsidRPr="0014359E">
        <w:rPr>
          <w:rFonts w:ascii="Calibri" w:eastAsia="Calibri" w:hAnsi="Calibri" w:cs="Times New Roman"/>
          <w:b/>
          <w:bCs/>
        </w:rPr>
        <w:t>Mjera 3</w:t>
      </w:r>
      <w:r w:rsidR="00851FC1">
        <w:rPr>
          <w:rFonts w:ascii="Calibri" w:eastAsia="Calibri" w:hAnsi="Calibri" w:cs="Times New Roman"/>
          <w:b/>
          <w:bCs/>
        </w:rPr>
        <w:t>: Usklađeno unapređenje upravno</w:t>
      </w:r>
      <w:r w:rsidRPr="0014359E">
        <w:rPr>
          <w:rFonts w:ascii="Calibri" w:eastAsia="Calibri" w:hAnsi="Calibri" w:cs="Times New Roman"/>
          <w:b/>
          <w:bCs/>
        </w:rPr>
        <w:t>pravnog okvira</w:t>
      </w:r>
    </w:p>
    <w:p w14:paraId="5DEE9993" w14:textId="47C70BDC" w:rsidR="00092795" w:rsidRPr="0014359E" w:rsidRDefault="00092795" w:rsidP="00092795">
      <w:pPr>
        <w:jc w:val="both"/>
        <w:rPr>
          <w:rFonts w:ascii="Calibri" w:eastAsia="Calibri" w:hAnsi="Calibri" w:cs="Times New Roman"/>
          <w:bCs/>
        </w:rPr>
      </w:pPr>
      <w:r w:rsidRPr="0014359E">
        <w:rPr>
          <w:rFonts w:ascii="Calibri" w:eastAsia="Calibri" w:hAnsi="Calibri" w:cs="Times New Roman"/>
          <w:bCs/>
        </w:rPr>
        <w:t>Usklađeno unapređen</w:t>
      </w:r>
      <w:r w:rsidR="00851FC1">
        <w:rPr>
          <w:rFonts w:ascii="Calibri" w:eastAsia="Calibri" w:hAnsi="Calibri" w:cs="Times New Roman"/>
          <w:bCs/>
        </w:rPr>
        <w:t>je odredbi</w:t>
      </w:r>
      <w:r w:rsidRPr="0014359E">
        <w:rPr>
          <w:rFonts w:ascii="Calibri" w:eastAsia="Calibri" w:hAnsi="Calibri" w:cs="Times New Roman"/>
          <w:bCs/>
        </w:rPr>
        <w:t xml:space="preserve"> upravnih postupaka i drugih propisa radi olakšavanja dostupnosti i realizacije usluga javne uprave uz svođenje </w:t>
      </w:r>
      <w:r w:rsidR="00C5492D" w:rsidRPr="0014359E">
        <w:rPr>
          <w:rFonts w:ascii="Calibri" w:eastAsia="Calibri" w:hAnsi="Calibri" w:cs="Times New Roman"/>
          <w:bCs/>
        </w:rPr>
        <w:t xml:space="preserve">odstupanja i </w:t>
      </w:r>
      <w:r w:rsidRPr="0014359E">
        <w:rPr>
          <w:rFonts w:ascii="Calibri" w:eastAsia="Calibri" w:hAnsi="Calibri" w:cs="Times New Roman"/>
          <w:bCs/>
        </w:rPr>
        <w:t>izu</w:t>
      </w:r>
      <w:r w:rsidR="00851FC1">
        <w:rPr>
          <w:rFonts w:ascii="Calibri" w:eastAsia="Calibri" w:hAnsi="Calibri" w:cs="Times New Roman"/>
          <w:bCs/>
        </w:rPr>
        <w:t>zetaka od primjene Zakona o opć</w:t>
      </w:r>
      <w:r w:rsidRPr="0014359E">
        <w:rPr>
          <w:rFonts w:ascii="Calibri" w:eastAsia="Calibri" w:hAnsi="Calibri" w:cs="Times New Roman"/>
          <w:bCs/>
        </w:rPr>
        <w:t>em upravnom postupku na razuman minimum.</w:t>
      </w:r>
    </w:p>
    <w:p w14:paraId="25867D5D" w14:textId="00B695B6" w:rsidR="007A7DCF" w:rsidRPr="0014359E" w:rsidRDefault="00092795" w:rsidP="00092795">
      <w:pPr>
        <w:pStyle w:val="ListParagraph"/>
        <w:ind w:left="0"/>
        <w:jc w:val="both"/>
      </w:pPr>
      <w:r w:rsidRPr="0014359E">
        <w:rPr>
          <w:rFonts w:ascii="Calibri" w:eastAsia="Calibri" w:hAnsi="Calibri" w:cs="Times New Roman"/>
          <w:bCs/>
          <w:i/>
        </w:rPr>
        <w:t>Ova mjera se tiče unapređenja pravnog okvira kojim je uređena interakcija pružalaca i kori</w:t>
      </w:r>
      <w:r w:rsidR="00851FC1">
        <w:rPr>
          <w:rFonts w:ascii="Calibri" w:eastAsia="Calibri" w:hAnsi="Calibri" w:cs="Times New Roman"/>
          <w:bCs/>
          <w:i/>
        </w:rPr>
        <w:t>snika usluga, kako Zakona o općem upravnom postupku</w:t>
      </w:r>
      <w:r w:rsidRPr="0014359E">
        <w:rPr>
          <w:rFonts w:ascii="Calibri" w:eastAsia="Calibri" w:hAnsi="Calibri" w:cs="Times New Roman"/>
          <w:bCs/>
          <w:i/>
        </w:rPr>
        <w:t xml:space="preserve"> </w:t>
      </w:r>
      <w:r w:rsidR="00851FC1">
        <w:rPr>
          <w:rFonts w:ascii="Calibri" w:eastAsia="Calibri" w:hAnsi="Calibri" w:cs="Times New Roman"/>
          <w:bCs/>
          <w:i/>
        </w:rPr>
        <w:t>tako još više procesnih odredbi</w:t>
      </w:r>
      <w:r w:rsidRPr="0014359E">
        <w:rPr>
          <w:rFonts w:ascii="Calibri" w:eastAsia="Calibri" w:hAnsi="Calibri" w:cs="Times New Roman"/>
          <w:bCs/>
          <w:i/>
        </w:rPr>
        <w:t xml:space="preserve"> sadržanih u drugim zakonima i propisima kojima se neopravdano usložnjava cijeli sistem upravnog postupanja, a korisnicima usluga nameće dodatno administrativno opterećenje/formalnosti. Aktivnosti za ostvarivanje ove mjere su komplementarne aktivnostima kontrole</w:t>
      </w:r>
      <w:r w:rsidR="008D038E">
        <w:rPr>
          <w:rFonts w:ascii="Calibri" w:eastAsia="Calibri" w:hAnsi="Calibri" w:cs="Times New Roman"/>
          <w:bCs/>
          <w:i/>
        </w:rPr>
        <w:t xml:space="preserve"> propisa iz oblasti Koordinacije</w:t>
      </w:r>
      <w:r w:rsidRPr="0014359E">
        <w:rPr>
          <w:rFonts w:ascii="Calibri" w:eastAsia="Calibri" w:hAnsi="Calibri" w:cs="Times New Roman"/>
          <w:bCs/>
          <w:i/>
        </w:rPr>
        <w:t xml:space="preserve"> politika</w:t>
      </w:r>
      <w:r w:rsidR="00851FC1">
        <w:rPr>
          <w:rFonts w:ascii="Calibri" w:eastAsia="Calibri" w:hAnsi="Calibri" w:cs="Times New Roman"/>
          <w:bCs/>
          <w:i/>
        </w:rPr>
        <w:t>,</w:t>
      </w:r>
      <w:r w:rsidRPr="0014359E">
        <w:rPr>
          <w:rFonts w:ascii="Calibri" w:eastAsia="Calibri" w:hAnsi="Calibri" w:cs="Times New Roman"/>
          <w:bCs/>
          <w:i/>
        </w:rPr>
        <w:t xml:space="preserve"> s tim da se navedena kontrola vrši preventivno, prije usvajanja propisa, a kontrola u okviru ove mjere naknadno, kada su propisi koji korisnicima usluga nameću određene formalnosti već na snazi.</w:t>
      </w:r>
    </w:p>
    <w:p w14:paraId="33840DE9" w14:textId="77777777" w:rsidR="003063D1" w:rsidRPr="0014359E" w:rsidRDefault="003063D1">
      <w:pPr>
        <w:rPr>
          <w:bCs/>
          <w:strike/>
        </w:rPr>
      </w:pPr>
      <w:r w:rsidRPr="0014359E">
        <w:rPr>
          <w:bCs/>
          <w:strike/>
        </w:rPr>
        <w:br w:type="page"/>
      </w:r>
    </w:p>
    <w:p w14:paraId="6C16752A" w14:textId="071CDCC9" w:rsidR="00290E68" w:rsidRDefault="00290E68" w:rsidP="00290E68">
      <w:pPr>
        <w:pStyle w:val="Heading2"/>
        <w:rPr>
          <w:rFonts w:asciiTheme="minorHAnsi" w:hAnsiTheme="minorHAnsi"/>
          <w:b/>
          <w:smallCaps/>
          <w:sz w:val="24"/>
          <w:szCs w:val="24"/>
        </w:rPr>
      </w:pPr>
      <w:bookmarkStart w:id="301" w:name="_Toc471721342"/>
      <w:bookmarkStart w:id="302" w:name="_Toc471721484"/>
      <w:bookmarkStart w:id="303" w:name="_Toc471741279"/>
      <w:bookmarkStart w:id="304" w:name="_Toc496828616"/>
      <w:bookmarkEnd w:id="301"/>
      <w:bookmarkEnd w:id="302"/>
      <w:bookmarkEnd w:id="303"/>
      <w:r>
        <w:rPr>
          <w:rFonts w:ascii="Calibri" w:eastAsia="Calibri" w:hAnsi="Calibri" w:cs="Calibri"/>
          <w:b/>
          <w:bCs/>
          <w:color w:val="2E74B5"/>
          <w:spacing w:val="1"/>
          <w:w w:val="99"/>
        </w:rPr>
        <w:lastRenderedPageBreak/>
        <w:t>5</w:t>
      </w:r>
      <w:r w:rsidRPr="0014359E">
        <w:rPr>
          <w:rFonts w:ascii="Calibri" w:eastAsia="Calibri" w:hAnsi="Calibri" w:cs="Calibri"/>
          <w:b/>
          <w:bCs/>
          <w:color w:val="2E74B5"/>
          <w:w w:val="99"/>
        </w:rPr>
        <w:t>.</w:t>
      </w:r>
      <w:r>
        <w:rPr>
          <w:rFonts w:ascii="Calibri" w:eastAsia="Calibri" w:hAnsi="Calibri" w:cs="Calibri"/>
          <w:b/>
          <w:bCs/>
          <w:color w:val="2E74B5"/>
          <w:w w:val="99"/>
        </w:rPr>
        <w:t>5</w:t>
      </w:r>
      <w:r w:rsidR="00851FC1">
        <w:rPr>
          <w:rFonts w:ascii="Calibri" w:eastAsia="Calibri" w:hAnsi="Calibri" w:cs="Calibri"/>
          <w:b/>
          <w:bCs/>
          <w:color w:val="2E74B5"/>
          <w:w w:val="99"/>
        </w:rPr>
        <w:t>.</w:t>
      </w:r>
      <w:r>
        <w:rPr>
          <w:rFonts w:ascii="Calibri" w:eastAsia="Calibri" w:hAnsi="Calibri" w:cs="Calibri"/>
          <w:b/>
          <w:bCs/>
          <w:color w:val="2E74B5"/>
          <w:spacing w:val="19"/>
        </w:rPr>
        <w:tab/>
      </w:r>
      <w:r w:rsidRPr="00290E68">
        <w:rPr>
          <w:rFonts w:asciiTheme="minorHAnsi" w:hAnsiTheme="minorHAnsi"/>
          <w:b/>
          <w:smallCaps/>
          <w:sz w:val="24"/>
          <w:szCs w:val="24"/>
        </w:rPr>
        <w:t>Upravljanje javnim finansijama (referenca na konsolidiranu strategiju koja će biti urađena na osnovu Strategija upravljanja javnim finansijama sa svih upravnih nivoa)</w:t>
      </w:r>
      <w:bookmarkEnd w:id="304"/>
    </w:p>
    <w:p w14:paraId="3499BE13" w14:textId="77777777" w:rsidR="00290E68" w:rsidRPr="00290E68" w:rsidRDefault="00290E68" w:rsidP="00290E68"/>
    <w:p w14:paraId="091DB573" w14:textId="22CC7D37" w:rsidR="00453180" w:rsidRPr="0014359E" w:rsidRDefault="00851FC1" w:rsidP="00453180">
      <w:pPr>
        <w:jc w:val="both"/>
        <w:rPr>
          <w:bCs/>
          <w:iCs/>
        </w:rPr>
      </w:pPr>
      <w:r>
        <w:t>S o</w:t>
      </w:r>
      <w:r w:rsidR="00453180" w:rsidRPr="0014359E">
        <w:t>bzirom</w:t>
      </w:r>
      <w:r>
        <w:t xml:space="preserve"> na to</w:t>
      </w:r>
      <w:r w:rsidR="00453180" w:rsidRPr="0014359E">
        <w:t xml:space="preserve"> da proces evropskih integracija zahtijeva reformu </w:t>
      </w:r>
      <w:r>
        <w:t>upravljanja</w:t>
      </w:r>
      <w:r w:rsidR="00AE0FD7" w:rsidRPr="0014359E">
        <w:t xml:space="preserve"> </w:t>
      </w:r>
      <w:r w:rsidR="00453180" w:rsidRPr="0014359E">
        <w:t>javnim finansijama,</w:t>
      </w:r>
      <w:r w:rsidR="00E92E5F" w:rsidRPr="0014359E">
        <w:t xml:space="preserve"> </w:t>
      </w:r>
      <w:r w:rsidR="006D1409">
        <w:t>dogovoreno</w:t>
      </w:r>
      <w:r w:rsidR="00E92E5F" w:rsidRPr="0014359E">
        <w:t xml:space="preserve"> je da</w:t>
      </w:r>
      <w:r>
        <w:t xml:space="preserve"> u skladu s u</w:t>
      </w:r>
      <w:r w:rsidR="006D1409">
        <w:t>stavnim nadležnostima</w:t>
      </w:r>
      <w:r w:rsidR="00E92E5F" w:rsidRPr="0014359E">
        <w:t xml:space="preserve"> svaki nivo vlasti (i</w:t>
      </w:r>
      <w:r w:rsidR="00453180" w:rsidRPr="0014359E">
        <w:t xml:space="preserve">nstitucije </w:t>
      </w:r>
      <w:r w:rsidR="000E2243" w:rsidRPr="0014359E">
        <w:t>Bosne i Hercegovine</w:t>
      </w:r>
      <w:r w:rsidR="00453180" w:rsidRPr="0014359E">
        <w:t xml:space="preserve">, Federacija </w:t>
      </w:r>
      <w:r w:rsidR="000E2243" w:rsidRPr="0014359E">
        <w:t>Bosne i Hercegovine</w:t>
      </w:r>
      <w:r w:rsidR="00453180" w:rsidRPr="0014359E">
        <w:t xml:space="preserve">, Republika Srpska i </w:t>
      </w:r>
      <w:r w:rsidR="00055A33" w:rsidRPr="0014359E">
        <w:t xml:space="preserve">Brčko distrikt </w:t>
      </w:r>
      <w:r w:rsidR="000E2243" w:rsidRPr="0014359E">
        <w:t>Bosne i Hercegovine</w:t>
      </w:r>
      <w:r w:rsidR="00453180" w:rsidRPr="0014359E">
        <w:t xml:space="preserve">) izradi svoju strategiju </w:t>
      </w:r>
      <w:bookmarkStart w:id="305" w:name="_Hlk480679091"/>
      <w:r w:rsidR="00453180" w:rsidRPr="0014359E">
        <w:t>upravljanja javnim finansijama</w:t>
      </w:r>
      <w:bookmarkEnd w:id="305"/>
      <w:r w:rsidR="00453180" w:rsidRPr="0014359E">
        <w:t xml:space="preserve"> kako bi se nakon </w:t>
      </w:r>
      <w:r>
        <w:t>toga definir</w:t>
      </w:r>
      <w:r w:rsidR="00E92E5F" w:rsidRPr="0014359E">
        <w:t xml:space="preserve">ao Strateški okvir </w:t>
      </w:r>
      <w:r w:rsidR="00453180" w:rsidRPr="0014359E">
        <w:t xml:space="preserve">reformi u upravljanju javnim finansijama u </w:t>
      </w:r>
      <w:r w:rsidR="00F649ED" w:rsidRPr="00851FC1">
        <w:t>Bosn</w:t>
      </w:r>
      <w:r w:rsidR="006D1409" w:rsidRPr="00851FC1">
        <w:rPr>
          <w:lang w:val="sr-Cyrl-BA"/>
        </w:rPr>
        <w:t>i</w:t>
      </w:r>
      <w:r w:rsidR="000E2243" w:rsidRPr="00851FC1">
        <w:t xml:space="preserve"> i </w:t>
      </w:r>
      <w:r w:rsidR="00F649ED" w:rsidRPr="00851FC1">
        <w:t>Hercegovin</w:t>
      </w:r>
      <w:r w:rsidR="006D1409" w:rsidRPr="00851FC1">
        <w:rPr>
          <w:lang w:val="sr-Cyrl-BA"/>
        </w:rPr>
        <w:t>i</w:t>
      </w:r>
      <w:r w:rsidR="00453180" w:rsidRPr="00851FC1">
        <w:t xml:space="preserve"> 2016</w:t>
      </w:r>
      <w:r>
        <w:t>–</w:t>
      </w:r>
      <w:r w:rsidR="00453180" w:rsidRPr="0014359E">
        <w:t>2020</w:t>
      </w:r>
      <w:r>
        <w:t>.</w:t>
      </w:r>
      <w:r w:rsidR="00453180" w:rsidRPr="0014359E">
        <w:t xml:space="preserve"> godine.</w:t>
      </w:r>
    </w:p>
    <w:p w14:paraId="53C6A862" w14:textId="77777777" w:rsidR="00F649ED" w:rsidRPr="0014359E" w:rsidRDefault="006D1409" w:rsidP="00F649ED">
      <w:pPr>
        <w:jc w:val="both"/>
        <w:rPr>
          <w:bCs/>
          <w:iCs/>
        </w:rPr>
      </w:pPr>
      <w:r>
        <w:t>Svaki nivo vlasti u Bosni i Herceovini ima svoju službu za reviziju javnog sektora</w:t>
      </w:r>
      <w:r w:rsidR="007F5A13">
        <w:t>.</w:t>
      </w:r>
    </w:p>
    <w:p w14:paraId="0736ACDE" w14:textId="2877417E" w:rsidR="00453180" w:rsidRPr="0014359E" w:rsidRDefault="00453180" w:rsidP="00453180">
      <w:pPr>
        <w:jc w:val="both"/>
        <w:rPr>
          <w:bCs/>
          <w:iCs/>
        </w:rPr>
      </w:pPr>
      <w:r w:rsidRPr="0014359E">
        <w:rPr>
          <w:bCs/>
          <w:iCs/>
        </w:rPr>
        <w:t>U cilju prov</w:t>
      </w:r>
      <w:r w:rsidR="008D038E">
        <w:rPr>
          <w:bCs/>
          <w:iCs/>
        </w:rPr>
        <w:t>edbe</w:t>
      </w:r>
      <w:r w:rsidRPr="0014359E">
        <w:rPr>
          <w:bCs/>
          <w:iCs/>
        </w:rPr>
        <w:t xml:space="preserve"> reformi i unapređenja sistema javnih finansija, a kako bi se o</w:t>
      </w:r>
      <w:r w:rsidR="00851FC1">
        <w:rPr>
          <w:bCs/>
          <w:iCs/>
        </w:rPr>
        <w:t>sigura</w:t>
      </w:r>
      <w:r w:rsidRPr="0014359E">
        <w:rPr>
          <w:bCs/>
          <w:iCs/>
        </w:rPr>
        <w:t xml:space="preserve">la veća funkcionalnost, transparentnost, odgovornost i efikasnost u upravljanju javnim sredstvima i </w:t>
      </w:r>
      <w:r w:rsidR="00851FC1">
        <w:rPr>
          <w:bCs/>
          <w:iCs/>
        </w:rPr>
        <w:t xml:space="preserve">time </w:t>
      </w:r>
      <w:r w:rsidRPr="0014359E">
        <w:rPr>
          <w:bCs/>
          <w:iCs/>
        </w:rPr>
        <w:t>dopri</w:t>
      </w:r>
      <w:r w:rsidR="001805A6" w:rsidRPr="0014359E">
        <w:rPr>
          <w:bCs/>
          <w:iCs/>
        </w:rPr>
        <w:t>nijelo</w:t>
      </w:r>
      <w:r w:rsidRPr="0014359E">
        <w:rPr>
          <w:bCs/>
          <w:iCs/>
        </w:rPr>
        <w:t xml:space="preserve"> povećanju makroekonomske stabilnosti u Bosni i Hercegovini, navedenih</w:t>
      </w:r>
      <w:r w:rsidR="00E92E5F" w:rsidRPr="0014359E">
        <w:rPr>
          <w:bCs/>
          <w:iCs/>
        </w:rPr>
        <w:t xml:space="preserve"> </w:t>
      </w:r>
      <w:r w:rsidR="00851FC1">
        <w:rPr>
          <w:bCs/>
          <w:iCs/>
        </w:rPr>
        <w:t>osam</w:t>
      </w:r>
      <w:r w:rsidRPr="0014359E">
        <w:rPr>
          <w:bCs/>
          <w:iCs/>
        </w:rPr>
        <w:t xml:space="preserve"> ključnih zahtjeva</w:t>
      </w:r>
      <w:r w:rsidR="00077223">
        <w:rPr>
          <w:bCs/>
          <w:iCs/>
        </w:rPr>
        <w:t xml:space="preserve">, </w:t>
      </w:r>
      <w:r w:rsidR="00851FC1">
        <w:rPr>
          <w:bCs/>
          <w:iCs/>
        </w:rPr>
        <w:t xml:space="preserve">koje je </w:t>
      </w:r>
      <w:r w:rsidR="00851FC1">
        <w:t>definir</w:t>
      </w:r>
      <w:r w:rsidR="00077223" w:rsidRPr="0014359E">
        <w:t>a</w:t>
      </w:r>
      <w:r w:rsidR="00851FC1">
        <w:t>la SIGMA</w:t>
      </w:r>
      <w:r w:rsidR="00077223" w:rsidRPr="0014359E">
        <w:t xml:space="preserve"> </w:t>
      </w:r>
      <w:r w:rsidR="008D038E">
        <w:t>u</w:t>
      </w:r>
      <w:r w:rsidR="00077223" w:rsidRPr="0014359E">
        <w:t xml:space="preserve"> dokument</w:t>
      </w:r>
      <w:r w:rsidR="008D038E">
        <w:t>u</w:t>
      </w:r>
      <w:r w:rsidR="00077223" w:rsidRPr="0014359E">
        <w:t xml:space="preserve"> </w:t>
      </w:r>
      <w:r w:rsidR="00077223" w:rsidRPr="0014359E">
        <w:rPr>
          <w:i/>
        </w:rPr>
        <w:t>Principi javne uprave</w:t>
      </w:r>
      <w:r w:rsidR="00077223">
        <w:rPr>
          <w:i/>
        </w:rPr>
        <w:t>,</w:t>
      </w:r>
      <w:r w:rsidRPr="0014359E">
        <w:rPr>
          <w:bCs/>
          <w:iCs/>
        </w:rPr>
        <w:t xml:space="preserve"> preds</w:t>
      </w:r>
      <w:r w:rsidR="00851FC1">
        <w:rPr>
          <w:bCs/>
          <w:iCs/>
        </w:rPr>
        <w:t>tavlja polaznu osnovu za definir</w:t>
      </w:r>
      <w:r w:rsidRPr="0014359E">
        <w:rPr>
          <w:bCs/>
          <w:iCs/>
        </w:rPr>
        <w:t>anje strateških, odnosno specifičnih ciljeva Strateškog okvira reforme javne uprave u oblasti javnih finansija 2016</w:t>
      </w:r>
      <w:r w:rsidR="00851FC1">
        <w:rPr>
          <w:bCs/>
          <w:iCs/>
        </w:rPr>
        <w:t>–</w:t>
      </w:r>
      <w:r w:rsidRPr="0014359E">
        <w:rPr>
          <w:bCs/>
          <w:iCs/>
        </w:rPr>
        <w:t>2020:</w:t>
      </w:r>
    </w:p>
    <w:p w14:paraId="57927E63" w14:textId="0473965E" w:rsidR="00453180" w:rsidRPr="0014359E" w:rsidRDefault="00453180" w:rsidP="00453180">
      <w:pPr>
        <w:jc w:val="both"/>
        <w:rPr>
          <w:bCs/>
          <w:iCs/>
        </w:rPr>
      </w:pPr>
      <w:r w:rsidRPr="0014359E">
        <w:rPr>
          <w:b/>
          <w:i/>
        </w:rPr>
        <w:t xml:space="preserve">Ključni zahtjev 1: </w:t>
      </w:r>
      <w:r w:rsidRPr="0014359E">
        <w:rPr>
          <w:bCs/>
          <w:iCs/>
        </w:rPr>
        <w:t>Postignuta fiskalna i makroekonomska održivost osigura</w:t>
      </w:r>
      <w:r w:rsidR="00851FC1">
        <w:rPr>
          <w:bCs/>
          <w:iCs/>
        </w:rPr>
        <w:t xml:space="preserve">t </w:t>
      </w:r>
      <w:r w:rsidRPr="0014359E">
        <w:rPr>
          <w:bCs/>
          <w:iCs/>
        </w:rPr>
        <w:t>će se utvrđivanjem budžeta u skladu sa zakonskim propisima i unutar okvira utvrđenih dokumentima okvirnog budžeta (</w:t>
      </w:r>
      <w:r w:rsidR="00851FC1">
        <w:rPr>
          <w:bCs/>
          <w:iCs/>
        </w:rPr>
        <w:t>DOB), dok budžetski deficit opć</w:t>
      </w:r>
      <w:r w:rsidRPr="0014359E">
        <w:rPr>
          <w:bCs/>
          <w:iCs/>
        </w:rPr>
        <w:t>e vlade u odnosu na bruto domaći proizvod (</w:t>
      </w:r>
      <w:r w:rsidR="00055A33" w:rsidRPr="0014359E">
        <w:rPr>
          <w:bCs/>
          <w:iCs/>
        </w:rPr>
        <w:t>BDP</w:t>
      </w:r>
      <w:r w:rsidRPr="0014359E">
        <w:rPr>
          <w:bCs/>
          <w:iCs/>
        </w:rPr>
        <w:t>)</w:t>
      </w:r>
      <w:r w:rsidR="00E92E5F" w:rsidRPr="0014359E">
        <w:rPr>
          <w:bCs/>
          <w:iCs/>
        </w:rPr>
        <w:t xml:space="preserve"> </w:t>
      </w:r>
      <w:r w:rsidRPr="0014359E">
        <w:rPr>
          <w:bCs/>
          <w:iCs/>
        </w:rPr>
        <w:t>i</w:t>
      </w:r>
      <w:r w:rsidR="00E92E5F" w:rsidRPr="0014359E">
        <w:rPr>
          <w:bCs/>
          <w:iCs/>
        </w:rPr>
        <w:t xml:space="preserve"> </w:t>
      </w:r>
      <w:r w:rsidRPr="0014359E">
        <w:rPr>
          <w:bCs/>
          <w:iCs/>
        </w:rPr>
        <w:t>dug u odnosu na</w:t>
      </w:r>
      <w:r w:rsidR="00E92E5F" w:rsidRPr="0014359E">
        <w:rPr>
          <w:bCs/>
          <w:iCs/>
        </w:rPr>
        <w:t xml:space="preserve"> </w:t>
      </w:r>
      <w:r w:rsidRPr="0014359E">
        <w:rPr>
          <w:bCs/>
          <w:iCs/>
        </w:rPr>
        <w:t>BDP</w:t>
      </w:r>
      <w:r w:rsidR="00E92E5F" w:rsidRPr="0014359E">
        <w:rPr>
          <w:bCs/>
          <w:iCs/>
        </w:rPr>
        <w:t xml:space="preserve"> </w:t>
      </w:r>
      <w:r w:rsidR="00851FC1">
        <w:rPr>
          <w:bCs/>
          <w:iCs/>
        </w:rPr>
        <w:t>trebaju ostati</w:t>
      </w:r>
      <w:r w:rsidRPr="0014359E">
        <w:rPr>
          <w:bCs/>
          <w:iCs/>
        </w:rPr>
        <w:t xml:space="preserve"> u održivim okvirima</w:t>
      </w:r>
      <w:r w:rsidR="00851FC1">
        <w:rPr>
          <w:bCs/>
          <w:iCs/>
        </w:rPr>
        <w:t>.</w:t>
      </w:r>
      <w:r w:rsidRPr="0014359E">
        <w:rPr>
          <w:bCs/>
          <w:iCs/>
          <w:vertAlign w:val="superscript"/>
        </w:rPr>
        <w:footnoteReference w:id="57"/>
      </w:r>
      <w:r w:rsidR="00E92E5F" w:rsidRPr="0014359E">
        <w:rPr>
          <w:bCs/>
          <w:iCs/>
        </w:rPr>
        <w:t xml:space="preserve"> </w:t>
      </w:r>
    </w:p>
    <w:p w14:paraId="2A078F95" w14:textId="77777777" w:rsidR="00453180" w:rsidRPr="0014359E" w:rsidRDefault="00453180" w:rsidP="00453180">
      <w:pPr>
        <w:jc w:val="both"/>
        <w:rPr>
          <w:bCs/>
          <w:iCs/>
        </w:rPr>
      </w:pPr>
      <w:r w:rsidRPr="0014359E">
        <w:rPr>
          <w:b/>
          <w:i/>
        </w:rPr>
        <w:t xml:space="preserve">Ključni zahtjev 2: </w:t>
      </w:r>
      <w:r w:rsidRPr="0014359E">
        <w:rPr>
          <w:bCs/>
          <w:iCs/>
        </w:rPr>
        <w:t>Računovo</w:t>
      </w:r>
      <w:r w:rsidR="00976A98" w:rsidRPr="0014359E">
        <w:rPr>
          <w:bCs/>
          <w:iCs/>
        </w:rPr>
        <w:t>d</w:t>
      </w:r>
      <w:r w:rsidRPr="0014359E">
        <w:rPr>
          <w:bCs/>
          <w:iCs/>
        </w:rPr>
        <w:t>stvenim praksama i izvještavanjem osigurava se transparentnost, objavljivanjem podataka</w:t>
      </w:r>
      <w:r w:rsidR="00E92E5F" w:rsidRPr="0014359E">
        <w:rPr>
          <w:bCs/>
          <w:iCs/>
        </w:rPr>
        <w:t xml:space="preserve"> </w:t>
      </w:r>
      <w:r w:rsidRPr="0014359E">
        <w:rPr>
          <w:bCs/>
          <w:iCs/>
        </w:rPr>
        <w:t>osigurava se da javnost ima uvid u trošenje, kontrolom gotovinskih tokova osigurava se likvidnost i dugom se upravlja u skladu sa zakonskim propisima.</w:t>
      </w:r>
    </w:p>
    <w:p w14:paraId="7F1C0504" w14:textId="0F877B5D" w:rsidR="00453180" w:rsidRPr="0014359E" w:rsidRDefault="00453180" w:rsidP="00453180">
      <w:pPr>
        <w:jc w:val="both"/>
        <w:rPr>
          <w:bCs/>
          <w:iCs/>
        </w:rPr>
      </w:pPr>
      <w:r w:rsidRPr="0014359E">
        <w:rPr>
          <w:b/>
          <w:i/>
        </w:rPr>
        <w:t xml:space="preserve">Ključni zahtjev 3: </w:t>
      </w:r>
      <w:r w:rsidRPr="0014359E">
        <w:rPr>
          <w:bCs/>
          <w:iCs/>
        </w:rPr>
        <w:t>Oblast finansijskog upravljanja i kontrole uskladiti i implementirat</w:t>
      </w:r>
      <w:r w:rsidR="00767C84" w:rsidRPr="0014359E">
        <w:rPr>
          <w:bCs/>
          <w:iCs/>
        </w:rPr>
        <w:t>i</w:t>
      </w:r>
      <w:r w:rsidRPr="0014359E">
        <w:rPr>
          <w:bCs/>
          <w:iCs/>
        </w:rPr>
        <w:t xml:space="preserve"> u skladu sa zahtjevima</w:t>
      </w:r>
      <w:r w:rsidR="00E92E5F" w:rsidRPr="0014359E">
        <w:rPr>
          <w:bCs/>
          <w:iCs/>
        </w:rPr>
        <w:t xml:space="preserve"> </w:t>
      </w:r>
      <w:r w:rsidRPr="0014359E">
        <w:rPr>
          <w:bCs/>
          <w:iCs/>
        </w:rPr>
        <w:t xml:space="preserve">poglavlja 32 </w:t>
      </w:r>
      <w:r w:rsidR="006D1409">
        <w:rPr>
          <w:bCs/>
          <w:iCs/>
        </w:rPr>
        <w:t>pravne tekovine E</w:t>
      </w:r>
      <w:r w:rsidR="00851FC1">
        <w:rPr>
          <w:bCs/>
          <w:iCs/>
        </w:rPr>
        <w:t>v</w:t>
      </w:r>
      <w:r w:rsidR="006D1409">
        <w:rPr>
          <w:bCs/>
          <w:iCs/>
        </w:rPr>
        <w:t>ropske unije</w:t>
      </w:r>
      <w:r w:rsidRPr="0014359E">
        <w:rPr>
          <w:bCs/>
          <w:iCs/>
        </w:rPr>
        <w:t>.</w:t>
      </w:r>
    </w:p>
    <w:p w14:paraId="70F96C00" w14:textId="5266B620" w:rsidR="00453180" w:rsidRPr="0014359E" w:rsidRDefault="00453180" w:rsidP="00453180">
      <w:pPr>
        <w:jc w:val="both"/>
        <w:rPr>
          <w:bCs/>
          <w:iCs/>
        </w:rPr>
      </w:pPr>
      <w:r w:rsidRPr="0014359E">
        <w:rPr>
          <w:b/>
          <w:i/>
        </w:rPr>
        <w:t xml:space="preserve">Ključni zahtjev 4: </w:t>
      </w:r>
      <w:r w:rsidRPr="0014359E">
        <w:rPr>
          <w:bCs/>
          <w:iCs/>
        </w:rPr>
        <w:t xml:space="preserve">Funkcija interne revizije </w:t>
      </w:r>
      <w:r w:rsidR="008D038E">
        <w:rPr>
          <w:bCs/>
          <w:iCs/>
        </w:rPr>
        <w:t xml:space="preserve">treba biti </w:t>
      </w:r>
      <w:r w:rsidRPr="0014359E">
        <w:rPr>
          <w:bCs/>
          <w:iCs/>
        </w:rPr>
        <w:t xml:space="preserve">implementirana u skladu s međunarodnim standardima. </w:t>
      </w:r>
    </w:p>
    <w:p w14:paraId="2BB13E74" w14:textId="43C4D018" w:rsidR="00453180" w:rsidRPr="0014359E" w:rsidRDefault="00453180" w:rsidP="00453180">
      <w:pPr>
        <w:jc w:val="both"/>
        <w:rPr>
          <w:bCs/>
          <w:iCs/>
        </w:rPr>
      </w:pPr>
      <w:r w:rsidRPr="0014359E">
        <w:rPr>
          <w:b/>
          <w:i/>
        </w:rPr>
        <w:t>Ključni zahtjev 5:</w:t>
      </w:r>
      <w:r w:rsidRPr="0014359E">
        <w:rPr>
          <w:b/>
        </w:rPr>
        <w:t xml:space="preserve"> </w:t>
      </w:r>
      <w:r w:rsidRPr="0014359E">
        <w:t>J</w:t>
      </w:r>
      <w:r w:rsidRPr="0014359E">
        <w:rPr>
          <w:bCs/>
          <w:iCs/>
        </w:rPr>
        <w:t>avne nabavke regulisane su politikama i procedurama koje se</w:t>
      </w:r>
      <w:r w:rsidR="00E92E5F" w:rsidRPr="0014359E">
        <w:rPr>
          <w:bCs/>
          <w:iCs/>
        </w:rPr>
        <w:t xml:space="preserve"> </w:t>
      </w:r>
      <w:r w:rsidRPr="0014359E">
        <w:rPr>
          <w:bCs/>
          <w:iCs/>
        </w:rPr>
        <w:t xml:space="preserve">provode i odražavaju </w:t>
      </w:r>
      <w:r w:rsidR="00D834B5">
        <w:rPr>
          <w:iCs/>
        </w:rPr>
        <w:t>politiku i propise Ev</w:t>
      </w:r>
      <w:r w:rsidR="00487307">
        <w:rPr>
          <w:iCs/>
        </w:rPr>
        <w:t>ropske</w:t>
      </w:r>
      <w:r w:rsidRPr="0014359E">
        <w:rPr>
          <w:bCs/>
          <w:iCs/>
        </w:rPr>
        <w:t xml:space="preserve"> unije, a podržavaju ih nadležne institucije koje posjeduju adekvatne resurse. </w:t>
      </w:r>
    </w:p>
    <w:p w14:paraId="49B5A4C2" w14:textId="77777777" w:rsidR="00453180" w:rsidRPr="0014359E" w:rsidRDefault="00453180" w:rsidP="00453180">
      <w:pPr>
        <w:jc w:val="both"/>
        <w:rPr>
          <w:bCs/>
          <w:iCs/>
        </w:rPr>
      </w:pPr>
      <w:r w:rsidRPr="0014359E">
        <w:rPr>
          <w:b/>
          <w:i/>
        </w:rPr>
        <w:t xml:space="preserve">Ključni zahtjev 6: </w:t>
      </w:r>
      <w:r w:rsidRPr="0014359E">
        <w:rPr>
          <w:bCs/>
        </w:rPr>
        <w:t xml:space="preserve">U slučaju </w:t>
      </w:r>
      <w:r w:rsidR="00487307">
        <w:rPr>
          <w:bCs/>
        </w:rPr>
        <w:t>eventualnih</w:t>
      </w:r>
      <w:r w:rsidRPr="0014359E">
        <w:rPr>
          <w:bCs/>
        </w:rPr>
        <w:t xml:space="preserve"> kršenja pravila javnih nabavki,</w:t>
      </w:r>
      <w:r w:rsidRPr="0014359E">
        <w:rPr>
          <w:bCs/>
          <w:i/>
        </w:rPr>
        <w:t xml:space="preserve"> </w:t>
      </w:r>
      <w:r w:rsidRPr="0014359E">
        <w:rPr>
          <w:bCs/>
          <w:iCs/>
        </w:rPr>
        <w:t>oštećene strane imaju pristup pravdi putem nezavisnog, transparentnog, djelotvornog i efikasnog sistema pravnih lijekova.</w:t>
      </w:r>
    </w:p>
    <w:p w14:paraId="587E7E4B" w14:textId="77777777" w:rsidR="00453180" w:rsidRPr="0014359E" w:rsidRDefault="00453180" w:rsidP="00453180">
      <w:pPr>
        <w:jc w:val="both"/>
        <w:rPr>
          <w:bCs/>
          <w:iCs/>
        </w:rPr>
      </w:pPr>
      <w:r w:rsidRPr="0014359E">
        <w:rPr>
          <w:b/>
          <w:i/>
        </w:rPr>
        <w:t xml:space="preserve">Ključni zahtjev 7: </w:t>
      </w:r>
      <w:r w:rsidRPr="0014359E">
        <w:rPr>
          <w:bCs/>
          <w:iCs/>
        </w:rPr>
        <w:t>Ugovorni organi su adekvatno kadrovski popunjeni i posjeduju odgovarajuće resurse, svoj posao obavljaju u skladu s relevantnim propisima i priznatom dobrom praksom, uz interakciju s otvorenim i konkurentnim tržištem dobavljača.</w:t>
      </w:r>
    </w:p>
    <w:p w14:paraId="07BFD898" w14:textId="3C15D8B0" w:rsidR="00453180" w:rsidRPr="0014359E" w:rsidRDefault="00453180" w:rsidP="00453180">
      <w:pPr>
        <w:jc w:val="both"/>
        <w:rPr>
          <w:bCs/>
          <w:iCs/>
        </w:rPr>
      </w:pPr>
      <w:r w:rsidRPr="0014359E">
        <w:rPr>
          <w:b/>
          <w:i/>
        </w:rPr>
        <w:t>Ključni zahtjev</w:t>
      </w:r>
      <w:r w:rsidR="00E92E5F" w:rsidRPr="0014359E">
        <w:rPr>
          <w:b/>
          <w:i/>
        </w:rPr>
        <w:t xml:space="preserve"> </w:t>
      </w:r>
      <w:r w:rsidRPr="0014359E">
        <w:rPr>
          <w:b/>
          <w:i/>
        </w:rPr>
        <w:t xml:space="preserve">8: </w:t>
      </w:r>
      <w:r w:rsidR="00BA02E5">
        <w:rPr>
          <w:bCs/>
          <w:iCs/>
        </w:rPr>
        <w:t>Ustavni i pravni okvir garantuje</w:t>
      </w:r>
      <w:r w:rsidRPr="0014359E">
        <w:rPr>
          <w:bCs/>
          <w:iCs/>
        </w:rPr>
        <w:t xml:space="preserve"> nezavisnost, manda</w:t>
      </w:r>
      <w:r w:rsidR="00D834B5">
        <w:rPr>
          <w:bCs/>
          <w:iCs/>
        </w:rPr>
        <w:t>t i organizaciju vrhovne revizor</w:t>
      </w:r>
      <w:r w:rsidRPr="0014359E">
        <w:rPr>
          <w:bCs/>
          <w:iCs/>
        </w:rPr>
        <w:t>ske institucije</w:t>
      </w:r>
      <w:r w:rsidR="00776725" w:rsidRPr="0014359E">
        <w:rPr>
          <w:bCs/>
          <w:iCs/>
        </w:rPr>
        <w:t xml:space="preserve"> </w:t>
      </w:r>
      <w:r w:rsidRPr="0014359E">
        <w:rPr>
          <w:bCs/>
          <w:iCs/>
        </w:rPr>
        <w:t>za nezavisno izvršavanje ovlaštenja, u skladu sa standardima koje primjenjuje u vršenju revizija, realizirajući t</w:t>
      </w:r>
      <w:r w:rsidR="00D834B5">
        <w:rPr>
          <w:bCs/>
          <w:iCs/>
        </w:rPr>
        <w:t>ako kvalitetne revizije koje utje</w:t>
      </w:r>
      <w:r w:rsidRPr="0014359E">
        <w:rPr>
          <w:bCs/>
          <w:iCs/>
        </w:rPr>
        <w:t>ču na funkcioniranje javnog sektora.</w:t>
      </w:r>
    </w:p>
    <w:p w14:paraId="65E4EE6C" w14:textId="595851BC" w:rsidR="00453180" w:rsidRPr="0014359E" w:rsidRDefault="00453180" w:rsidP="00453180">
      <w:pPr>
        <w:jc w:val="both"/>
      </w:pPr>
      <w:r w:rsidRPr="0014359E">
        <w:lastRenderedPageBreak/>
        <w:t xml:space="preserve">Reformska agenda za Bosnu i Hercegovinu za period </w:t>
      </w:r>
      <w:r w:rsidR="008D038E">
        <w:t xml:space="preserve">od </w:t>
      </w:r>
      <w:r w:rsidRPr="0014359E">
        <w:t>2015</w:t>
      </w:r>
      <w:r w:rsidR="008D038E">
        <w:t xml:space="preserve">. do </w:t>
      </w:r>
      <w:r w:rsidRPr="0014359E">
        <w:t>2018. godine</w:t>
      </w:r>
      <w:r w:rsidR="00D834B5">
        <w:t>,</w:t>
      </w:r>
      <w:r w:rsidRPr="0014359E">
        <w:rPr>
          <w:vertAlign w:val="superscript"/>
        </w:rPr>
        <w:footnoteReference w:id="58"/>
      </w:r>
      <w:r w:rsidR="00D834B5">
        <w:t xml:space="preserve"> koju su usvojili Vijeće</w:t>
      </w:r>
      <w:r w:rsidRPr="0014359E">
        <w:t xml:space="preserve"> ministara </w:t>
      </w:r>
      <w:r w:rsidR="000E2243" w:rsidRPr="0014359E">
        <w:t>Bosne i Hercegovine</w:t>
      </w:r>
      <w:r w:rsidR="00D834B5">
        <w:t>, Vlada</w:t>
      </w:r>
      <w:r w:rsidRPr="0014359E">
        <w:t xml:space="preserve"> </w:t>
      </w:r>
      <w:r w:rsidR="00EF35BF" w:rsidRPr="0014359E">
        <w:t xml:space="preserve">Federacije </w:t>
      </w:r>
      <w:r w:rsidR="000E2243" w:rsidRPr="0014359E">
        <w:t>Bosne i Hercegovine</w:t>
      </w:r>
      <w:r w:rsidR="00D834B5">
        <w:t>, Vlada</w:t>
      </w:r>
      <w:r w:rsidRPr="0014359E">
        <w:t xml:space="preserve"> </w:t>
      </w:r>
      <w:r w:rsidR="00EF35BF" w:rsidRPr="0014359E">
        <w:t>Republike Srpske</w:t>
      </w:r>
      <w:r w:rsidR="00D834B5">
        <w:t>, vlade kantona i Vlada</w:t>
      </w:r>
      <w:r w:rsidRPr="0014359E">
        <w:t xml:space="preserve"> </w:t>
      </w:r>
      <w:r w:rsidR="00055A33" w:rsidRPr="0014359E">
        <w:t xml:space="preserve">Brčko distrikta </w:t>
      </w:r>
      <w:r w:rsidR="000E2243" w:rsidRPr="0014359E">
        <w:t>Bosne i Hercegovine</w:t>
      </w:r>
      <w:r w:rsidRPr="0014359E">
        <w:t>,</w:t>
      </w:r>
      <w:r w:rsidR="00E92E5F" w:rsidRPr="0014359E">
        <w:t xml:space="preserve"> </w:t>
      </w:r>
      <w:r w:rsidR="008D038E">
        <w:t>prepoznaje potrebu za pre</w:t>
      </w:r>
      <w:r w:rsidRPr="0014359E">
        <w:t>duzi</w:t>
      </w:r>
      <w:r w:rsidR="00D834B5">
        <w:t>manjem konkretnih akcija radi</w:t>
      </w:r>
      <w:r w:rsidRPr="0014359E">
        <w:t xml:space="preserve"> fiskalne i finansijske održivosti i prov</w:t>
      </w:r>
      <w:r w:rsidR="008D038E">
        <w:t>edbe</w:t>
      </w:r>
      <w:r w:rsidRPr="0014359E">
        <w:t xml:space="preserve"> socio-ekonomskih reformi. Reforme su grupisane u šest glavnih oblasti</w:t>
      </w:r>
      <w:r w:rsidR="00D834B5">
        <w:t>,</w:t>
      </w:r>
      <w:r w:rsidRPr="0014359E">
        <w:t xml:space="preserve"> od kojih je od posebnog značaja set reformi u oblasti javnih finansija, oporezivanja</w:t>
      </w:r>
      <w:r w:rsidR="00D834B5">
        <w:t>, fiskalne održivosti, povećanja</w:t>
      </w:r>
      <w:r w:rsidRPr="0014359E">
        <w:t xml:space="preserve"> f</w:t>
      </w:r>
      <w:r w:rsidR="00D834B5">
        <w:t>iskalne discipline i unapređenja</w:t>
      </w:r>
      <w:r w:rsidRPr="0014359E">
        <w:t xml:space="preserve"> sistema unutrašnje finansijske</w:t>
      </w:r>
      <w:r w:rsidR="00E92E5F" w:rsidRPr="0014359E">
        <w:t xml:space="preserve"> </w:t>
      </w:r>
      <w:r w:rsidRPr="0014359E">
        <w:t xml:space="preserve">kontrole. </w:t>
      </w:r>
    </w:p>
    <w:p w14:paraId="1A9B8FB6" w14:textId="76D2104F" w:rsidR="00453180" w:rsidRDefault="00D834B5" w:rsidP="00453180">
      <w:pPr>
        <w:jc w:val="both"/>
      </w:pPr>
      <w:r>
        <w:t>Osim</w:t>
      </w:r>
      <w:r w:rsidR="00453180" w:rsidRPr="0014359E">
        <w:t xml:space="preserve"> Reformske agende, pismom namjere </w:t>
      </w:r>
      <w:r w:rsidR="00EF35BF" w:rsidRPr="0014359E">
        <w:t>Međunarodnom monetarnom fondu</w:t>
      </w:r>
      <w:r w:rsidR="00453180" w:rsidRPr="0014359E">
        <w:rPr>
          <w:vertAlign w:val="superscript"/>
        </w:rPr>
        <w:footnoteReference w:id="59"/>
      </w:r>
      <w:r w:rsidR="00453180" w:rsidRPr="0014359E">
        <w:t xml:space="preserve"> vlasti u </w:t>
      </w:r>
      <w:r w:rsidR="000E2243" w:rsidRPr="0014359E">
        <w:t>Bosn</w:t>
      </w:r>
      <w:r w:rsidR="00EF35BF" w:rsidRPr="0014359E">
        <w:t>i</w:t>
      </w:r>
      <w:r w:rsidR="000E2243" w:rsidRPr="0014359E">
        <w:t xml:space="preserve"> i Hercegovin</w:t>
      </w:r>
      <w:r w:rsidR="00EF35BF" w:rsidRPr="0014359E">
        <w:t>i</w:t>
      </w:r>
      <w:r w:rsidR="00453180" w:rsidRPr="0014359E">
        <w:t xml:space="preserve"> postavile </w:t>
      </w:r>
      <w:r w:rsidRPr="0014359E">
        <w:t xml:space="preserve">su </w:t>
      </w:r>
      <w:r w:rsidR="00453180" w:rsidRPr="0014359E">
        <w:t>ciljeve strukturalne reforme za poticanje ekonomskog rasta, otvaranje radnih mjesta i osiguranje održivosti i veće efikasnosti vladinih finansija: fiskalne politike, unapređenja efikasnosti u naplati prihoda, jačanja javnih finansija, očuvanja stabilnog finansijskog sistema i pružanja podrške za kreditni rast.</w:t>
      </w:r>
    </w:p>
    <w:p w14:paraId="0AF0FA92" w14:textId="1F10FBF9" w:rsidR="00D37A25" w:rsidRDefault="00453180" w:rsidP="00453180">
      <w:pPr>
        <w:jc w:val="both"/>
      </w:pPr>
      <w:bookmarkStart w:id="306" w:name="_Hlk497906717"/>
      <w:r w:rsidRPr="00D37A25">
        <w:t xml:space="preserve">Na bazi preporuka SIGMA Izvještaja o mjerenju početnog stanja u javnoj upravi </w:t>
      </w:r>
      <w:r w:rsidR="000E2243" w:rsidRPr="00D37A25">
        <w:t>Bosne i Hercegovine</w:t>
      </w:r>
      <w:r w:rsidRPr="00D37A25">
        <w:t xml:space="preserve"> za 2015. godinu, PEFA </w:t>
      </w:r>
      <w:r w:rsidR="00D834B5">
        <w:t>o</w:t>
      </w:r>
      <w:r w:rsidRPr="00D37A25">
        <w:t xml:space="preserve">cjena javnih rashoda i finansijske odgovornosti za </w:t>
      </w:r>
      <w:r w:rsidR="000E2243" w:rsidRPr="00D37A25">
        <w:t>Bosn</w:t>
      </w:r>
      <w:r w:rsidR="00EF35BF" w:rsidRPr="00D37A25">
        <w:t>u</w:t>
      </w:r>
      <w:r w:rsidR="000E2243" w:rsidRPr="00D37A25">
        <w:t xml:space="preserve"> i Hercegovin</w:t>
      </w:r>
      <w:r w:rsidR="00EF35BF" w:rsidRPr="00D37A25">
        <w:t>u</w:t>
      </w:r>
      <w:r w:rsidRPr="00D37A25">
        <w:t xml:space="preserve"> </w:t>
      </w:r>
      <w:r w:rsidR="0066173E">
        <w:t xml:space="preserve">za </w:t>
      </w:r>
      <w:r w:rsidRPr="00D37A25">
        <w:t>2014</w:t>
      </w:r>
      <w:r w:rsidR="00D834B5">
        <w:t>.</w:t>
      </w:r>
      <w:r w:rsidR="0066173E">
        <w:t xml:space="preserve"> godinu</w:t>
      </w:r>
      <w:r w:rsidRPr="00D37A25">
        <w:t xml:space="preserve">, planiranih reformi u Pismu namjere </w:t>
      </w:r>
      <w:r w:rsidR="00EF35BF" w:rsidRPr="00D37A25">
        <w:t>Međunarodnom monetarnom fondu</w:t>
      </w:r>
      <w:r w:rsidR="00D834B5">
        <w:t xml:space="preserve"> i Reformskoj agendi 2015–</w:t>
      </w:r>
      <w:r w:rsidRPr="00D37A25">
        <w:t>2018. godine, opredjeljenja za prov</w:t>
      </w:r>
      <w:r w:rsidR="00181445">
        <w:t>edbu</w:t>
      </w:r>
      <w:r w:rsidRPr="00D37A25">
        <w:t xml:space="preserve"> refor</w:t>
      </w:r>
      <w:r w:rsidR="00D834B5">
        <w:t>mi i</w:t>
      </w:r>
      <w:r w:rsidRPr="00D37A25">
        <w:t xml:space="preserve"> potre</w:t>
      </w:r>
      <w:r w:rsidR="00D834B5">
        <w:t>be osiguranja konzistentnosti s</w:t>
      </w:r>
      <w:r w:rsidRPr="00D37A25">
        <w:t xml:space="preserve"> drugim strateškim, planskim i programskim dokumentima</w:t>
      </w:r>
      <w:r w:rsidR="00D37A25">
        <w:t xml:space="preserve"> </w:t>
      </w:r>
      <w:r w:rsidR="0066173E">
        <w:t xml:space="preserve">– </w:t>
      </w:r>
      <w:r w:rsidR="00D37A25">
        <w:t>Vijeće ministara Bosne i Hercegovine, Vlada Federacije Bosne i Hercegovine, Vlada Republike Srpske i Vlada Brčko</w:t>
      </w:r>
      <w:r w:rsidR="0066173E">
        <w:t xml:space="preserve"> distrikta Bosne i Hercegovine </w:t>
      </w:r>
      <w:r w:rsidR="00D37A25">
        <w:t>su u procesu pripreme svojih strategija reforme upravljanja javnim finansijama</w:t>
      </w:r>
      <w:r w:rsidR="0066173E">
        <w:t>.</w:t>
      </w:r>
      <w:bookmarkEnd w:id="306"/>
      <w:r w:rsidR="00D37A25">
        <w:rPr>
          <w:rStyle w:val="FootnoteReference"/>
        </w:rPr>
        <w:footnoteReference w:id="60"/>
      </w:r>
    </w:p>
    <w:p w14:paraId="55F92D85" w14:textId="77777777" w:rsidR="001D7997" w:rsidRPr="0014359E" w:rsidRDefault="001D7997" w:rsidP="003C569A">
      <w:pPr>
        <w:jc w:val="both"/>
      </w:pPr>
      <w:r w:rsidRPr="0014359E">
        <w:br w:type="page"/>
      </w:r>
    </w:p>
    <w:p w14:paraId="53541BFC" w14:textId="77777777" w:rsidR="00CC5EDD" w:rsidRPr="0014359E" w:rsidRDefault="00AF328A" w:rsidP="00BB42C7">
      <w:pPr>
        <w:pStyle w:val="Heading1"/>
        <w:numPr>
          <w:ilvl w:val="0"/>
          <w:numId w:val="9"/>
        </w:numPr>
        <w:spacing w:after="480"/>
        <w:jc w:val="both"/>
        <w:rPr>
          <w:rFonts w:asciiTheme="minorHAnsi" w:hAnsiTheme="minorHAnsi"/>
          <w:b/>
          <w:sz w:val="22"/>
          <w:szCs w:val="22"/>
        </w:rPr>
      </w:pPr>
      <w:bookmarkStart w:id="307" w:name="_Toc496828617"/>
      <w:r w:rsidRPr="0014359E">
        <w:rPr>
          <w:rFonts w:asciiTheme="minorHAnsi" w:hAnsiTheme="minorHAnsi"/>
          <w:b/>
          <w:sz w:val="22"/>
          <w:szCs w:val="22"/>
        </w:rPr>
        <w:lastRenderedPageBreak/>
        <w:t>MEHANIZAM UPRAVLJANJA I KOORDINACIJE</w:t>
      </w:r>
      <w:bookmarkEnd w:id="307"/>
    </w:p>
    <w:p w14:paraId="5CC27620" w14:textId="36A02681" w:rsidR="00290E68" w:rsidRPr="00E327EC" w:rsidRDefault="00290E68" w:rsidP="00290E68">
      <w:pPr>
        <w:pStyle w:val="Heading2"/>
        <w:ind w:left="360"/>
        <w:rPr>
          <w:rFonts w:asciiTheme="minorHAnsi" w:eastAsia="Calibri" w:hAnsiTheme="minorHAnsi" w:cstheme="minorHAnsi"/>
          <w:b/>
          <w:bCs/>
          <w:color w:val="2E74B5"/>
          <w:spacing w:val="1"/>
          <w:w w:val="99"/>
          <w:sz w:val="22"/>
          <w:szCs w:val="22"/>
        </w:rPr>
      </w:pPr>
      <w:bookmarkStart w:id="308" w:name="_Toc496828618"/>
      <w:r w:rsidRPr="00E327EC">
        <w:rPr>
          <w:rFonts w:asciiTheme="minorHAnsi" w:eastAsia="Calibri" w:hAnsiTheme="minorHAnsi" w:cstheme="minorHAnsi"/>
          <w:b/>
          <w:bCs/>
          <w:color w:val="2E74B5"/>
          <w:spacing w:val="1"/>
          <w:w w:val="99"/>
          <w:sz w:val="22"/>
          <w:szCs w:val="22"/>
        </w:rPr>
        <w:t>6</w:t>
      </w:r>
      <w:r w:rsidRPr="00E327EC">
        <w:rPr>
          <w:rFonts w:asciiTheme="minorHAnsi" w:eastAsia="Calibri" w:hAnsiTheme="minorHAnsi" w:cstheme="minorHAnsi"/>
          <w:b/>
          <w:bCs/>
          <w:color w:val="2E74B5"/>
          <w:w w:val="99"/>
          <w:sz w:val="22"/>
          <w:szCs w:val="22"/>
        </w:rPr>
        <w:t>.1</w:t>
      </w:r>
      <w:r w:rsidR="0066173E">
        <w:rPr>
          <w:rFonts w:asciiTheme="minorHAnsi" w:eastAsia="Calibri" w:hAnsiTheme="minorHAnsi" w:cstheme="minorHAnsi"/>
          <w:b/>
          <w:bCs/>
          <w:color w:val="2E74B5"/>
          <w:w w:val="99"/>
          <w:sz w:val="22"/>
          <w:szCs w:val="22"/>
        </w:rPr>
        <w:t>.</w:t>
      </w:r>
      <w:r w:rsidRPr="00E327EC">
        <w:rPr>
          <w:rFonts w:asciiTheme="minorHAnsi" w:eastAsia="Calibri" w:hAnsiTheme="minorHAnsi" w:cstheme="minorHAnsi"/>
          <w:b/>
          <w:bCs/>
          <w:color w:val="2E74B5"/>
          <w:spacing w:val="19"/>
          <w:sz w:val="22"/>
          <w:szCs w:val="22"/>
        </w:rPr>
        <w:tab/>
      </w:r>
      <w:r w:rsidR="007974F9">
        <w:rPr>
          <w:rFonts w:asciiTheme="minorHAnsi" w:eastAsia="Calibri" w:hAnsiTheme="minorHAnsi" w:cstheme="minorHAnsi"/>
          <w:b/>
          <w:bCs/>
          <w:color w:val="2E74B5"/>
          <w:spacing w:val="19"/>
          <w:sz w:val="22"/>
          <w:szCs w:val="22"/>
        </w:rPr>
        <w:t xml:space="preserve"> </w:t>
      </w:r>
      <w:r w:rsidRPr="00E327EC">
        <w:rPr>
          <w:rFonts w:asciiTheme="minorHAnsi" w:eastAsia="Calibri" w:hAnsiTheme="minorHAnsi" w:cstheme="minorHAnsi"/>
          <w:b/>
          <w:bCs/>
          <w:smallCaps/>
          <w:color w:val="2E74B5"/>
          <w:spacing w:val="1"/>
          <w:w w:val="99"/>
          <w:sz w:val="22"/>
          <w:szCs w:val="22"/>
        </w:rPr>
        <w:t>UPRAVLJANJE I KOORDINACIJA REFORME JAVNE UPRAVE</w:t>
      </w:r>
      <w:bookmarkEnd w:id="308"/>
    </w:p>
    <w:p w14:paraId="2B3A92D3" w14:textId="77777777" w:rsidR="00E327EC" w:rsidRPr="00E327EC" w:rsidRDefault="00E327EC" w:rsidP="00E327EC"/>
    <w:p w14:paraId="011F8365" w14:textId="65495DAE" w:rsidR="00E327EC" w:rsidRDefault="00E327EC" w:rsidP="00E327EC">
      <w:pPr>
        <w:spacing w:after="0" w:line="240" w:lineRule="auto"/>
        <w:ind w:left="247" w:right="-20"/>
        <w:rPr>
          <w:rFonts w:ascii="Calibri-Light" w:eastAsia="Calibri-Light" w:hAnsi="Calibri-Light" w:cs="Calibri-Light"/>
          <w:color w:val="1F4D78"/>
          <w:spacing w:val="-34"/>
        </w:rPr>
      </w:pPr>
      <w:bookmarkStart w:id="309" w:name="_Toc488839905"/>
      <w:bookmarkStart w:id="310" w:name="_Toc488839948"/>
      <w:bookmarkEnd w:id="309"/>
      <w:bookmarkEnd w:id="310"/>
      <w:r>
        <w:rPr>
          <w:rFonts w:ascii="Calibri-Light" w:eastAsia="Calibri-Light" w:hAnsi="Calibri-Light" w:cs="Calibri-Light"/>
          <w:color w:val="1F4D78"/>
          <w:spacing w:val="20"/>
        </w:rPr>
        <w:t>6</w:t>
      </w:r>
      <w:r w:rsidRPr="0014359E">
        <w:rPr>
          <w:rFonts w:ascii="Calibri-Light" w:eastAsia="Calibri-Light" w:hAnsi="Calibri-Light" w:cs="Calibri-Light"/>
          <w:color w:val="1F4D78"/>
          <w:spacing w:val="20"/>
        </w:rPr>
        <w:t>.</w:t>
      </w:r>
      <w:r>
        <w:rPr>
          <w:rFonts w:ascii="Calibri-Light" w:eastAsia="Calibri-Light" w:hAnsi="Calibri-Light" w:cs="Calibri-Light"/>
          <w:color w:val="1F4D78"/>
          <w:spacing w:val="20"/>
        </w:rPr>
        <w:t>1</w:t>
      </w:r>
      <w:r w:rsidRPr="0014359E">
        <w:rPr>
          <w:rFonts w:ascii="Calibri-Light" w:eastAsia="Calibri-Light" w:hAnsi="Calibri-Light" w:cs="Calibri-Light"/>
          <w:color w:val="1F4D78"/>
          <w:spacing w:val="20"/>
        </w:rPr>
        <w:t>.</w:t>
      </w:r>
      <w:r>
        <w:rPr>
          <w:rFonts w:ascii="Calibri-Light" w:eastAsia="Calibri-Light" w:hAnsi="Calibri-Light" w:cs="Calibri-Light"/>
          <w:color w:val="1F4D78"/>
        </w:rPr>
        <w:t>1</w:t>
      </w:r>
      <w:r w:rsidR="0066173E">
        <w:rPr>
          <w:rFonts w:ascii="Calibri-Light" w:eastAsia="Calibri-Light" w:hAnsi="Calibri-Light" w:cs="Calibri-Light"/>
          <w:color w:val="1F4D78"/>
        </w:rPr>
        <w:t>.</w:t>
      </w:r>
      <w:r>
        <w:rPr>
          <w:rFonts w:ascii="Calibri-Light" w:eastAsia="Calibri-Light" w:hAnsi="Calibri-Light" w:cs="Calibri-Light"/>
          <w:color w:val="1F4D78"/>
        </w:rPr>
        <w:t xml:space="preserve">   </w:t>
      </w:r>
      <w:r w:rsidRPr="0014359E">
        <w:rPr>
          <w:rFonts w:ascii="Calibri-Light" w:eastAsia="Calibri-Light" w:hAnsi="Calibri-Light" w:cs="Calibri-Light"/>
          <w:color w:val="1F4D78"/>
          <w:spacing w:val="20"/>
        </w:rPr>
        <w:t>P</w:t>
      </w:r>
      <w:r w:rsidRPr="0014359E">
        <w:rPr>
          <w:rFonts w:ascii="Calibri-Light" w:eastAsia="Calibri-Light" w:hAnsi="Calibri-Light" w:cs="Calibri-Light"/>
          <w:color w:val="1F4D78"/>
        </w:rPr>
        <w:t>o</w:t>
      </w:r>
      <w:r w:rsidRPr="0014359E">
        <w:rPr>
          <w:rFonts w:ascii="Calibri-Light" w:eastAsia="Calibri-Light" w:hAnsi="Calibri-Light" w:cs="Calibri-Light"/>
          <w:color w:val="1F4D78"/>
          <w:spacing w:val="-34"/>
        </w:rPr>
        <w:t xml:space="preserve"> </w:t>
      </w:r>
      <w:r w:rsidRPr="0014359E">
        <w:rPr>
          <w:rFonts w:ascii="Calibri-Light" w:eastAsia="Calibri-Light" w:hAnsi="Calibri-Light" w:cs="Calibri-Light"/>
          <w:color w:val="1F4D78"/>
          <w:spacing w:val="20"/>
        </w:rPr>
        <w:t>st</w:t>
      </w:r>
      <w:r w:rsidRPr="0014359E">
        <w:rPr>
          <w:rFonts w:ascii="Calibri-Light" w:eastAsia="Calibri-Light" w:hAnsi="Calibri-Light" w:cs="Calibri-Light"/>
          <w:color w:val="1F4D78"/>
        </w:rPr>
        <w:t>o</w:t>
      </w:r>
      <w:r w:rsidRPr="0014359E">
        <w:rPr>
          <w:rFonts w:ascii="Calibri-Light" w:eastAsia="Calibri-Light" w:hAnsi="Calibri-Light" w:cs="Calibri-Light"/>
          <w:color w:val="1F4D78"/>
          <w:spacing w:val="-34"/>
        </w:rPr>
        <w:t xml:space="preserve"> </w:t>
      </w:r>
      <w:r w:rsidRPr="0014359E">
        <w:rPr>
          <w:rFonts w:ascii="Calibri-Light" w:eastAsia="Calibri-Light" w:hAnsi="Calibri-Light" w:cs="Calibri-Light"/>
          <w:color w:val="1F4D78"/>
          <w:spacing w:val="20"/>
        </w:rPr>
        <w:t>je</w:t>
      </w:r>
      <w:r w:rsidRPr="0014359E">
        <w:rPr>
          <w:rFonts w:ascii="Calibri-Light" w:eastAsia="Calibri-Light" w:hAnsi="Calibri-Light" w:cs="Calibri-Light"/>
          <w:color w:val="1F4D78"/>
        </w:rPr>
        <w:t>ć</w:t>
      </w:r>
      <w:r w:rsidRPr="0014359E">
        <w:rPr>
          <w:rFonts w:ascii="Calibri-Light" w:eastAsia="Calibri-Light" w:hAnsi="Calibri-Light" w:cs="Calibri-Light"/>
          <w:color w:val="1F4D78"/>
          <w:spacing w:val="-34"/>
        </w:rPr>
        <w:t xml:space="preserve"> </w:t>
      </w:r>
      <w:r w:rsidRPr="0014359E">
        <w:rPr>
          <w:rFonts w:ascii="Calibri-Light" w:eastAsia="Calibri-Light" w:hAnsi="Calibri-Light" w:cs="Calibri-Light"/>
          <w:color w:val="1F4D78"/>
        </w:rPr>
        <w:t xml:space="preserve">e </w:t>
      </w:r>
      <w:r w:rsidRPr="0014359E">
        <w:rPr>
          <w:rFonts w:ascii="Calibri-Light" w:eastAsia="Calibri-Light" w:hAnsi="Calibri-Light" w:cs="Calibri-Light"/>
          <w:color w:val="1F4D78"/>
          <w:spacing w:val="20"/>
        </w:rPr>
        <w:t>stanj</w:t>
      </w:r>
      <w:r w:rsidRPr="0014359E">
        <w:rPr>
          <w:rFonts w:ascii="Calibri-Light" w:eastAsia="Calibri-Light" w:hAnsi="Calibri-Light" w:cs="Calibri-Light"/>
          <w:color w:val="1F4D78"/>
        </w:rPr>
        <w:t>e</w:t>
      </w:r>
      <w:r w:rsidRPr="0014359E">
        <w:rPr>
          <w:rFonts w:ascii="Calibri-Light" w:eastAsia="Calibri-Light" w:hAnsi="Calibri-Light" w:cs="Calibri-Light"/>
          <w:color w:val="1F4D78"/>
          <w:spacing w:val="-34"/>
        </w:rPr>
        <w:t xml:space="preserve"> </w:t>
      </w:r>
    </w:p>
    <w:p w14:paraId="31006BE5" w14:textId="77777777" w:rsidR="00E327EC" w:rsidRDefault="00E327EC" w:rsidP="00E327EC">
      <w:pPr>
        <w:spacing w:after="0" w:line="240" w:lineRule="auto"/>
        <w:ind w:right="-20"/>
        <w:rPr>
          <w:rFonts w:ascii="Calibri-Light" w:eastAsia="Calibri-Light" w:hAnsi="Calibri-Light" w:cs="Calibri-Light"/>
          <w:color w:val="1F4D78"/>
          <w:spacing w:val="-34"/>
        </w:rPr>
      </w:pPr>
    </w:p>
    <w:p w14:paraId="7837FE7D" w14:textId="779906AB" w:rsidR="00F67AF6" w:rsidRPr="008E0C59" w:rsidRDefault="00E94F5D" w:rsidP="0011486F">
      <w:pPr>
        <w:ind w:right="-20"/>
        <w:jc w:val="both"/>
        <w:rPr>
          <w:rFonts w:eastAsia="Calibri-Light" w:cstheme="minorHAnsi"/>
        </w:rPr>
      </w:pPr>
      <w:r w:rsidRPr="008E0C59">
        <w:rPr>
          <w:rFonts w:cstheme="minorHAnsi"/>
          <w:lang w:eastAsia="bs-Latn-BA"/>
        </w:rPr>
        <w:t xml:space="preserve">Funkcije upravljanja i koordinacije </w:t>
      </w:r>
      <w:r w:rsidR="00F67AF6" w:rsidRPr="008E0C59">
        <w:rPr>
          <w:rFonts w:eastAsia="Calibri-Light" w:cstheme="minorHAnsi"/>
        </w:rPr>
        <w:t>procesa</w:t>
      </w:r>
      <w:r w:rsidRPr="008E0C59">
        <w:rPr>
          <w:rFonts w:cstheme="minorHAnsi"/>
          <w:lang w:eastAsia="bs-Latn-BA"/>
        </w:rPr>
        <w:t xml:space="preserve"> reforme javne uprave u Bosni i Hercegovini </w:t>
      </w:r>
      <w:r w:rsidR="00F67AF6" w:rsidRPr="008E0C59">
        <w:rPr>
          <w:rFonts w:eastAsia="Calibri-Light" w:cstheme="minorHAnsi"/>
        </w:rPr>
        <w:t>provode</w:t>
      </w:r>
      <w:r w:rsidR="0066173E">
        <w:rPr>
          <w:rFonts w:eastAsia="Calibri-Light" w:cstheme="minorHAnsi"/>
        </w:rPr>
        <w:t xml:space="preserve"> se</w:t>
      </w:r>
      <w:r w:rsidR="00290533" w:rsidRPr="008E0C59">
        <w:rPr>
          <w:rFonts w:cstheme="minorHAnsi"/>
          <w:lang w:eastAsia="bs-Latn-BA"/>
        </w:rPr>
        <w:t xml:space="preserve"> na </w:t>
      </w:r>
      <w:r w:rsidR="00F67AF6" w:rsidRPr="008E0C59">
        <w:rPr>
          <w:rFonts w:eastAsia="Calibri-Light" w:cstheme="minorHAnsi"/>
        </w:rPr>
        <w:t>četiri</w:t>
      </w:r>
      <w:r w:rsidR="00290533" w:rsidRPr="008E0C59">
        <w:rPr>
          <w:rFonts w:cstheme="minorHAnsi"/>
          <w:lang w:eastAsia="bs-Latn-BA"/>
        </w:rPr>
        <w:t xml:space="preserve"> </w:t>
      </w:r>
      <w:r w:rsidR="00F00433" w:rsidRPr="008E0C59">
        <w:rPr>
          <w:rFonts w:cstheme="minorHAnsi"/>
          <w:lang w:eastAsia="bs-Latn-BA"/>
        </w:rPr>
        <w:t>nivoa vlasti</w:t>
      </w:r>
      <w:r w:rsidR="00290533" w:rsidRPr="008E0C59">
        <w:rPr>
          <w:rFonts w:cstheme="minorHAnsi"/>
          <w:lang w:eastAsia="bs-Latn-BA"/>
        </w:rPr>
        <w:t xml:space="preserve"> </w:t>
      </w:r>
      <w:r w:rsidR="0066173E">
        <w:rPr>
          <w:rFonts w:eastAsia="Calibri-Light" w:cstheme="minorHAnsi"/>
        </w:rPr>
        <w:t>u skladu s</w:t>
      </w:r>
      <w:r w:rsidR="00F67AF6" w:rsidRPr="008E0C59">
        <w:rPr>
          <w:rFonts w:eastAsia="Calibri-Light" w:cstheme="minorHAnsi"/>
        </w:rPr>
        <w:t xml:space="preserve"> ustavnim nadležnostima i</w:t>
      </w:r>
      <w:r w:rsidR="00290533" w:rsidRPr="008E0C59">
        <w:rPr>
          <w:rFonts w:cstheme="minorHAnsi"/>
          <w:lang w:eastAsia="bs-Latn-BA"/>
        </w:rPr>
        <w:t xml:space="preserve"> propisima </w:t>
      </w:r>
      <w:r w:rsidR="00F67AF6" w:rsidRPr="008E0C59">
        <w:rPr>
          <w:rFonts w:eastAsia="Calibri-Light" w:cstheme="minorHAnsi"/>
        </w:rPr>
        <w:t xml:space="preserve">svakog nivoa vlasti. </w:t>
      </w:r>
    </w:p>
    <w:p w14:paraId="172B0600" w14:textId="69D205D6" w:rsidR="000D3964" w:rsidRPr="008E0C59" w:rsidRDefault="00F67AF6" w:rsidP="000D3964">
      <w:pPr>
        <w:pStyle w:val="Body"/>
        <w:spacing w:after="240"/>
        <w:jc w:val="both"/>
        <w:rPr>
          <w:rFonts w:asciiTheme="minorHAnsi" w:hAnsiTheme="minorHAnsi" w:cstheme="minorHAnsi"/>
          <w:color w:val="auto"/>
          <w:sz w:val="22"/>
          <w:szCs w:val="22"/>
          <w:lang w:val="hr-BA" w:eastAsia="bs-Latn-BA"/>
        </w:rPr>
      </w:pPr>
      <w:r w:rsidRPr="008E0C59">
        <w:rPr>
          <w:rFonts w:asciiTheme="minorHAnsi" w:eastAsia="Calibri-Light" w:hAnsiTheme="minorHAnsi" w:cstheme="minorHAnsi"/>
          <w:color w:val="auto"/>
          <w:sz w:val="22"/>
          <w:szCs w:val="22"/>
          <w:lang w:val="hr-BA"/>
        </w:rPr>
        <w:t>Političku odgovornost</w:t>
      </w:r>
      <w:r w:rsidR="00A95ADE" w:rsidRPr="008E0C59">
        <w:rPr>
          <w:rFonts w:asciiTheme="minorHAnsi" w:hAnsiTheme="minorHAnsi" w:cstheme="minorHAnsi"/>
          <w:color w:val="auto"/>
          <w:sz w:val="22"/>
          <w:szCs w:val="22"/>
          <w:lang w:val="hr-BA" w:eastAsia="bs-Latn-BA"/>
        </w:rPr>
        <w:t xml:space="preserve"> za </w:t>
      </w:r>
      <w:r w:rsidR="007974F9">
        <w:rPr>
          <w:rFonts w:asciiTheme="minorHAnsi" w:eastAsia="Calibri-Light" w:hAnsiTheme="minorHAnsi" w:cstheme="minorHAnsi"/>
          <w:color w:val="auto"/>
          <w:sz w:val="22"/>
          <w:szCs w:val="22"/>
          <w:lang w:val="hr-BA"/>
        </w:rPr>
        <w:t>prov</w:t>
      </w:r>
      <w:r w:rsidR="008A733E">
        <w:rPr>
          <w:rFonts w:asciiTheme="minorHAnsi" w:eastAsia="Calibri-Light" w:hAnsiTheme="minorHAnsi" w:cstheme="minorHAnsi"/>
          <w:color w:val="auto"/>
          <w:sz w:val="22"/>
          <w:szCs w:val="22"/>
          <w:lang w:val="hr-BA"/>
        </w:rPr>
        <w:t>edbu</w:t>
      </w:r>
      <w:r w:rsidR="007974F9">
        <w:rPr>
          <w:rFonts w:asciiTheme="minorHAnsi" w:eastAsia="Calibri-Light" w:hAnsiTheme="minorHAnsi" w:cstheme="minorHAnsi"/>
          <w:color w:val="auto"/>
          <w:sz w:val="22"/>
          <w:szCs w:val="22"/>
          <w:lang w:val="hr-BA"/>
        </w:rPr>
        <w:t xml:space="preserve"> </w:t>
      </w:r>
      <w:r w:rsidRPr="008E0C59">
        <w:rPr>
          <w:rFonts w:asciiTheme="minorHAnsi" w:eastAsia="Calibri-Light" w:hAnsiTheme="minorHAnsi" w:cstheme="minorHAnsi"/>
          <w:color w:val="auto"/>
          <w:sz w:val="22"/>
          <w:szCs w:val="22"/>
          <w:lang w:val="hr-BA"/>
        </w:rPr>
        <w:t>mjera i aktivnosti utvrđenih Revidi</w:t>
      </w:r>
      <w:r w:rsidR="007974F9">
        <w:rPr>
          <w:rFonts w:asciiTheme="minorHAnsi" w:eastAsia="Calibri-Light" w:hAnsiTheme="minorHAnsi" w:cstheme="minorHAnsi"/>
          <w:color w:val="auto"/>
          <w:sz w:val="22"/>
          <w:szCs w:val="22"/>
          <w:lang w:val="hr-BA"/>
        </w:rPr>
        <w:t>ranim Akcionim planom 1 dijele p</w:t>
      </w:r>
      <w:r w:rsidRPr="008E0C59">
        <w:rPr>
          <w:rFonts w:asciiTheme="minorHAnsi" w:eastAsia="Calibri-Light" w:hAnsiTheme="minorHAnsi" w:cstheme="minorHAnsi"/>
          <w:color w:val="auto"/>
          <w:sz w:val="22"/>
          <w:szCs w:val="22"/>
          <w:lang w:val="hr-BA"/>
        </w:rPr>
        <w:t>redsjedavajući Vijeća ministara</w:t>
      </w:r>
      <w:r w:rsidR="00A95ADE" w:rsidRPr="008E0C59">
        <w:rPr>
          <w:rFonts w:asciiTheme="minorHAnsi" w:hAnsiTheme="minorHAnsi" w:cstheme="minorHAnsi"/>
          <w:color w:val="auto"/>
          <w:sz w:val="22"/>
          <w:szCs w:val="22"/>
          <w:lang w:val="hr-BA" w:eastAsia="bs-Latn-BA"/>
        </w:rPr>
        <w:t xml:space="preserve"> Bosne i Hercegovine</w:t>
      </w:r>
      <w:r w:rsidRPr="008E0C59">
        <w:rPr>
          <w:rFonts w:asciiTheme="minorHAnsi" w:eastAsia="Calibri-Light" w:hAnsiTheme="minorHAnsi" w:cstheme="minorHAnsi"/>
          <w:color w:val="auto"/>
          <w:sz w:val="22"/>
          <w:szCs w:val="22"/>
          <w:lang w:val="hr-BA"/>
        </w:rPr>
        <w:t xml:space="preserve">, </w:t>
      </w:r>
      <w:r w:rsidR="007974F9">
        <w:rPr>
          <w:rFonts w:asciiTheme="minorHAnsi" w:hAnsiTheme="minorHAnsi" w:cstheme="minorHAnsi"/>
          <w:color w:val="auto"/>
          <w:sz w:val="22"/>
          <w:szCs w:val="22"/>
          <w:lang w:val="hr-BA"/>
        </w:rPr>
        <w:t>p</w:t>
      </w:r>
      <w:r w:rsidR="001E0D42" w:rsidRPr="008E0C59">
        <w:rPr>
          <w:rFonts w:asciiTheme="minorHAnsi" w:hAnsiTheme="minorHAnsi" w:cstheme="minorHAnsi"/>
          <w:color w:val="auto"/>
          <w:sz w:val="22"/>
          <w:szCs w:val="22"/>
          <w:lang w:val="hr-BA"/>
        </w:rPr>
        <w:t>remijer</w:t>
      </w:r>
      <w:r w:rsidRPr="008E0C59">
        <w:rPr>
          <w:rFonts w:asciiTheme="minorHAnsi" w:eastAsia="Calibri-Light" w:hAnsiTheme="minorHAnsi" w:cstheme="minorHAnsi"/>
          <w:color w:val="auto"/>
          <w:sz w:val="22"/>
          <w:szCs w:val="22"/>
          <w:lang w:val="hr-BA"/>
        </w:rPr>
        <w:t xml:space="preserve"> Vlade F</w:t>
      </w:r>
      <w:r w:rsidR="007974F9">
        <w:rPr>
          <w:rFonts w:asciiTheme="minorHAnsi" w:eastAsia="Calibri-Light" w:hAnsiTheme="minorHAnsi" w:cstheme="minorHAnsi"/>
          <w:color w:val="auto"/>
          <w:sz w:val="22"/>
          <w:szCs w:val="22"/>
          <w:lang w:val="hr-BA"/>
        </w:rPr>
        <w:t>ederacije Bosne i Hercegovine, p</w:t>
      </w:r>
      <w:r w:rsidRPr="008E0C59">
        <w:rPr>
          <w:rFonts w:asciiTheme="minorHAnsi" w:eastAsia="Calibri-Light" w:hAnsiTheme="minorHAnsi" w:cstheme="minorHAnsi"/>
          <w:color w:val="auto"/>
          <w:sz w:val="22"/>
          <w:szCs w:val="22"/>
          <w:lang w:val="hr-BA"/>
        </w:rPr>
        <w:t xml:space="preserve">redsjednik Vlade Republike Srpske te </w:t>
      </w:r>
      <w:r w:rsidR="007974F9">
        <w:rPr>
          <w:rFonts w:asciiTheme="minorHAnsi" w:eastAsia="Calibri-Light" w:hAnsiTheme="minorHAnsi" w:cstheme="minorHAnsi"/>
          <w:color w:val="auto"/>
          <w:sz w:val="22"/>
          <w:szCs w:val="22"/>
          <w:lang w:val="hr-BA"/>
        </w:rPr>
        <w:t>g</w:t>
      </w:r>
      <w:r w:rsidRPr="008E0C59">
        <w:rPr>
          <w:rFonts w:asciiTheme="minorHAnsi" w:eastAsia="Calibri-Light" w:hAnsiTheme="minorHAnsi" w:cstheme="minorHAnsi"/>
          <w:color w:val="auto"/>
          <w:sz w:val="22"/>
          <w:szCs w:val="22"/>
          <w:lang w:val="hr-BA"/>
        </w:rPr>
        <w:t>radonačelnik Brčko distrikta Bosne i Hercegovine.</w:t>
      </w:r>
    </w:p>
    <w:p w14:paraId="6891DE2D" w14:textId="77777777" w:rsidR="001E0D42" w:rsidRPr="008E0C59" w:rsidRDefault="001E0D42" w:rsidP="000D3964">
      <w:pPr>
        <w:pStyle w:val="Body"/>
        <w:spacing w:after="240"/>
        <w:jc w:val="both"/>
        <w:rPr>
          <w:rFonts w:asciiTheme="minorHAnsi" w:hAnsiTheme="minorHAnsi" w:cstheme="minorHAnsi"/>
          <w:sz w:val="22"/>
          <w:szCs w:val="22"/>
          <w:lang w:val="bs-Latn-BA" w:eastAsia="bs-Latn-BA"/>
        </w:rPr>
      </w:pPr>
      <w:r w:rsidRPr="008E0C59">
        <w:rPr>
          <w:rFonts w:asciiTheme="minorHAnsi" w:hAnsiTheme="minorHAnsi" w:cstheme="minorHAnsi"/>
          <w:sz w:val="22"/>
          <w:szCs w:val="22"/>
          <w:lang w:val="bs-Latn-BA" w:eastAsia="bs-Latn-BA"/>
        </w:rPr>
        <w:t xml:space="preserve">Raspodjela odgovornosti za upravljanje i koordinaciju reformom javne uprave </w:t>
      </w:r>
      <w:r w:rsidR="00005F1A" w:rsidRPr="008E0C59">
        <w:rPr>
          <w:rFonts w:asciiTheme="minorHAnsi" w:hAnsiTheme="minorHAnsi" w:cstheme="minorHAnsi"/>
          <w:sz w:val="22"/>
          <w:szCs w:val="22"/>
          <w:lang w:val="bs-Latn-BA" w:eastAsia="bs-Latn-BA"/>
        </w:rPr>
        <w:t xml:space="preserve">prema propisima </w:t>
      </w:r>
      <w:r w:rsidR="00F649ED" w:rsidRPr="008E0C59">
        <w:rPr>
          <w:rFonts w:asciiTheme="minorHAnsi" w:hAnsiTheme="minorHAnsi" w:cstheme="minorHAnsi"/>
          <w:sz w:val="22"/>
          <w:szCs w:val="22"/>
          <w:lang w:eastAsia="bs-Latn-BA"/>
        </w:rPr>
        <w:t>pojedin</w:t>
      </w:r>
      <w:r w:rsidR="0011486F" w:rsidRPr="008E0C59">
        <w:rPr>
          <w:rFonts w:asciiTheme="minorHAnsi" w:hAnsiTheme="minorHAnsi" w:cstheme="minorHAnsi"/>
          <w:sz w:val="22"/>
          <w:szCs w:val="22"/>
          <w:lang w:eastAsia="bs-Latn-BA"/>
        </w:rPr>
        <w:t>ačnih</w:t>
      </w:r>
      <w:r w:rsidR="00005F1A" w:rsidRPr="008E0C59">
        <w:rPr>
          <w:rFonts w:asciiTheme="minorHAnsi" w:hAnsiTheme="minorHAnsi" w:cstheme="minorHAnsi"/>
          <w:sz w:val="22"/>
          <w:szCs w:val="22"/>
          <w:lang w:val="bs-Latn-BA" w:eastAsia="bs-Latn-BA"/>
        </w:rPr>
        <w:t xml:space="preserve"> nivoa </w:t>
      </w:r>
      <w:r w:rsidR="0011486F" w:rsidRPr="008E0C59">
        <w:rPr>
          <w:rFonts w:asciiTheme="minorHAnsi" w:hAnsiTheme="minorHAnsi" w:cstheme="minorHAnsi"/>
          <w:sz w:val="22"/>
          <w:szCs w:val="22"/>
          <w:lang w:eastAsia="bs-Latn-BA"/>
        </w:rPr>
        <w:t>vlasti</w:t>
      </w:r>
      <w:r w:rsidR="00005F1A" w:rsidRPr="008E0C59">
        <w:rPr>
          <w:rFonts w:asciiTheme="minorHAnsi" w:hAnsiTheme="minorHAnsi" w:cstheme="minorHAnsi"/>
          <w:sz w:val="22"/>
          <w:szCs w:val="22"/>
          <w:lang w:val="bs-Latn-BA" w:eastAsia="bs-Latn-BA"/>
        </w:rPr>
        <w:t xml:space="preserve"> utvr</w:t>
      </w:r>
      <w:r w:rsidR="00757D33" w:rsidRPr="008E0C59">
        <w:rPr>
          <w:rFonts w:asciiTheme="minorHAnsi" w:hAnsiTheme="minorHAnsi" w:cstheme="minorHAnsi"/>
          <w:sz w:val="22"/>
          <w:szCs w:val="22"/>
          <w:lang w:val="bs-Latn-BA" w:eastAsia="bs-Latn-BA"/>
        </w:rPr>
        <w:t>đ</w:t>
      </w:r>
      <w:r w:rsidR="00005F1A" w:rsidRPr="008E0C59">
        <w:rPr>
          <w:rFonts w:asciiTheme="minorHAnsi" w:hAnsiTheme="minorHAnsi" w:cstheme="minorHAnsi"/>
          <w:sz w:val="22"/>
          <w:szCs w:val="22"/>
          <w:lang w:val="bs-Latn-BA" w:eastAsia="bs-Latn-BA"/>
        </w:rPr>
        <w:t>ena je kako slijedi</w:t>
      </w:r>
      <w:r w:rsidRPr="008E0C59">
        <w:rPr>
          <w:rFonts w:asciiTheme="minorHAnsi" w:hAnsiTheme="minorHAnsi" w:cstheme="minorHAnsi"/>
          <w:sz w:val="22"/>
          <w:szCs w:val="22"/>
          <w:lang w:val="bs-Latn-BA" w:eastAsia="bs-Latn-BA"/>
        </w:rPr>
        <w:t>:</w:t>
      </w:r>
    </w:p>
    <w:tbl>
      <w:tblPr>
        <w:tblW w:w="0" w:type="auto"/>
        <w:tblBorders>
          <w:top w:val="nil"/>
          <w:left w:val="nil"/>
          <w:right w:val="nil"/>
        </w:tblBorders>
        <w:tblLayout w:type="fixed"/>
        <w:tblLook w:val="0000" w:firstRow="0" w:lastRow="0" w:firstColumn="0" w:lastColumn="0" w:noHBand="0" w:noVBand="0"/>
      </w:tblPr>
      <w:tblGrid>
        <w:gridCol w:w="1780"/>
        <w:gridCol w:w="1800"/>
        <w:gridCol w:w="1780"/>
        <w:gridCol w:w="1800"/>
        <w:gridCol w:w="1780"/>
      </w:tblGrid>
      <w:tr w:rsidR="001E0D42" w:rsidRPr="008776F6" w14:paraId="2730B854" w14:textId="77777777">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3F055CAF" w14:textId="77777777" w:rsidR="001E0D42" w:rsidRPr="008776F6" w:rsidRDefault="001E0D42">
            <w:pPr>
              <w:widowControl w:val="0"/>
              <w:autoSpaceDE w:val="0"/>
              <w:autoSpaceDN w:val="0"/>
              <w:adjustRightInd w:val="0"/>
              <w:spacing w:after="0" w:line="240" w:lineRule="auto"/>
              <w:jc w:val="right"/>
              <w:rPr>
                <w:rFonts w:cs="Helvetica"/>
                <w:kern w:val="1"/>
                <w:sz w:val="24"/>
                <w:szCs w:val="24"/>
                <w:lang w:val="en-US"/>
              </w:rPr>
            </w:pPr>
            <w:r w:rsidRPr="008776F6">
              <w:rPr>
                <w:rFonts w:cs="Calibri"/>
                <w:bCs/>
                <w:color w:val="FFFFFF"/>
                <w:sz w:val="20"/>
                <w:szCs w:val="20"/>
                <w:lang w:val="en-US"/>
              </w:rPr>
              <w:t>Odgovornost za</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4BC17479" w14:textId="77777777" w:rsidR="001E0D42" w:rsidRPr="008776F6" w:rsidRDefault="001E0D42">
            <w:pPr>
              <w:widowControl w:val="0"/>
              <w:autoSpaceDE w:val="0"/>
              <w:autoSpaceDN w:val="0"/>
              <w:adjustRightInd w:val="0"/>
              <w:spacing w:after="0" w:line="240" w:lineRule="auto"/>
              <w:jc w:val="center"/>
              <w:rPr>
                <w:rFonts w:cs="Calibri"/>
                <w:bCs/>
                <w:i/>
                <w:color w:val="FFFFFF"/>
                <w:sz w:val="20"/>
                <w:szCs w:val="20"/>
                <w:lang w:val="en-US"/>
              </w:rPr>
            </w:pPr>
            <w:r w:rsidRPr="008776F6">
              <w:rPr>
                <w:rFonts w:cs="Calibri"/>
                <w:bCs/>
                <w:i/>
                <w:color w:val="FFFFFF"/>
                <w:sz w:val="20"/>
                <w:szCs w:val="20"/>
                <w:lang w:val="en-US"/>
              </w:rPr>
              <w:t xml:space="preserve">Vijeće ministara </w:t>
            </w:r>
          </w:p>
          <w:p w14:paraId="579E2A0F" w14:textId="77777777" w:rsidR="001E0D42" w:rsidRPr="008776F6" w:rsidRDefault="001E0D42">
            <w:pPr>
              <w:widowControl w:val="0"/>
              <w:autoSpaceDE w:val="0"/>
              <w:autoSpaceDN w:val="0"/>
              <w:adjustRightInd w:val="0"/>
              <w:spacing w:after="0" w:line="240" w:lineRule="auto"/>
              <w:jc w:val="center"/>
              <w:rPr>
                <w:rFonts w:cs="Helvetica"/>
                <w:i/>
                <w:kern w:val="1"/>
                <w:sz w:val="24"/>
                <w:szCs w:val="24"/>
                <w:lang w:val="en-US"/>
              </w:rPr>
            </w:pPr>
            <w:r w:rsidRPr="008776F6">
              <w:rPr>
                <w:rFonts w:cs="Calibri"/>
                <w:bCs/>
                <w:i/>
                <w:color w:val="FFFFFF"/>
                <w:sz w:val="20"/>
                <w:szCs w:val="20"/>
                <w:lang w:val="en-US"/>
              </w:rPr>
              <w:t>BiH</w:t>
            </w:r>
          </w:p>
        </w:tc>
        <w:tc>
          <w:tcPr>
            <w:tcW w:w="178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69C07510" w14:textId="77777777" w:rsidR="001E0D42" w:rsidRPr="008776F6" w:rsidRDefault="001E0D42">
            <w:pPr>
              <w:widowControl w:val="0"/>
              <w:autoSpaceDE w:val="0"/>
              <w:autoSpaceDN w:val="0"/>
              <w:adjustRightInd w:val="0"/>
              <w:spacing w:after="0" w:line="240" w:lineRule="auto"/>
              <w:jc w:val="center"/>
              <w:rPr>
                <w:rFonts w:cs="Calibri"/>
                <w:bCs/>
                <w:i/>
                <w:color w:val="FFFFFF"/>
                <w:sz w:val="20"/>
                <w:szCs w:val="20"/>
                <w:lang w:val="en-US"/>
              </w:rPr>
            </w:pPr>
            <w:r w:rsidRPr="008776F6">
              <w:rPr>
                <w:rFonts w:cs="Calibri"/>
                <w:bCs/>
                <w:i/>
                <w:color w:val="FFFFFF"/>
                <w:sz w:val="20"/>
                <w:szCs w:val="20"/>
                <w:lang w:val="en-US"/>
              </w:rPr>
              <w:t xml:space="preserve">Vlada Federacije </w:t>
            </w:r>
          </w:p>
          <w:p w14:paraId="1757CB12" w14:textId="77777777" w:rsidR="001E0D42" w:rsidRPr="008776F6" w:rsidRDefault="001E0D42">
            <w:pPr>
              <w:widowControl w:val="0"/>
              <w:autoSpaceDE w:val="0"/>
              <w:autoSpaceDN w:val="0"/>
              <w:adjustRightInd w:val="0"/>
              <w:spacing w:after="0" w:line="240" w:lineRule="auto"/>
              <w:jc w:val="center"/>
              <w:rPr>
                <w:rFonts w:cs="Helvetica"/>
                <w:i/>
                <w:kern w:val="1"/>
                <w:sz w:val="24"/>
                <w:szCs w:val="24"/>
                <w:lang w:val="en-US"/>
              </w:rPr>
            </w:pPr>
            <w:r w:rsidRPr="008776F6">
              <w:rPr>
                <w:rFonts w:cs="Calibri"/>
                <w:bCs/>
                <w:i/>
                <w:color w:val="FFFFFF"/>
                <w:sz w:val="20"/>
                <w:szCs w:val="20"/>
                <w:lang w:val="en-US"/>
              </w:rPr>
              <w:t>BiH</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E16265E" w14:textId="77777777" w:rsidR="001E0D42" w:rsidRPr="008776F6" w:rsidRDefault="001E0D42">
            <w:pPr>
              <w:widowControl w:val="0"/>
              <w:autoSpaceDE w:val="0"/>
              <w:autoSpaceDN w:val="0"/>
              <w:adjustRightInd w:val="0"/>
              <w:spacing w:after="0" w:line="240" w:lineRule="auto"/>
              <w:jc w:val="center"/>
              <w:rPr>
                <w:rFonts w:cs="Helvetica"/>
                <w:i/>
                <w:kern w:val="1"/>
                <w:sz w:val="24"/>
                <w:szCs w:val="24"/>
                <w:lang w:val="en-US"/>
              </w:rPr>
            </w:pPr>
            <w:r w:rsidRPr="008776F6">
              <w:rPr>
                <w:rFonts w:cs="Calibri"/>
                <w:bCs/>
                <w:i/>
                <w:color w:val="FFFFFF"/>
                <w:sz w:val="20"/>
                <w:szCs w:val="20"/>
                <w:lang w:val="en-US"/>
              </w:rPr>
              <w:t>Vlada Republike Srpske</w:t>
            </w:r>
          </w:p>
        </w:tc>
        <w:tc>
          <w:tcPr>
            <w:tcW w:w="1780" w:type="dxa"/>
            <w:tcBorders>
              <w:top w:val="single" w:sz="8" w:space="0" w:color="3A689A"/>
              <w:left w:val="single" w:sz="8" w:space="0" w:color="FFFFFF"/>
              <w:bottom w:val="single" w:sz="24" w:space="0" w:color="FFFFFF"/>
              <w:right w:val="single" w:sz="8" w:space="0" w:color="3A689A"/>
            </w:tcBorders>
            <w:shd w:val="clear" w:color="auto" w:fill="3A689A"/>
            <w:vAlign w:val="bottom"/>
          </w:tcPr>
          <w:p w14:paraId="52CA99CC" w14:textId="77777777" w:rsidR="001E0D42" w:rsidRPr="008776F6" w:rsidRDefault="001E0D42">
            <w:pPr>
              <w:widowControl w:val="0"/>
              <w:autoSpaceDE w:val="0"/>
              <w:autoSpaceDN w:val="0"/>
              <w:adjustRightInd w:val="0"/>
              <w:spacing w:after="0" w:line="240" w:lineRule="auto"/>
              <w:jc w:val="center"/>
              <w:rPr>
                <w:rFonts w:cs="Calibri"/>
                <w:bCs/>
                <w:i/>
                <w:color w:val="FFFFFF"/>
                <w:sz w:val="20"/>
                <w:szCs w:val="20"/>
                <w:lang w:val="en-US"/>
              </w:rPr>
            </w:pPr>
            <w:r w:rsidRPr="008776F6">
              <w:rPr>
                <w:rFonts w:cs="Calibri"/>
                <w:bCs/>
                <w:i/>
                <w:color w:val="FFFFFF"/>
                <w:sz w:val="20"/>
                <w:szCs w:val="20"/>
                <w:lang w:val="en-US"/>
              </w:rPr>
              <w:t xml:space="preserve">Vlada Brčko </w:t>
            </w:r>
          </w:p>
          <w:p w14:paraId="417B030C" w14:textId="77777777" w:rsidR="001E0D42" w:rsidRPr="008776F6" w:rsidRDefault="001E0D42">
            <w:pPr>
              <w:widowControl w:val="0"/>
              <w:autoSpaceDE w:val="0"/>
              <w:autoSpaceDN w:val="0"/>
              <w:adjustRightInd w:val="0"/>
              <w:spacing w:after="0" w:line="240" w:lineRule="auto"/>
              <w:jc w:val="center"/>
              <w:rPr>
                <w:rFonts w:cs="Helvetica"/>
                <w:i/>
                <w:kern w:val="1"/>
                <w:sz w:val="24"/>
                <w:szCs w:val="24"/>
                <w:lang w:val="en-US"/>
              </w:rPr>
            </w:pPr>
            <w:r w:rsidRPr="008776F6">
              <w:rPr>
                <w:rFonts w:cs="Calibri"/>
                <w:bCs/>
                <w:i/>
                <w:color w:val="FFFFFF"/>
                <w:sz w:val="20"/>
                <w:szCs w:val="20"/>
                <w:lang w:val="en-US"/>
              </w:rPr>
              <w:t>distrikta BiH</w:t>
            </w:r>
          </w:p>
        </w:tc>
      </w:tr>
      <w:tr w:rsidR="001E0D42" w:rsidRPr="008776F6" w14:paraId="48892830" w14:textId="77777777">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131C479C" w14:textId="77777777" w:rsidR="001E0D42" w:rsidRPr="008776F6" w:rsidRDefault="001E0D42">
            <w:pPr>
              <w:widowControl w:val="0"/>
              <w:autoSpaceDE w:val="0"/>
              <w:autoSpaceDN w:val="0"/>
              <w:adjustRightInd w:val="0"/>
              <w:spacing w:after="0" w:line="240" w:lineRule="auto"/>
              <w:jc w:val="right"/>
              <w:rPr>
                <w:rFonts w:cs="Helvetica"/>
                <w:i/>
                <w:kern w:val="1"/>
                <w:sz w:val="24"/>
                <w:szCs w:val="24"/>
                <w:lang w:val="en-US"/>
              </w:rPr>
            </w:pPr>
            <w:r w:rsidRPr="008776F6">
              <w:rPr>
                <w:rFonts w:cs="Calibri"/>
                <w:bCs/>
                <w:i/>
                <w:color w:val="414141"/>
                <w:sz w:val="20"/>
                <w:szCs w:val="20"/>
                <w:lang w:val="en-US"/>
              </w:rPr>
              <w:t>Političko predstavljanje i upravljanje</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3EF3DE06" w14:textId="77777777" w:rsidR="001E0D42" w:rsidRPr="008776F6" w:rsidRDefault="001E0D42">
            <w:pPr>
              <w:widowControl w:val="0"/>
              <w:autoSpaceDE w:val="0"/>
              <w:autoSpaceDN w:val="0"/>
              <w:adjustRightInd w:val="0"/>
              <w:spacing w:after="0" w:line="240" w:lineRule="auto"/>
              <w:jc w:val="center"/>
              <w:rPr>
                <w:rFonts w:cs="Helvetica"/>
                <w:kern w:val="1"/>
                <w:sz w:val="24"/>
                <w:szCs w:val="24"/>
                <w:lang w:val="en-US"/>
              </w:rPr>
            </w:pPr>
            <w:r w:rsidRPr="008776F6">
              <w:rPr>
                <w:rFonts w:cs="Calibri"/>
                <w:color w:val="414141"/>
                <w:sz w:val="20"/>
                <w:szCs w:val="20"/>
                <w:lang w:val="en-US"/>
              </w:rPr>
              <w:t>Predsjedavajući Vijeća ministara</w:t>
            </w:r>
          </w:p>
        </w:tc>
        <w:tc>
          <w:tcPr>
            <w:tcW w:w="178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2C99686B" w14:textId="77777777" w:rsidR="001E0D42" w:rsidRPr="008776F6" w:rsidRDefault="001E0D42">
            <w:pPr>
              <w:widowControl w:val="0"/>
              <w:autoSpaceDE w:val="0"/>
              <w:autoSpaceDN w:val="0"/>
              <w:adjustRightInd w:val="0"/>
              <w:spacing w:after="0" w:line="240" w:lineRule="auto"/>
              <w:jc w:val="center"/>
              <w:rPr>
                <w:rFonts w:cs="Helvetica"/>
                <w:kern w:val="1"/>
                <w:sz w:val="24"/>
                <w:szCs w:val="24"/>
                <w:lang w:val="en-US"/>
              </w:rPr>
            </w:pPr>
            <w:r w:rsidRPr="008776F6">
              <w:rPr>
                <w:rFonts w:cs="Calibri"/>
                <w:color w:val="414141"/>
                <w:sz w:val="20"/>
                <w:szCs w:val="20"/>
                <w:lang w:val="en-US"/>
              </w:rPr>
              <w:t>Premijer</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14479B5A" w14:textId="77777777" w:rsidR="001E0D42" w:rsidRPr="008776F6" w:rsidRDefault="0011486F">
            <w:pPr>
              <w:widowControl w:val="0"/>
              <w:autoSpaceDE w:val="0"/>
              <w:autoSpaceDN w:val="0"/>
              <w:adjustRightInd w:val="0"/>
              <w:spacing w:after="0" w:line="240" w:lineRule="auto"/>
              <w:jc w:val="center"/>
              <w:rPr>
                <w:rFonts w:cs="Helvetica"/>
                <w:kern w:val="1"/>
                <w:sz w:val="24"/>
                <w:szCs w:val="24"/>
                <w:lang w:val="en-US"/>
              </w:rPr>
            </w:pPr>
            <w:r w:rsidRPr="008776F6">
              <w:rPr>
                <w:rFonts w:cs="Calibri"/>
                <w:color w:val="414141"/>
                <w:sz w:val="20"/>
                <w:szCs w:val="20"/>
              </w:rPr>
              <w:t>Predsjednik Vlade</w:t>
            </w:r>
          </w:p>
        </w:tc>
        <w:tc>
          <w:tcPr>
            <w:tcW w:w="1780" w:type="dxa"/>
            <w:tcBorders>
              <w:top w:val="single" w:sz="24" w:space="0" w:color="FFFFFF"/>
              <w:left w:val="single" w:sz="8" w:space="0" w:color="FFFFFF"/>
              <w:bottom w:val="single" w:sz="8" w:space="0" w:color="FFFFFF"/>
              <w:right w:val="single" w:sz="8" w:space="0" w:color="3A689A"/>
            </w:tcBorders>
            <w:shd w:val="clear" w:color="auto" w:fill="9EC1E5"/>
            <w:vAlign w:val="center"/>
          </w:tcPr>
          <w:p w14:paraId="1A1F944E" w14:textId="77777777" w:rsidR="001E0D42" w:rsidRPr="008776F6" w:rsidRDefault="001E0D42">
            <w:pPr>
              <w:widowControl w:val="0"/>
              <w:autoSpaceDE w:val="0"/>
              <w:autoSpaceDN w:val="0"/>
              <w:adjustRightInd w:val="0"/>
              <w:spacing w:after="0" w:line="240" w:lineRule="auto"/>
              <w:jc w:val="center"/>
              <w:rPr>
                <w:rFonts w:cs="Helvetica"/>
                <w:kern w:val="1"/>
                <w:sz w:val="24"/>
                <w:szCs w:val="24"/>
                <w:lang w:val="en-US"/>
              </w:rPr>
            </w:pPr>
            <w:r w:rsidRPr="008776F6">
              <w:rPr>
                <w:rFonts w:cs="Calibri"/>
                <w:color w:val="414141"/>
                <w:sz w:val="20"/>
                <w:szCs w:val="20"/>
                <w:lang w:val="en-US"/>
              </w:rPr>
              <w:t>Gradonačelnik</w:t>
            </w:r>
          </w:p>
        </w:tc>
      </w:tr>
      <w:tr w:rsidR="001E0D42" w:rsidRPr="008776F6" w14:paraId="764F1638" w14:textId="77777777">
        <w:tblPrEx>
          <w:tblBorders>
            <w:top w:val="none" w:sz="0" w:space="0" w:color="auto"/>
          </w:tblBorders>
        </w:tblPrEx>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50D78796" w14:textId="77777777" w:rsidR="001E0D42" w:rsidRPr="008776F6" w:rsidRDefault="001E0D42">
            <w:pPr>
              <w:widowControl w:val="0"/>
              <w:autoSpaceDE w:val="0"/>
              <w:autoSpaceDN w:val="0"/>
              <w:adjustRightInd w:val="0"/>
              <w:spacing w:after="0" w:line="240" w:lineRule="auto"/>
              <w:jc w:val="right"/>
              <w:rPr>
                <w:rFonts w:cs="Helvetica"/>
                <w:i/>
                <w:kern w:val="1"/>
                <w:sz w:val="24"/>
                <w:szCs w:val="24"/>
                <w:lang w:val="en-US"/>
              </w:rPr>
            </w:pPr>
            <w:r w:rsidRPr="008776F6">
              <w:rPr>
                <w:rFonts w:cs="Calibri"/>
                <w:bCs/>
                <w:i/>
                <w:color w:val="414141"/>
                <w:sz w:val="20"/>
                <w:szCs w:val="20"/>
                <w:lang w:val="en-US"/>
              </w:rPr>
              <w:t>Operativno upravljanje</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777970A3" w14:textId="77777777" w:rsidR="001E0D42" w:rsidRPr="008776F6" w:rsidRDefault="001E0D42">
            <w:pPr>
              <w:widowControl w:val="0"/>
              <w:autoSpaceDE w:val="0"/>
              <w:autoSpaceDN w:val="0"/>
              <w:adjustRightInd w:val="0"/>
              <w:spacing w:after="0" w:line="240" w:lineRule="auto"/>
              <w:jc w:val="center"/>
              <w:rPr>
                <w:rFonts w:cs="Helvetica"/>
                <w:kern w:val="1"/>
                <w:sz w:val="24"/>
                <w:szCs w:val="24"/>
                <w:lang w:val="en-US"/>
              </w:rPr>
            </w:pPr>
            <w:r w:rsidRPr="008776F6">
              <w:rPr>
                <w:rFonts w:cs="Calibri"/>
                <w:color w:val="414141"/>
                <w:sz w:val="20"/>
                <w:szCs w:val="20"/>
                <w:lang w:val="en-US"/>
              </w:rPr>
              <w:t>Ured koordinatora za RJU</w:t>
            </w:r>
          </w:p>
        </w:tc>
        <w:tc>
          <w:tcPr>
            <w:tcW w:w="178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08E313AE" w14:textId="77777777" w:rsidR="001E0D42" w:rsidRPr="008776F6" w:rsidRDefault="001E0D42">
            <w:pPr>
              <w:widowControl w:val="0"/>
              <w:autoSpaceDE w:val="0"/>
              <w:autoSpaceDN w:val="0"/>
              <w:adjustRightInd w:val="0"/>
              <w:spacing w:after="0" w:line="240" w:lineRule="auto"/>
              <w:jc w:val="center"/>
              <w:rPr>
                <w:rFonts w:cs="Helvetica"/>
                <w:kern w:val="1"/>
                <w:sz w:val="24"/>
                <w:szCs w:val="24"/>
                <w:lang w:val="en-US"/>
              </w:rPr>
            </w:pPr>
            <w:r w:rsidRPr="008776F6">
              <w:rPr>
                <w:rFonts w:cs="Calibri"/>
                <w:sz w:val="20"/>
                <w:szCs w:val="20"/>
                <w:lang w:val="en-US"/>
              </w:rPr>
              <w:t>Ministarstvo pravde</w:t>
            </w:r>
            <w:r w:rsidR="00D068BC" w:rsidRPr="008776F6">
              <w:rPr>
                <w:rStyle w:val="FootnoteReference"/>
                <w:rFonts w:cs="Calibri"/>
                <w:sz w:val="20"/>
                <w:szCs w:val="20"/>
                <w:lang w:val="en-US"/>
              </w:rPr>
              <w:footnoteReference w:id="61"/>
            </w:r>
            <w:r w:rsidRPr="008776F6">
              <w:rPr>
                <w:rFonts w:cs="Calibri"/>
                <w:sz w:val="20"/>
                <w:szCs w:val="20"/>
                <w:lang w:val="en-US"/>
              </w:rPr>
              <w:t xml:space="preserve"> </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0A76B46F" w14:textId="77777777" w:rsidR="001E0D42" w:rsidRPr="008776F6" w:rsidRDefault="000D3964">
            <w:pPr>
              <w:widowControl w:val="0"/>
              <w:autoSpaceDE w:val="0"/>
              <w:autoSpaceDN w:val="0"/>
              <w:adjustRightInd w:val="0"/>
              <w:spacing w:after="0" w:line="240" w:lineRule="auto"/>
              <w:jc w:val="center"/>
              <w:rPr>
                <w:rFonts w:cs="Helvetica"/>
                <w:kern w:val="1"/>
                <w:sz w:val="24"/>
                <w:szCs w:val="24"/>
                <w:lang w:val="nn-NO"/>
              </w:rPr>
            </w:pPr>
            <w:r w:rsidRPr="008776F6">
              <w:rPr>
                <w:rFonts w:cs="Calibri"/>
                <w:color w:val="414141"/>
                <w:sz w:val="20"/>
                <w:szCs w:val="20"/>
                <w:lang w:val="nn-NO"/>
              </w:rPr>
              <w:t>Ministarstvo u</w:t>
            </w:r>
            <w:r w:rsidR="001E0D42" w:rsidRPr="008776F6">
              <w:rPr>
                <w:rFonts w:cs="Calibri"/>
                <w:color w:val="414141"/>
                <w:sz w:val="20"/>
                <w:szCs w:val="20"/>
                <w:lang w:val="nn-NO"/>
              </w:rPr>
              <w:t>prave i lokalne samouprave</w:t>
            </w:r>
          </w:p>
        </w:tc>
        <w:tc>
          <w:tcPr>
            <w:tcW w:w="1780" w:type="dxa"/>
            <w:tcBorders>
              <w:top w:val="single" w:sz="8" w:space="0" w:color="FFFFFF"/>
              <w:left w:val="single" w:sz="8" w:space="0" w:color="FFFFFF"/>
              <w:bottom w:val="single" w:sz="8" w:space="0" w:color="FFFFFF"/>
              <w:right w:val="single" w:sz="8" w:space="0" w:color="3A689A"/>
            </w:tcBorders>
            <w:shd w:val="clear" w:color="auto" w:fill="9EC1E5"/>
            <w:vAlign w:val="center"/>
          </w:tcPr>
          <w:p w14:paraId="06F4BEF9" w14:textId="0F85DD21" w:rsidR="001E0D42" w:rsidRPr="008776F6" w:rsidRDefault="0025552A">
            <w:pPr>
              <w:widowControl w:val="0"/>
              <w:autoSpaceDE w:val="0"/>
              <w:autoSpaceDN w:val="0"/>
              <w:adjustRightInd w:val="0"/>
              <w:spacing w:after="0" w:line="240" w:lineRule="auto"/>
              <w:jc w:val="center"/>
              <w:rPr>
                <w:rFonts w:cstheme="minorHAnsi"/>
                <w:kern w:val="1"/>
                <w:sz w:val="20"/>
                <w:szCs w:val="20"/>
                <w:lang w:val="nn-NO"/>
              </w:rPr>
            </w:pPr>
            <w:r w:rsidRPr="008776F6">
              <w:rPr>
                <w:rFonts w:cstheme="minorHAnsi"/>
                <w:kern w:val="1"/>
                <w:sz w:val="20"/>
                <w:szCs w:val="20"/>
                <w:lang w:val="nn-NO"/>
              </w:rPr>
              <w:t>Ured gradonačelnika</w:t>
            </w:r>
            <w:r w:rsidRPr="008776F6">
              <w:rPr>
                <w:rStyle w:val="FootnoteReference"/>
                <w:rFonts w:cstheme="minorHAnsi"/>
                <w:kern w:val="1"/>
                <w:sz w:val="20"/>
                <w:szCs w:val="20"/>
                <w:lang w:val="nn-NO"/>
              </w:rPr>
              <w:footnoteReference w:id="62"/>
            </w:r>
          </w:p>
        </w:tc>
      </w:tr>
      <w:tr w:rsidR="001E0D42" w:rsidRPr="008776F6" w14:paraId="7554F8A7" w14:textId="77777777">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53145249" w14:textId="1E5D7E39" w:rsidR="001E0D42" w:rsidRPr="008776F6" w:rsidRDefault="00A74C89">
            <w:pPr>
              <w:widowControl w:val="0"/>
              <w:autoSpaceDE w:val="0"/>
              <w:autoSpaceDN w:val="0"/>
              <w:adjustRightInd w:val="0"/>
              <w:spacing w:after="0" w:line="240" w:lineRule="auto"/>
              <w:jc w:val="right"/>
              <w:rPr>
                <w:rFonts w:cs="Helvetica"/>
                <w:i/>
                <w:kern w:val="1"/>
                <w:sz w:val="24"/>
                <w:szCs w:val="24"/>
                <w:lang w:val="nn-NO"/>
              </w:rPr>
            </w:pPr>
            <w:r>
              <w:rPr>
                <w:rFonts w:cs="Calibri"/>
                <w:bCs/>
                <w:i/>
                <w:color w:val="414141"/>
                <w:sz w:val="20"/>
                <w:szCs w:val="20"/>
                <w:lang w:val="nn-NO"/>
              </w:rPr>
              <w:t>Koordinacija unutar i s</w:t>
            </w:r>
            <w:r w:rsidR="001E0D42" w:rsidRPr="008776F6">
              <w:rPr>
                <w:rFonts w:cs="Calibri"/>
                <w:bCs/>
                <w:i/>
                <w:color w:val="414141"/>
                <w:sz w:val="20"/>
                <w:szCs w:val="20"/>
                <w:lang w:val="nn-NO"/>
              </w:rPr>
              <w:t xml:space="preserve"> drugim upravnim nivoima</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DA5A2BF" w14:textId="77777777" w:rsidR="001E0D42" w:rsidRPr="008776F6" w:rsidRDefault="001E0D42">
            <w:pPr>
              <w:widowControl w:val="0"/>
              <w:autoSpaceDE w:val="0"/>
              <w:autoSpaceDN w:val="0"/>
              <w:adjustRightInd w:val="0"/>
              <w:spacing w:after="0" w:line="240" w:lineRule="auto"/>
              <w:jc w:val="center"/>
              <w:rPr>
                <w:rFonts w:cs="Helvetica"/>
                <w:kern w:val="1"/>
                <w:sz w:val="24"/>
                <w:szCs w:val="24"/>
                <w:lang w:val="en-US"/>
              </w:rPr>
            </w:pPr>
            <w:r w:rsidRPr="008776F6">
              <w:rPr>
                <w:rFonts w:cs="Calibri"/>
                <w:color w:val="414141"/>
                <w:sz w:val="20"/>
                <w:szCs w:val="20"/>
                <w:lang w:val="en-US"/>
              </w:rPr>
              <w:t>Ured koordinatora za RJU</w:t>
            </w:r>
          </w:p>
        </w:tc>
        <w:tc>
          <w:tcPr>
            <w:tcW w:w="178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66614643" w14:textId="009C1196" w:rsidR="001E0D42" w:rsidRPr="008776F6" w:rsidRDefault="00A74C89">
            <w:pPr>
              <w:widowControl w:val="0"/>
              <w:autoSpaceDE w:val="0"/>
              <w:autoSpaceDN w:val="0"/>
              <w:adjustRightInd w:val="0"/>
              <w:spacing w:after="0" w:line="240" w:lineRule="auto"/>
              <w:jc w:val="center"/>
              <w:rPr>
                <w:rFonts w:cs="Helvetica"/>
                <w:kern w:val="1"/>
                <w:sz w:val="24"/>
                <w:szCs w:val="24"/>
                <w:lang w:val="en-US"/>
              </w:rPr>
            </w:pPr>
            <w:r>
              <w:rPr>
                <w:rFonts w:cs="Calibri"/>
                <w:color w:val="414141"/>
                <w:sz w:val="20"/>
                <w:szCs w:val="20"/>
                <w:lang w:val="en-US"/>
              </w:rPr>
              <w:t>Imenovani k</w:t>
            </w:r>
            <w:r w:rsidR="001E0D42" w:rsidRPr="008776F6">
              <w:rPr>
                <w:rFonts w:cs="Calibri"/>
                <w:color w:val="414141"/>
                <w:sz w:val="20"/>
                <w:szCs w:val="20"/>
                <w:lang w:val="en-US"/>
              </w:rPr>
              <w:t>oordinator za RJU</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3CD1601E" w14:textId="7E989996" w:rsidR="001E0D42" w:rsidRPr="008776F6" w:rsidRDefault="001E0D42">
            <w:pPr>
              <w:widowControl w:val="0"/>
              <w:autoSpaceDE w:val="0"/>
              <w:autoSpaceDN w:val="0"/>
              <w:adjustRightInd w:val="0"/>
              <w:spacing w:after="0" w:line="240" w:lineRule="auto"/>
              <w:jc w:val="center"/>
              <w:rPr>
                <w:rFonts w:cs="Helvetica"/>
                <w:kern w:val="1"/>
                <w:sz w:val="24"/>
                <w:szCs w:val="24"/>
                <w:lang w:val="en-US"/>
              </w:rPr>
            </w:pPr>
            <w:r w:rsidRPr="008776F6">
              <w:rPr>
                <w:rFonts w:cs="Calibri"/>
                <w:color w:val="414141"/>
                <w:sz w:val="20"/>
                <w:szCs w:val="20"/>
                <w:lang w:val="en-US"/>
              </w:rPr>
              <w:t xml:space="preserve">Imenovani </w:t>
            </w:r>
            <w:r w:rsidR="00A74C89">
              <w:rPr>
                <w:rFonts w:cs="Calibri"/>
                <w:color w:val="414141"/>
                <w:sz w:val="20"/>
                <w:szCs w:val="20"/>
                <w:lang w:val="en-US"/>
              </w:rPr>
              <w:t>k</w:t>
            </w:r>
            <w:r w:rsidRPr="008776F6">
              <w:rPr>
                <w:rFonts w:cs="Calibri"/>
                <w:color w:val="414141"/>
                <w:sz w:val="20"/>
                <w:szCs w:val="20"/>
                <w:lang w:val="en-US"/>
              </w:rPr>
              <w:t>oordinator za RJU</w:t>
            </w:r>
          </w:p>
        </w:tc>
        <w:tc>
          <w:tcPr>
            <w:tcW w:w="1780" w:type="dxa"/>
            <w:tcBorders>
              <w:top w:val="single" w:sz="8" w:space="0" w:color="FFFFFF"/>
              <w:left w:val="single" w:sz="8" w:space="0" w:color="FFFFFF"/>
              <w:bottom w:val="single" w:sz="8" w:space="0" w:color="3A689A"/>
              <w:right w:val="single" w:sz="8" w:space="0" w:color="3A689A"/>
            </w:tcBorders>
            <w:shd w:val="clear" w:color="auto" w:fill="9EC1E5"/>
            <w:vAlign w:val="center"/>
          </w:tcPr>
          <w:p w14:paraId="47612854" w14:textId="09EC1082" w:rsidR="001E0D42" w:rsidRPr="008776F6" w:rsidRDefault="001E0D42">
            <w:pPr>
              <w:widowControl w:val="0"/>
              <w:autoSpaceDE w:val="0"/>
              <w:autoSpaceDN w:val="0"/>
              <w:adjustRightInd w:val="0"/>
              <w:spacing w:after="0" w:line="240" w:lineRule="auto"/>
              <w:jc w:val="center"/>
              <w:rPr>
                <w:rFonts w:cs="Helvetica"/>
                <w:kern w:val="1"/>
                <w:sz w:val="24"/>
                <w:szCs w:val="24"/>
                <w:lang w:val="en-US"/>
              </w:rPr>
            </w:pPr>
            <w:r w:rsidRPr="008776F6">
              <w:rPr>
                <w:rFonts w:cs="Calibri"/>
                <w:color w:val="414141"/>
                <w:sz w:val="20"/>
                <w:szCs w:val="20"/>
                <w:lang w:val="en-US"/>
              </w:rPr>
              <w:t>Ime</w:t>
            </w:r>
            <w:r w:rsidR="00A74C89">
              <w:rPr>
                <w:rFonts w:cs="Calibri"/>
                <w:color w:val="414141"/>
                <w:sz w:val="20"/>
                <w:szCs w:val="20"/>
                <w:lang w:val="en-US"/>
              </w:rPr>
              <w:t>novani k</w:t>
            </w:r>
            <w:r w:rsidRPr="008776F6">
              <w:rPr>
                <w:rFonts w:cs="Calibri"/>
                <w:color w:val="414141"/>
                <w:sz w:val="20"/>
                <w:szCs w:val="20"/>
                <w:lang w:val="en-US"/>
              </w:rPr>
              <w:t>oordinator za RJU</w:t>
            </w:r>
          </w:p>
        </w:tc>
      </w:tr>
    </w:tbl>
    <w:p w14:paraId="57D40C36" w14:textId="77777777" w:rsidR="001E0D42" w:rsidRDefault="001E0D42" w:rsidP="001E0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lang w:val="en-US"/>
        </w:rPr>
      </w:pPr>
    </w:p>
    <w:p w14:paraId="7CE56308" w14:textId="1BECC112" w:rsidR="00880AAC" w:rsidRDefault="00230A38" w:rsidP="009E6B2C">
      <w:pPr>
        <w:widowControl w:val="0"/>
        <w:tabs>
          <w:tab w:val="left" w:pos="20"/>
          <w:tab w:val="left" w:pos="380"/>
        </w:tabs>
        <w:autoSpaceDE w:val="0"/>
        <w:autoSpaceDN w:val="0"/>
        <w:adjustRightInd w:val="0"/>
        <w:spacing w:after="0" w:line="280" w:lineRule="atLeast"/>
        <w:jc w:val="both"/>
        <w:rPr>
          <w:rFonts w:cs="Arial"/>
          <w:iCs/>
          <w:color w:val="000000"/>
        </w:rPr>
      </w:pPr>
      <w:r w:rsidRPr="008E1FEF">
        <w:rPr>
          <w:kern w:val="1"/>
        </w:rPr>
        <w:t>Mehanizam</w:t>
      </w:r>
      <w:r w:rsidR="005D0401">
        <w:rPr>
          <w:lang w:eastAsia="bs-Latn-BA"/>
        </w:rPr>
        <w:t xml:space="preserve"> uprav</w:t>
      </w:r>
      <w:r w:rsidR="00A74C89">
        <w:rPr>
          <w:lang w:eastAsia="bs-Latn-BA"/>
        </w:rPr>
        <w:t>ljanja i koordinacije u prov</w:t>
      </w:r>
      <w:r w:rsidR="008A733E">
        <w:rPr>
          <w:lang w:eastAsia="bs-Latn-BA"/>
        </w:rPr>
        <w:t>edbi</w:t>
      </w:r>
      <w:r w:rsidR="005D0401">
        <w:rPr>
          <w:lang w:eastAsia="bs-Latn-BA"/>
        </w:rPr>
        <w:t xml:space="preserve"> Strategije reform</w:t>
      </w:r>
      <w:r w:rsidR="00757D33">
        <w:rPr>
          <w:lang w:eastAsia="bs-Latn-BA"/>
        </w:rPr>
        <w:t>e</w:t>
      </w:r>
      <w:r w:rsidR="005D0401">
        <w:rPr>
          <w:lang w:eastAsia="bs-Latn-BA"/>
        </w:rPr>
        <w:t xml:space="preserve"> javne uprave 2006</w:t>
      </w:r>
      <w:r w:rsidR="00A74C89">
        <w:rPr>
          <w:kern w:val="1"/>
        </w:rPr>
        <w:t>–</w:t>
      </w:r>
      <w:r w:rsidR="005D0401">
        <w:rPr>
          <w:lang w:eastAsia="bs-Latn-BA"/>
        </w:rPr>
        <w:t>2014</w:t>
      </w:r>
      <w:r w:rsidR="00A74C89">
        <w:rPr>
          <w:lang w:eastAsia="bs-Latn-BA"/>
        </w:rPr>
        <w:t>.</w:t>
      </w:r>
      <w:r w:rsidRPr="008E1FEF">
        <w:rPr>
          <w:kern w:val="1"/>
        </w:rPr>
        <w:t xml:space="preserve"> bio</w:t>
      </w:r>
      <w:r w:rsidR="005D0401">
        <w:rPr>
          <w:lang w:eastAsia="bs-Latn-BA"/>
        </w:rPr>
        <w:t xml:space="preserve"> je </w:t>
      </w:r>
      <w:r w:rsidR="00A74C89">
        <w:rPr>
          <w:kern w:val="1"/>
        </w:rPr>
        <w:t>definir</w:t>
      </w:r>
      <w:r w:rsidRPr="008E1FEF">
        <w:rPr>
          <w:kern w:val="1"/>
        </w:rPr>
        <w:t>an Zajedničkom platformom</w:t>
      </w:r>
      <w:r w:rsidR="001C6E53">
        <w:rPr>
          <w:lang w:eastAsia="bs-Latn-BA"/>
        </w:rPr>
        <w:t xml:space="preserve"> o </w:t>
      </w:r>
      <w:r w:rsidR="001C6E53" w:rsidRPr="0014359E">
        <w:t xml:space="preserve">principima i načinu </w:t>
      </w:r>
      <w:r w:rsidRPr="008E1FEF">
        <w:rPr>
          <w:kern w:val="1"/>
        </w:rPr>
        <w:t>prov</w:t>
      </w:r>
      <w:r w:rsidR="008A733E">
        <w:rPr>
          <w:kern w:val="1"/>
        </w:rPr>
        <w:t>edbe</w:t>
      </w:r>
      <w:r w:rsidR="001C6E53" w:rsidRPr="0014359E">
        <w:t xml:space="preserve"> Akcionog plana 1 </w:t>
      </w:r>
      <w:r w:rsidR="00757D33">
        <w:t xml:space="preserve">Strategije </w:t>
      </w:r>
      <w:r w:rsidR="001C6E53" w:rsidRPr="0014359E">
        <w:t>reforme javne uprave</w:t>
      </w:r>
      <w:r w:rsidRPr="008E1FEF">
        <w:rPr>
          <w:kern w:val="1"/>
        </w:rPr>
        <w:t xml:space="preserve"> u Bosni i Hercegovini</w:t>
      </w:r>
      <w:r w:rsidR="00A74C89">
        <w:rPr>
          <w:kern w:val="1"/>
        </w:rPr>
        <w:t>.</w:t>
      </w:r>
      <w:r w:rsidR="001C6E53">
        <w:rPr>
          <w:rStyle w:val="FootnoteReference"/>
        </w:rPr>
        <w:footnoteReference w:id="63"/>
      </w:r>
      <w:r w:rsidR="001A0BC9">
        <w:rPr>
          <w:lang w:eastAsia="bs-Latn-BA"/>
        </w:rPr>
        <w:t xml:space="preserve"> </w:t>
      </w:r>
      <w:r w:rsidR="00A22F4F" w:rsidRPr="00E83865">
        <w:rPr>
          <w:rFonts w:ascii="Arial" w:hAnsi="Arial" w:cs="Arial"/>
          <w:sz w:val="20"/>
          <w:szCs w:val="20"/>
        </w:rPr>
        <w:t>Ovim dokument</w:t>
      </w:r>
      <w:r w:rsidR="00005F1A" w:rsidRPr="00E83865">
        <w:rPr>
          <w:rFonts w:ascii="Arial" w:hAnsi="Arial" w:cs="Arial"/>
          <w:sz w:val="20"/>
          <w:szCs w:val="20"/>
        </w:rPr>
        <w:t>om</w:t>
      </w:r>
      <w:r w:rsidR="00A22F4F" w:rsidRPr="00E83865">
        <w:rPr>
          <w:rFonts w:ascii="Arial" w:hAnsi="Arial" w:cs="Arial"/>
          <w:sz w:val="20"/>
          <w:szCs w:val="20"/>
        </w:rPr>
        <w:t xml:space="preserve"> </w:t>
      </w:r>
      <w:r w:rsidR="00A22F4F" w:rsidRPr="00E83865">
        <w:rPr>
          <w:rFonts w:cs="Arial"/>
          <w:szCs w:val="20"/>
        </w:rPr>
        <w:t>definirani su nosioci</w:t>
      </w:r>
      <w:r w:rsidR="001A0BC9" w:rsidRPr="00E83865">
        <w:rPr>
          <w:rFonts w:cs="Arial"/>
          <w:color w:val="000000"/>
          <w:szCs w:val="20"/>
        </w:rPr>
        <w:t xml:space="preserve"> odgovornosti </w:t>
      </w:r>
      <w:r w:rsidR="009E6B2C" w:rsidRPr="00E83865">
        <w:rPr>
          <w:rFonts w:cs="Arial"/>
          <w:szCs w:val="20"/>
        </w:rPr>
        <w:t>za koordiniran</w:t>
      </w:r>
      <w:r w:rsidR="008A733E">
        <w:rPr>
          <w:rFonts w:cs="Arial"/>
          <w:szCs w:val="20"/>
        </w:rPr>
        <w:t>u</w:t>
      </w:r>
      <w:r w:rsidR="009E6B2C" w:rsidRPr="00E83865">
        <w:rPr>
          <w:rFonts w:cs="Arial"/>
          <w:szCs w:val="20"/>
        </w:rPr>
        <w:t xml:space="preserve"> prov</w:t>
      </w:r>
      <w:r w:rsidR="008A733E">
        <w:rPr>
          <w:rFonts w:cs="Arial"/>
          <w:szCs w:val="20"/>
        </w:rPr>
        <w:t>edbu</w:t>
      </w:r>
      <w:r w:rsidR="00A22F4F" w:rsidRPr="00E83865">
        <w:rPr>
          <w:rFonts w:cs="Arial"/>
          <w:szCs w:val="20"/>
        </w:rPr>
        <w:t xml:space="preserve"> reformskih mjera </w:t>
      </w:r>
      <w:r w:rsidR="001A0BC9" w:rsidRPr="00E83865">
        <w:rPr>
          <w:rFonts w:cs="Arial"/>
          <w:color w:val="000000"/>
          <w:szCs w:val="20"/>
        </w:rPr>
        <w:t xml:space="preserve">na nivou političke koordinacije, institucionalni nosioci koordinacije unutar </w:t>
      </w:r>
      <w:r w:rsidR="008E1FEF">
        <w:rPr>
          <w:color w:val="000000"/>
        </w:rPr>
        <w:t>pojedinačnog</w:t>
      </w:r>
      <w:r w:rsidR="001A0BC9" w:rsidRPr="00E83865">
        <w:rPr>
          <w:rFonts w:cs="Arial"/>
          <w:color w:val="000000"/>
          <w:szCs w:val="20"/>
        </w:rPr>
        <w:t xml:space="preserve"> nivoa </w:t>
      </w:r>
      <w:r w:rsidR="008E1FEF">
        <w:rPr>
          <w:color w:val="000000"/>
        </w:rPr>
        <w:t>vlasti i između četiri nivoa vlasti</w:t>
      </w:r>
      <w:r w:rsidR="00F649ED" w:rsidRPr="008E1FEF">
        <w:rPr>
          <w:color w:val="000000"/>
        </w:rPr>
        <w:t xml:space="preserve"> </w:t>
      </w:r>
      <w:r w:rsidR="001A0BC9" w:rsidRPr="00E83865">
        <w:rPr>
          <w:rFonts w:cs="Arial"/>
          <w:color w:val="000000"/>
          <w:szCs w:val="20"/>
        </w:rPr>
        <w:t xml:space="preserve">te </w:t>
      </w:r>
      <w:r w:rsidR="00A74C89">
        <w:rPr>
          <w:color w:val="000000"/>
        </w:rPr>
        <w:t>među</w:t>
      </w:r>
      <w:r w:rsidR="00F649ED" w:rsidRPr="008E1FEF">
        <w:rPr>
          <w:color w:val="000000"/>
        </w:rPr>
        <w:t>vladina</w:t>
      </w:r>
      <w:r w:rsidR="001A0BC9" w:rsidRPr="00E83865">
        <w:rPr>
          <w:rFonts w:cs="Arial"/>
          <w:color w:val="000000"/>
          <w:szCs w:val="20"/>
        </w:rPr>
        <w:t xml:space="preserve"> tijela </w:t>
      </w:r>
      <w:r w:rsidR="008A733E">
        <w:rPr>
          <w:rFonts w:cs="Arial"/>
          <w:color w:val="000000"/>
        </w:rPr>
        <w:t>odgovorna za nadzor i operativnu</w:t>
      </w:r>
      <w:r w:rsidR="00A74C89">
        <w:rPr>
          <w:rFonts w:cs="Arial"/>
          <w:color w:val="000000"/>
        </w:rPr>
        <w:t xml:space="preserve"> prov</w:t>
      </w:r>
      <w:r w:rsidR="008A733E">
        <w:rPr>
          <w:rFonts w:cs="Arial"/>
          <w:color w:val="000000"/>
        </w:rPr>
        <w:t>edbu</w:t>
      </w:r>
      <w:r w:rsidR="001A0BC9" w:rsidRPr="00E83865">
        <w:rPr>
          <w:rFonts w:cs="Arial"/>
          <w:color w:val="000000"/>
        </w:rPr>
        <w:t>, njihov sastav i način djelovanja.</w:t>
      </w:r>
      <w:r w:rsidR="00005F1A" w:rsidRPr="00E83865">
        <w:rPr>
          <w:rFonts w:cs="Arial"/>
        </w:rPr>
        <w:t xml:space="preserve"> </w:t>
      </w:r>
      <w:r w:rsidR="00A74C89">
        <w:rPr>
          <w:rFonts w:cs="Arial"/>
          <w:iCs/>
          <w:color w:val="000000"/>
        </w:rPr>
        <w:t>Platformom su dodatno definir</w:t>
      </w:r>
      <w:r w:rsidR="009E6B2C" w:rsidRPr="00E83865">
        <w:rPr>
          <w:rFonts w:cs="Arial"/>
          <w:iCs/>
          <w:color w:val="000000"/>
        </w:rPr>
        <w:t>ane individual</w:t>
      </w:r>
      <w:r w:rsidR="00A74C89">
        <w:rPr>
          <w:rFonts w:cs="Arial"/>
          <w:iCs/>
          <w:color w:val="000000"/>
        </w:rPr>
        <w:t>ne i zajedničke mjere u prov</w:t>
      </w:r>
      <w:r w:rsidR="008A733E">
        <w:rPr>
          <w:rFonts w:cs="Arial"/>
          <w:iCs/>
          <w:color w:val="000000"/>
        </w:rPr>
        <w:t>edbi</w:t>
      </w:r>
      <w:r w:rsidR="009E6B2C" w:rsidRPr="00E83865">
        <w:rPr>
          <w:rFonts w:cs="Arial"/>
          <w:iCs/>
          <w:color w:val="000000"/>
        </w:rPr>
        <w:t xml:space="preserve"> reforme</w:t>
      </w:r>
      <w:r w:rsidR="00757D33" w:rsidRPr="00E83865">
        <w:rPr>
          <w:rFonts w:cs="Arial"/>
          <w:iCs/>
          <w:color w:val="000000"/>
        </w:rPr>
        <w:t>,</w:t>
      </w:r>
      <w:r w:rsidR="009E6B2C" w:rsidRPr="00E83865">
        <w:rPr>
          <w:rFonts w:cs="Arial"/>
          <w:iCs/>
          <w:color w:val="000000"/>
        </w:rPr>
        <w:t xml:space="preserve"> </w:t>
      </w:r>
      <w:r w:rsidR="00757D33" w:rsidRPr="00E83865">
        <w:rPr>
          <w:rFonts w:cs="Arial"/>
          <w:iCs/>
          <w:color w:val="000000"/>
        </w:rPr>
        <w:t>odnosno</w:t>
      </w:r>
      <w:r w:rsidR="009E6B2C" w:rsidRPr="00E83865">
        <w:rPr>
          <w:rFonts w:cs="Arial"/>
          <w:iCs/>
          <w:color w:val="000000"/>
        </w:rPr>
        <w:t xml:space="preserve"> mjere koje pretpostavljaju saradnju i koordinaciju izme</w:t>
      </w:r>
      <w:r w:rsidR="00757D33" w:rsidRPr="00E83865">
        <w:rPr>
          <w:rFonts w:cs="Arial"/>
          <w:iCs/>
          <w:color w:val="000000"/>
        </w:rPr>
        <w:t>đ</w:t>
      </w:r>
      <w:r w:rsidR="009E6B2C" w:rsidRPr="00E83865">
        <w:rPr>
          <w:rFonts w:cs="Arial"/>
          <w:iCs/>
          <w:color w:val="000000"/>
        </w:rPr>
        <w:t xml:space="preserve">u upravnih nivoa. Mehanizam upravljanja i koordinacije koji je uspostavljen po upravnim nivoima dopunjen je strukturama </w:t>
      </w:r>
      <w:r w:rsidR="00A74C89">
        <w:rPr>
          <w:iCs/>
          <w:color w:val="000000"/>
        </w:rPr>
        <w:t>među</w:t>
      </w:r>
      <w:r w:rsidR="00F649ED" w:rsidRPr="008E1FEF">
        <w:rPr>
          <w:iCs/>
          <w:color w:val="000000"/>
        </w:rPr>
        <w:t>vladine</w:t>
      </w:r>
      <w:r w:rsidR="009E6B2C" w:rsidRPr="00E83865">
        <w:rPr>
          <w:rFonts w:cs="Arial"/>
          <w:iCs/>
          <w:color w:val="000000"/>
        </w:rPr>
        <w:t xml:space="preserve"> saradnje i koordinacije </w:t>
      </w:r>
      <w:r w:rsidR="00DA2FB5" w:rsidRPr="00E83865">
        <w:rPr>
          <w:rFonts w:cs="Arial"/>
          <w:iCs/>
          <w:color w:val="000000"/>
        </w:rPr>
        <w:t>kako slijedi:</w:t>
      </w:r>
    </w:p>
    <w:p w14:paraId="07152DEF" w14:textId="77777777" w:rsidR="00797613" w:rsidRPr="00E83865" w:rsidRDefault="00797613" w:rsidP="009E6B2C">
      <w:pPr>
        <w:widowControl w:val="0"/>
        <w:tabs>
          <w:tab w:val="left" w:pos="20"/>
          <w:tab w:val="left" w:pos="380"/>
        </w:tabs>
        <w:autoSpaceDE w:val="0"/>
        <w:autoSpaceDN w:val="0"/>
        <w:adjustRightInd w:val="0"/>
        <w:spacing w:after="0" w:line="280" w:lineRule="atLeast"/>
        <w:jc w:val="both"/>
        <w:rPr>
          <w:rFonts w:cs="Arial"/>
          <w:iCs/>
          <w:color w:val="000000"/>
        </w:rPr>
      </w:pPr>
    </w:p>
    <w:tbl>
      <w:tblPr>
        <w:tblW w:w="0" w:type="auto"/>
        <w:tblBorders>
          <w:top w:val="nil"/>
          <w:left w:val="nil"/>
          <w:right w:val="nil"/>
        </w:tblBorders>
        <w:tblLayout w:type="fixed"/>
        <w:tblLook w:val="0000" w:firstRow="0" w:lastRow="0" w:firstColumn="0" w:lastColumn="0" w:noHBand="0" w:noVBand="0"/>
      </w:tblPr>
      <w:tblGrid>
        <w:gridCol w:w="1780"/>
        <w:gridCol w:w="7400"/>
      </w:tblGrid>
      <w:tr w:rsidR="00DA2FB5" w:rsidRPr="00D068BC" w14:paraId="0C51BC46" w14:textId="77777777" w:rsidTr="00797613">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528FDF66" w14:textId="77777777" w:rsidR="00DA2FB5" w:rsidRPr="00E83865" w:rsidRDefault="004878EB" w:rsidP="003C4780">
            <w:pPr>
              <w:widowControl w:val="0"/>
              <w:autoSpaceDE w:val="0"/>
              <w:autoSpaceDN w:val="0"/>
              <w:adjustRightInd w:val="0"/>
              <w:spacing w:after="0" w:line="240" w:lineRule="auto"/>
              <w:jc w:val="right"/>
              <w:rPr>
                <w:rFonts w:ascii="Helvetica" w:hAnsi="Helvetica" w:cs="Helvetica"/>
                <w:kern w:val="1"/>
                <w:sz w:val="24"/>
                <w:szCs w:val="24"/>
              </w:rPr>
            </w:pPr>
            <w:r>
              <w:rPr>
                <w:rFonts w:cs="Arial"/>
                <w:iCs/>
                <w:color w:val="000000"/>
              </w:rPr>
              <w:br w:type="page"/>
            </w:r>
          </w:p>
        </w:tc>
        <w:tc>
          <w:tcPr>
            <w:tcW w:w="74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747A2105" w14:textId="70C83C96" w:rsidR="00DA2FB5" w:rsidRPr="00D068BC" w:rsidRDefault="00DA2FB5" w:rsidP="00757D33">
            <w:pPr>
              <w:widowControl w:val="0"/>
              <w:autoSpaceDE w:val="0"/>
              <w:autoSpaceDN w:val="0"/>
              <w:adjustRightInd w:val="0"/>
              <w:spacing w:after="0" w:line="240" w:lineRule="auto"/>
              <w:jc w:val="center"/>
              <w:rPr>
                <w:rFonts w:ascii="Helvetica" w:hAnsi="Helvetica" w:cs="Helvetica"/>
                <w:i/>
                <w:kern w:val="1"/>
                <w:sz w:val="24"/>
                <w:szCs w:val="24"/>
                <w:lang w:val="en-US"/>
              </w:rPr>
            </w:pPr>
            <w:r>
              <w:rPr>
                <w:rFonts w:ascii="Calibri" w:hAnsi="Calibri" w:cs="Calibri"/>
                <w:bCs/>
                <w:i/>
                <w:color w:val="FFFFFF"/>
                <w:sz w:val="20"/>
                <w:szCs w:val="20"/>
                <w:lang w:val="en-US"/>
              </w:rPr>
              <w:t>Zajedničke koordina</w:t>
            </w:r>
            <w:r w:rsidR="00A74C89">
              <w:rPr>
                <w:rFonts w:ascii="Calibri" w:hAnsi="Calibri" w:cs="Calibri"/>
                <w:bCs/>
                <w:i/>
                <w:color w:val="FFFFFF"/>
                <w:sz w:val="20"/>
                <w:szCs w:val="20"/>
                <w:lang w:val="en-US"/>
              </w:rPr>
              <w:t>cijsk</w:t>
            </w:r>
            <w:r>
              <w:rPr>
                <w:rFonts w:ascii="Calibri" w:hAnsi="Calibri" w:cs="Calibri"/>
                <w:bCs/>
                <w:i/>
                <w:color w:val="FFFFFF"/>
                <w:sz w:val="20"/>
                <w:szCs w:val="20"/>
                <w:lang w:val="en-US"/>
              </w:rPr>
              <w:t>e strukture</w:t>
            </w:r>
          </w:p>
        </w:tc>
      </w:tr>
      <w:tr w:rsidR="00DA2FB5" w14:paraId="43DC1C90" w14:textId="77777777" w:rsidTr="00797613">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36B07BDB" w14:textId="77777777" w:rsidR="00DA2FB5" w:rsidRPr="008A733E" w:rsidRDefault="00C34AC7" w:rsidP="00757D33">
            <w:pPr>
              <w:widowControl w:val="0"/>
              <w:autoSpaceDE w:val="0"/>
              <w:autoSpaceDN w:val="0"/>
              <w:adjustRightInd w:val="0"/>
              <w:spacing w:after="0" w:line="240" w:lineRule="auto"/>
              <w:jc w:val="right"/>
              <w:rPr>
                <w:rFonts w:ascii="Helvetica" w:hAnsi="Helvetica" w:cs="Helvetica"/>
                <w:i/>
                <w:kern w:val="1"/>
                <w:sz w:val="24"/>
                <w:szCs w:val="24"/>
                <w:lang w:val="en-US"/>
              </w:rPr>
            </w:pPr>
            <w:r w:rsidRPr="008A733E">
              <w:rPr>
                <w:rFonts w:ascii="Calibri" w:hAnsi="Calibri" w:cs="Calibri"/>
                <w:bCs/>
                <w:i/>
                <w:sz w:val="20"/>
                <w:szCs w:val="20"/>
                <w:lang w:val="en-US"/>
              </w:rPr>
              <w:t>Politička koordinacija i uskla</w:t>
            </w:r>
            <w:r w:rsidR="00757D33" w:rsidRPr="008A733E">
              <w:rPr>
                <w:rFonts w:ascii="Calibri" w:hAnsi="Calibri" w:cs="Calibri"/>
                <w:bCs/>
                <w:i/>
                <w:sz w:val="20"/>
                <w:szCs w:val="20"/>
                <w:lang w:val="en-US"/>
              </w:rPr>
              <w:t>đ</w:t>
            </w:r>
            <w:r w:rsidRPr="008A733E">
              <w:rPr>
                <w:rFonts w:ascii="Calibri" w:hAnsi="Calibri" w:cs="Calibri"/>
                <w:bCs/>
                <w:i/>
                <w:sz w:val="20"/>
                <w:szCs w:val="20"/>
                <w:lang w:val="en-US"/>
              </w:rPr>
              <w:t>ivanje</w:t>
            </w:r>
            <w:r w:rsidR="00DA2FB5" w:rsidRPr="008A733E">
              <w:rPr>
                <w:rFonts w:ascii="Calibri" w:hAnsi="Calibri" w:cs="Calibri"/>
                <w:bCs/>
                <w:i/>
                <w:sz w:val="20"/>
                <w:szCs w:val="20"/>
                <w:lang w:val="en-US"/>
              </w:rPr>
              <w:t xml:space="preserve"> </w:t>
            </w:r>
          </w:p>
        </w:tc>
        <w:tc>
          <w:tcPr>
            <w:tcW w:w="74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2B8C63C4" w14:textId="541B294F" w:rsidR="00DA2FB5" w:rsidRPr="008A733E" w:rsidRDefault="00A74C89" w:rsidP="00F16AFD">
            <w:pPr>
              <w:widowControl w:val="0"/>
              <w:autoSpaceDE w:val="0"/>
              <w:autoSpaceDN w:val="0"/>
              <w:adjustRightInd w:val="0"/>
              <w:spacing w:after="0" w:line="240" w:lineRule="auto"/>
              <w:jc w:val="center"/>
              <w:rPr>
                <w:rFonts w:ascii="Helvetica" w:hAnsi="Helvetica" w:cs="Helvetica"/>
                <w:kern w:val="1"/>
                <w:sz w:val="24"/>
                <w:szCs w:val="24"/>
                <w:lang w:val="en-US"/>
              </w:rPr>
            </w:pPr>
            <w:r w:rsidRPr="008A733E">
              <w:rPr>
                <w:rFonts w:ascii="Calibri" w:hAnsi="Calibri" w:cs="Calibri"/>
                <w:sz w:val="20"/>
                <w:szCs w:val="20"/>
                <w:lang w:val="en-US"/>
              </w:rPr>
              <w:t>Koordinacijski o</w:t>
            </w:r>
            <w:r w:rsidR="00DA2FB5" w:rsidRPr="008A733E">
              <w:rPr>
                <w:rFonts w:ascii="Calibri" w:hAnsi="Calibri" w:cs="Calibri"/>
                <w:sz w:val="20"/>
                <w:szCs w:val="20"/>
                <w:lang w:val="en-US"/>
              </w:rPr>
              <w:t xml:space="preserve">dbor za ekonomski </w:t>
            </w:r>
            <w:r w:rsidRPr="008A733E">
              <w:rPr>
                <w:rFonts w:ascii="Calibri" w:hAnsi="Calibri" w:cs="Calibri"/>
                <w:sz w:val="20"/>
                <w:szCs w:val="20"/>
                <w:lang w:val="en-US"/>
              </w:rPr>
              <w:t>razvoj i ev</w:t>
            </w:r>
            <w:r w:rsidR="008A733E" w:rsidRPr="008A733E">
              <w:rPr>
                <w:rFonts w:ascii="Calibri" w:hAnsi="Calibri" w:cs="Calibri"/>
                <w:sz w:val="20"/>
                <w:szCs w:val="20"/>
                <w:lang w:val="en-US"/>
              </w:rPr>
              <w:t>ropske integracije (p</w:t>
            </w:r>
            <w:r w:rsidR="00DA2FB5" w:rsidRPr="008A733E">
              <w:rPr>
                <w:rFonts w:ascii="Calibri" w:hAnsi="Calibri" w:cs="Calibri"/>
                <w:sz w:val="20"/>
                <w:szCs w:val="20"/>
                <w:lang w:val="en-US"/>
              </w:rPr>
              <w:t xml:space="preserve">redsjedavajući Vijeća ministara BiH, </w:t>
            </w:r>
            <w:r w:rsidRPr="008A733E">
              <w:rPr>
                <w:rFonts w:ascii="Calibri" w:hAnsi="Calibri" w:cs="Calibri"/>
                <w:sz w:val="20"/>
                <w:szCs w:val="20"/>
                <w:lang w:val="en-US"/>
              </w:rPr>
              <w:t>p</w:t>
            </w:r>
            <w:r w:rsidR="00DA2FB5" w:rsidRPr="008A733E">
              <w:rPr>
                <w:rFonts w:ascii="Calibri" w:hAnsi="Calibri" w:cs="Calibri"/>
                <w:sz w:val="20"/>
                <w:szCs w:val="20"/>
                <w:lang w:val="en-US"/>
              </w:rPr>
              <w:t>remijer Vlade Federacije BiH,</w:t>
            </w:r>
            <w:r w:rsidR="00F16AFD" w:rsidRPr="008A733E">
              <w:rPr>
                <w:rFonts w:ascii="Calibri" w:hAnsi="Calibri" w:cs="Calibri"/>
                <w:sz w:val="20"/>
                <w:szCs w:val="20"/>
                <w:lang w:val="en-US"/>
              </w:rPr>
              <w:t xml:space="preserve"> </w:t>
            </w:r>
            <w:r w:rsidRPr="008A733E">
              <w:rPr>
                <w:rFonts w:ascii="Calibri" w:hAnsi="Calibri" w:cs="Calibri"/>
                <w:sz w:val="20"/>
                <w:szCs w:val="20"/>
                <w:lang w:val="en-US"/>
              </w:rPr>
              <w:t>p</w:t>
            </w:r>
            <w:r w:rsidR="005F0E3C" w:rsidRPr="008A733E">
              <w:rPr>
                <w:rFonts w:ascii="Calibri" w:hAnsi="Calibri" w:cs="Calibri"/>
                <w:sz w:val="20"/>
                <w:szCs w:val="20"/>
                <w:lang w:val="en-US"/>
              </w:rPr>
              <w:t xml:space="preserve">redsjednik </w:t>
            </w:r>
            <w:r w:rsidR="00DA2FB5" w:rsidRPr="008A733E">
              <w:rPr>
                <w:rFonts w:ascii="Calibri" w:hAnsi="Calibri" w:cs="Calibri"/>
                <w:sz w:val="20"/>
                <w:szCs w:val="20"/>
                <w:lang w:val="en-US"/>
              </w:rPr>
              <w:t xml:space="preserve">Vlade Republike Srpske i </w:t>
            </w:r>
            <w:r w:rsidRPr="008A733E">
              <w:rPr>
                <w:rFonts w:ascii="Calibri" w:hAnsi="Calibri" w:cs="Calibri"/>
                <w:sz w:val="20"/>
                <w:szCs w:val="20"/>
              </w:rPr>
              <w:t>gradonačelnik</w:t>
            </w:r>
            <w:r w:rsidR="00DA2FB5" w:rsidRPr="008A733E">
              <w:rPr>
                <w:rFonts w:ascii="Calibri" w:hAnsi="Calibri" w:cs="Calibri"/>
                <w:sz w:val="20"/>
                <w:szCs w:val="20"/>
                <w:lang w:val="en-US"/>
              </w:rPr>
              <w:t xml:space="preserve"> Brčko distrikta Bosne i Hercegovine)</w:t>
            </w:r>
          </w:p>
        </w:tc>
      </w:tr>
      <w:tr w:rsidR="00DA2FB5" w14:paraId="72924F2B" w14:textId="77777777" w:rsidTr="00797613">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6E40894A" w14:textId="77777777" w:rsidR="00DA2FB5" w:rsidRPr="008A733E" w:rsidRDefault="00DA2FB5" w:rsidP="003C4780">
            <w:pPr>
              <w:widowControl w:val="0"/>
              <w:autoSpaceDE w:val="0"/>
              <w:autoSpaceDN w:val="0"/>
              <w:adjustRightInd w:val="0"/>
              <w:spacing w:after="0" w:line="240" w:lineRule="auto"/>
              <w:jc w:val="right"/>
              <w:rPr>
                <w:rFonts w:ascii="Helvetica" w:hAnsi="Helvetica" w:cs="Helvetica"/>
                <w:i/>
                <w:kern w:val="1"/>
                <w:sz w:val="24"/>
                <w:szCs w:val="24"/>
                <w:lang w:val="nn-NO"/>
              </w:rPr>
            </w:pPr>
            <w:r w:rsidRPr="008A733E">
              <w:rPr>
                <w:rFonts w:ascii="Calibri" w:hAnsi="Calibri" w:cs="Calibri"/>
                <w:bCs/>
                <w:i/>
                <w:sz w:val="20"/>
                <w:szCs w:val="20"/>
                <w:lang w:val="nn-NO"/>
              </w:rPr>
              <w:t xml:space="preserve">Koordinacija unutar </w:t>
            </w:r>
            <w:r w:rsidR="008E1FEF" w:rsidRPr="008A733E">
              <w:rPr>
                <w:rFonts w:ascii="Calibri" w:hAnsi="Calibri"/>
                <w:sz w:val="20"/>
                <w:szCs w:val="20"/>
              </w:rPr>
              <w:lastRenderedPageBreak/>
              <w:t xml:space="preserve">pojedinačnog nivoa vlasti </w:t>
            </w:r>
            <w:r w:rsidRPr="008A733E">
              <w:rPr>
                <w:rFonts w:ascii="Calibri" w:hAnsi="Calibri" w:cs="Calibri"/>
                <w:bCs/>
                <w:i/>
                <w:sz w:val="20"/>
                <w:szCs w:val="20"/>
                <w:lang w:val="nn-NO"/>
              </w:rPr>
              <w:t xml:space="preserve">i </w:t>
            </w:r>
            <w:r w:rsidR="008E1FEF" w:rsidRPr="008A733E">
              <w:rPr>
                <w:rFonts w:ascii="Calibri" w:hAnsi="Calibri"/>
                <w:sz w:val="20"/>
                <w:szCs w:val="20"/>
              </w:rPr>
              <w:t>između četiri nivoa vlasti</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3CDFD8F0" w14:textId="1F14D9CE" w:rsidR="00DA2FB5" w:rsidRPr="008A733E" w:rsidRDefault="00DA2FB5" w:rsidP="003C4780">
            <w:pPr>
              <w:widowControl w:val="0"/>
              <w:autoSpaceDE w:val="0"/>
              <w:autoSpaceDN w:val="0"/>
              <w:adjustRightInd w:val="0"/>
              <w:spacing w:after="0" w:line="240" w:lineRule="auto"/>
              <w:jc w:val="center"/>
              <w:rPr>
                <w:rFonts w:ascii="Helvetica" w:hAnsi="Helvetica" w:cs="Helvetica"/>
                <w:kern w:val="1"/>
                <w:sz w:val="24"/>
                <w:szCs w:val="24"/>
                <w:lang w:val="nn-NO"/>
              </w:rPr>
            </w:pPr>
            <w:r w:rsidRPr="008A733E">
              <w:rPr>
                <w:rFonts w:ascii="Calibri" w:hAnsi="Calibri" w:cs="Calibri"/>
                <w:sz w:val="20"/>
                <w:szCs w:val="20"/>
                <w:lang w:val="nn-NO"/>
              </w:rPr>
              <w:lastRenderedPageBreak/>
              <w:t>Ured koordinatora za RJU</w:t>
            </w:r>
            <w:r w:rsidR="00A74C89" w:rsidRPr="008A733E">
              <w:rPr>
                <w:rFonts w:ascii="Calibri" w:hAnsi="Calibri" w:cs="Calibri"/>
                <w:sz w:val="20"/>
                <w:szCs w:val="20"/>
                <w:lang w:val="nn-NO"/>
              </w:rPr>
              <w:t>, i</w:t>
            </w:r>
            <w:r w:rsidR="00A130FB" w:rsidRPr="008A733E">
              <w:rPr>
                <w:rFonts w:ascii="Calibri" w:hAnsi="Calibri" w:cs="Calibri"/>
                <w:sz w:val="20"/>
                <w:szCs w:val="20"/>
                <w:lang w:val="nn-NO"/>
              </w:rPr>
              <w:t>menovani koordinatori za RJU entiteta i Brčko distrikta Bosne i Hercegovine</w:t>
            </w:r>
          </w:p>
        </w:tc>
      </w:tr>
      <w:tr w:rsidR="009723A9" w14:paraId="6F4CD170" w14:textId="77777777" w:rsidTr="00797613">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71F4189B" w14:textId="30842C5A" w:rsidR="009723A9" w:rsidRPr="008A733E" w:rsidRDefault="008A733E" w:rsidP="003C4780">
            <w:pPr>
              <w:widowControl w:val="0"/>
              <w:autoSpaceDE w:val="0"/>
              <w:autoSpaceDN w:val="0"/>
              <w:adjustRightInd w:val="0"/>
              <w:spacing w:after="0" w:line="240" w:lineRule="auto"/>
              <w:jc w:val="right"/>
              <w:rPr>
                <w:rFonts w:ascii="Calibri" w:hAnsi="Calibri" w:cs="Calibri"/>
                <w:bCs/>
                <w:i/>
                <w:sz w:val="20"/>
                <w:szCs w:val="20"/>
                <w:lang w:val="en-US"/>
              </w:rPr>
            </w:pPr>
            <w:r>
              <w:rPr>
                <w:rFonts w:ascii="Calibri" w:hAnsi="Calibri" w:cs="Calibri"/>
                <w:bCs/>
                <w:i/>
                <w:sz w:val="20"/>
                <w:szCs w:val="20"/>
                <w:lang w:val="en-US"/>
              </w:rPr>
              <w:t>Operativna provedba</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3C60F968" w14:textId="41C521F5" w:rsidR="009723A9" w:rsidRPr="008A733E" w:rsidRDefault="00A74C89" w:rsidP="008C4597">
            <w:pPr>
              <w:widowControl w:val="0"/>
              <w:autoSpaceDE w:val="0"/>
              <w:autoSpaceDN w:val="0"/>
              <w:adjustRightInd w:val="0"/>
              <w:spacing w:after="0" w:line="240" w:lineRule="auto"/>
              <w:jc w:val="center"/>
              <w:rPr>
                <w:rFonts w:ascii="Calibri" w:hAnsi="Calibri" w:cs="Calibri"/>
                <w:sz w:val="20"/>
                <w:szCs w:val="20"/>
                <w:lang w:val="nn-NO"/>
              </w:rPr>
            </w:pPr>
            <w:r w:rsidRPr="008A733E">
              <w:rPr>
                <w:rFonts w:ascii="Calibri" w:hAnsi="Calibri" w:cs="Calibri"/>
                <w:sz w:val="20"/>
                <w:szCs w:val="20"/>
              </w:rPr>
              <w:t>Među</w:t>
            </w:r>
            <w:r w:rsidR="00F649ED" w:rsidRPr="008A733E">
              <w:rPr>
                <w:rFonts w:ascii="Calibri" w:hAnsi="Calibri" w:cs="Calibri"/>
                <w:sz w:val="20"/>
                <w:szCs w:val="20"/>
              </w:rPr>
              <w:t>vladina</w:t>
            </w:r>
            <w:r w:rsidRPr="008A733E">
              <w:rPr>
                <w:rFonts w:ascii="Calibri" w:hAnsi="Calibri" w:cs="Calibri"/>
                <w:sz w:val="20"/>
                <w:szCs w:val="20"/>
                <w:lang w:val="nn-NO"/>
              </w:rPr>
              <w:t xml:space="preserve"> radna tijela – implementacijsk</w:t>
            </w:r>
            <w:r w:rsidR="000C311A" w:rsidRPr="008A733E">
              <w:rPr>
                <w:rFonts w:ascii="Calibri" w:hAnsi="Calibri" w:cs="Calibri"/>
                <w:sz w:val="20"/>
                <w:szCs w:val="20"/>
                <w:lang w:val="nn-NO"/>
              </w:rPr>
              <w:t>i timovi</w:t>
            </w:r>
          </w:p>
        </w:tc>
      </w:tr>
      <w:tr w:rsidR="009723A9" w14:paraId="752F42B1" w14:textId="77777777" w:rsidTr="00797613">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710B9A8A" w14:textId="77777777" w:rsidR="009723A9" w:rsidRPr="008A733E" w:rsidRDefault="009723A9" w:rsidP="003C4780">
            <w:pPr>
              <w:widowControl w:val="0"/>
              <w:autoSpaceDE w:val="0"/>
              <w:autoSpaceDN w:val="0"/>
              <w:adjustRightInd w:val="0"/>
              <w:spacing w:after="0" w:line="240" w:lineRule="auto"/>
              <w:jc w:val="right"/>
              <w:rPr>
                <w:rFonts w:ascii="Calibri" w:hAnsi="Calibri" w:cs="Calibri"/>
                <w:bCs/>
                <w:i/>
                <w:sz w:val="20"/>
                <w:szCs w:val="20"/>
                <w:lang w:val="nn-NO"/>
              </w:rPr>
            </w:pPr>
          </w:p>
          <w:p w14:paraId="65348CDA" w14:textId="6BAED230" w:rsidR="009723A9" w:rsidRPr="008A733E" w:rsidRDefault="00A74C89" w:rsidP="003C4780">
            <w:pPr>
              <w:widowControl w:val="0"/>
              <w:autoSpaceDE w:val="0"/>
              <w:autoSpaceDN w:val="0"/>
              <w:adjustRightInd w:val="0"/>
              <w:spacing w:after="0" w:line="240" w:lineRule="auto"/>
              <w:jc w:val="right"/>
              <w:rPr>
                <w:rFonts w:ascii="Calibri" w:hAnsi="Calibri" w:cs="Calibri"/>
                <w:bCs/>
                <w:i/>
                <w:sz w:val="20"/>
                <w:szCs w:val="20"/>
                <w:lang w:val="en-US"/>
              </w:rPr>
            </w:pPr>
            <w:r w:rsidRPr="008A733E">
              <w:rPr>
                <w:rFonts w:ascii="Calibri" w:hAnsi="Calibri" w:cs="Calibri"/>
                <w:bCs/>
                <w:i/>
                <w:sz w:val="20"/>
                <w:szCs w:val="20"/>
                <w:lang w:val="en-US"/>
              </w:rPr>
              <w:t>Nadzor nad prov</w:t>
            </w:r>
            <w:r w:rsidR="008A733E">
              <w:rPr>
                <w:rFonts w:ascii="Calibri" w:hAnsi="Calibri" w:cs="Calibri"/>
                <w:bCs/>
                <w:i/>
                <w:sz w:val="20"/>
                <w:szCs w:val="20"/>
                <w:lang w:val="en-US"/>
              </w:rPr>
              <w:t>edbom</w:t>
            </w:r>
          </w:p>
        </w:tc>
        <w:tc>
          <w:tcPr>
            <w:tcW w:w="74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2C0C769D" w14:textId="3E1282A2" w:rsidR="009723A9" w:rsidRPr="008A733E" w:rsidRDefault="00A74C89" w:rsidP="008C4597">
            <w:pPr>
              <w:widowControl w:val="0"/>
              <w:autoSpaceDE w:val="0"/>
              <w:autoSpaceDN w:val="0"/>
              <w:adjustRightInd w:val="0"/>
              <w:spacing w:after="0" w:line="240" w:lineRule="auto"/>
              <w:jc w:val="center"/>
              <w:rPr>
                <w:rFonts w:ascii="Calibri" w:hAnsi="Calibri" w:cs="Calibri"/>
                <w:sz w:val="20"/>
                <w:szCs w:val="20"/>
                <w:lang w:val="nn-NO"/>
              </w:rPr>
            </w:pPr>
            <w:r w:rsidRPr="008A733E">
              <w:rPr>
                <w:rFonts w:ascii="Calibri" w:hAnsi="Calibri" w:cs="Calibri"/>
                <w:sz w:val="20"/>
                <w:szCs w:val="20"/>
              </w:rPr>
              <w:t>Među</w:t>
            </w:r>
            <w:r w:rsidR="00F649ED" w:rsidRPr="008A733E">
              <w:rPr>
                <w:rFonts w:ascii="Calibri" w:hAnsi="Calibri" w:cs="Calibri"/>
                <w:sz w:val="20"/>
                <w:szCs w:val="20"/>
              </w:rPr>
              <w:t>vladina</w:t>
            </w:r>
            <w:r w:rsidR="000C311A" w:rsidRPr="008A733E">
              <w:rPr>
                <w:rFonts w:ascii="Calibri" w:hAnsi="Calibri" w:cs="Calibri"/>
                <w:sz w:val="20"/>
                <w:szCs w:val="20"/>
                <w:lang w:val="nn-NO"/>
              </w:rPr>
              <w:t xml:space="preserve"> radna tijela – </w:t>
            </w:r>
            <w:r w:rsidRPr="008A733E">
              <w:rPr>
                <w:rFonts w:ascii="Calibri" w:hAnsi="Calibri" w:cs="Calibri"/>
                <w:sz w:val="20"/>
                <w:szCs w:val="20"/>
                <w:lang w:val="nn-NO"/>
              </w:rPr>
              <w:t>n</w:t>
            </w:r>
            <w:r w:rsidR="000571FA" w:rsidRPr="008A733E">
              <w:rPr>
                <w:rFonts w:ascii="Calibri" w:hAnsi="Calibri" w:cs="Calibri"/>
                <w:sz w:val="20"/>
                <w:szCs w:val="20"/>
                <w:lang w:val="nn-NO"/>
              </w:rPr>
              <w:t>adzorni</w:t>
            </w:r>
            <w:r w:rsidR="000C311A" w:rsidRPr="008A733E">
              <w:rPr>
                <w:rFonts w:ascii="Calibri" w:hAnsi="Calibri" w:cs="Calibri"/>
                <w:sz w:val="20"/>
                <w:szCs w:val="20"/>
                <w:lang w:val="nn-NO"/>
              </w:rPr>
              <w:t xml:space="preserve"> timovi</w:t>
            </w:r>
          </w:p>
        </w:tc>
      </w:tr>
    </w:tbl>
    <w:p w14:paraId="311E8274" w14:textId="77777777" w:rsidR="009E6B2C" w:rsidRPr="00E83865" w:rsidRDefault="009E6B2C" w:rsidP="009E6B2C">
      <w:pPr>
        <w:widowControl w:val="0"/>
        <w:tabs>
          <w:tab w:val="left" w:pos="20"/>
          <w:tab w:val="left" w:pos="380"/>
        </w:tabs>
        <w:autoSpaceDE w:val="0"/>
        <w:autoSpaceDN w:val="0"/>
        <w:adjustRightInd w:val="0"/>
        <w:spacing w:after="0" w:line="280" w:lineRule="atLeast"/>
        <w:jc w:val="both"/>
        <w:rPr>
          <w:rFonts w:cs="Arial"/>
          <w:iCs/>
          <w:color w:val="000000"/>
          <w:lang w:val="nn-NO"/>
        </w:rPr>
      </w:pPr>
    </w:p>
    <w:p w14:paraId="7A7F633F" w14:textId="47FCC2A2" w:rsidR="009E6B2C" w:rsidRPr="00E83865" w:rsidRDefault="008E1FEF" w:rsidP="009E6B2C">
      <w:pPr>
        <w:widowControl w:val="0"/>
        <w:tabs>
          <w:tab w:val="left" w:pos="20"/>
          <w:tab w:val="left" w:pos="380"/>
        </w:tabs>
        <w:autoSpaceDE w:val="0"/>
        <w:autoSpaceDN w:val="0"/>
        <w:adjustRightInd w:val="0"/>
        <w:spacing w:after="0" w:line="280" w:lineRule="atLeast"/>
        <w:jc w:val="both"/>
        <w:rPr>
          <w:rFonts w:cs="Arial"/>
          <w:color w:val="000000"/>
          <w:lang w:val="nn-NO"/>
        </w:rPr>
      </w:pPr>
      <w:r>
        <w:rPr>
          <w:rFonts w:cs="Arial"/>
          <w:color w:val="000000"/>
        </w:rPr>
        <w:t>Radi</w:t>
      </w:r>
      <w:r w:rsidR="003C4780" w:rsidRPr="00E83865">
        <w:rPr>
          <w:rFonts w:cs="Arial"/>
          <w:color w:val="000000"/>
          <w:lang w:val="nn-NO"/>
        </w:rPr>
        <w:t xml:space="preserve"> </w:t>
      </w:r>
      <w:r w:rsidR="00651A97" w:rsidRPr="00E83865">
        <w:rPr>
          <w:rFonts w:cs="Arial"/>
          <w:color w:val="000000"/>
          <w:lang w:val="nn-NO"/>
        </w:rPr>
        <w:t xml:space="preserve">zajedničkog i koordiniranog </w:t>
      </w:r>
      <w:r w:rsidR="003C4780" w:rsidRPr="00E83865">
        <w:rPr>
          <w:rFonts w:cs="Arial"/>
          <w:color w:val="000000"/>
          <w:lang w:val="nn-NO"/>
        </w:rPr>
        <w:t xml:space="preserve">osiguranja </w:t>
      </w:r>
      <w:r>
        <w:rPr>
          <w:rFonts w:cs="Arial"/>
          <w:color w:val="000000"/>
        </w:rPr>
        <w:t>sreds</w:t>
      </w:r>
      <w:r w:rsidR="00A74C89">
        <w:rPr>
          <w:rFonts w:cs="Arial"/>
          <w:color w:val="000000"/>
        </w:rPr>
        <w:t>t</w:t>
      </w:r>
      <w:r>
        <w:rPr>
          <w:rFonts w:cs="Arial"/>
          <w:color w:val="000000"/>
        </w:rPr>
        <w:t>ava</w:t>
      </w:r>
      <w:r w:rsidR="003C4780" w:rsidRPr="00E83865">
        <w:rPr>
          <w:rFonts w:cs="Arial"/>
          <w:color w:val="000000"/>
          <w:lang w:val="nn-NO"/>
        </w:rPr>
        <w:t xml:space="preserve"> za finansiranje zajedničkih i individualnih </w:t>
      </w:r>
      <w:r w:rsidR="003C4780" w:rsidRPr="00A74C89">
        <w:rPr>
          <w:rFonts w:cs="Arial"/>
          <w:lang w:val="nn-NO"/>
        </w:rPr>
        <w:t>reformskih mjera</w:t>
      </w:r>
      <w:r w:rsidR="00A74C89" w:rsidRPr="00A74C89">
        <w:rPr>
          <w:rFonts w:cs="Arial"/>
          <w:lang w:val="nn-NO"/>
        </w:rPr>
        <w:t>,</w:t>
      </w:r>
      <w:r w:rsidRPr="00A74C89">
        <w:rPr>
          <w:rFonts w:cs="Arial"/>
        </w:rPr>
        <w:t xml:space="preserve"> uspostavljen je Fond za reformu javne uprave</w:t>
      </w:r>
      <w:r w:rsidR="00D53248" w:rsidRPr="00A74C89">
        <w:rPr>
          <w:rFonts w:cs="Arial"/>
        </w:rPr>
        <w:t>.</w:t>
      </w:r>
      <w:r w:rsidR="008F7E7B" w:rsidRPr="00A74C89">
        <w:rPr>
          <w:rFonts w:cs="Arial"/>
          <w:lang w:val="nn-NO"/>
        </w:rPr>
        <w:t xml:space="preserve"> Fondom </w:t>
      </w:r>
      <w:r w:rsidR="00D53248" w:rsidRPr="00A74C89">
        <w:rPr>
          <w:rFonts w:cs="Arial"/>
        </w:rPr>
        <w:t>upravlja</w:t>
      </w:r>
      <w:r w:rsidR="008F7E7B" w:rsidRPr="00A74C89">
        <w:rPr>
          <w:rFonts w:cs="Arial"/>
          <w:lang w:val="nn-NO"/>
        </w:rPr>
        <w:t xml:space="preserve"> Upravni odbor Fonda</w:t>
      </w:r>
      <w:r w:rsidR="00A74C89" w:rsidRPr="00A74C89">
        <w:rPr>
          <w:rFonts w:cs="Arial"/>
          <w:lang w:val="nn-NO"/>
        </w:rPr>
        <w:t>,</w:t>
      </w:r>
      <w:r w:rsidR="008F7E7B" w:rsidRPr="00A74C89">
        <w:rPr>
          <w:rFonts w:cs="Arial"/>
          <w:lang w:val="nn-NO"/>
        </w:rPr>
        <w:t xml:space="preserve"> koji</w:t>
      </w:r>
      <w:r w:rsidR="00651A97" w:rsidRPr="00A74C89">
        <w:rPr>
          <w:rFonts w:cs="Arial"/>
          <w:lang w:val="nn-NO"/>
        </w:rPr>
        <w:t xml:space="preserve"> </w:t>
      </w:r>
      <w:r w:rsidR="008F7E7B" w:rsidRPr="00A74C89">
        <w:rPr>
          <w:rFonts w:cs="Arial"/>
          <w:lang w:val="nn-NO"/>
        </w:rPr>
        <w:t>čine</w:t>
      </w:r>
      <w:r w:rsidR="00651A97" w:rsidRPr="00A74C89">
        <w:rPr>
          <w:rFonts w:cs="Arial"/>
          <w:lang w:val="nn-NO"/>
        </w:rPr>
        <w:t xml:space="preserve"> </w:t>
      </w:r>
      <w:r w:rsidR="00D53248" w:rsidRPr="00A74C89">
        <w:rPr>
          <w:rFonts w:cs="Arial"/>
        </w:rPr>
        <w:t>predstavnici</w:t>
      </w:r>
      <w:r w:rsidR="00651A97" w:rsidRPr="00A74C89">
        <w:rPr>
          <w:rFonts w:cs="Arial"/>
          <w:lang w:val="nn-NO"/>
        </w:rPr>
        <w:t xml:space="preserve"> Vijeća ministara </w:t>
      </w:r>
      <w:r w:rsidR="00D53248" w:rsidRPr="00A74C89">
        <w:rPr>
          <w:rFonts w:cs="Arial"/>
        </w:rPr>
        <w:t>Bosne i Hercegovine</w:t>
      </w:r>
      <w:r w:rsidR="00651A97" w:rsidRPr="00A74C89">
        <w:rPr>
          <w:rFonts w:cs="Arial"/>
          <w:lang w:val="nn-NO"/>
        </w:rPr>
        <w:t>,</w:t>
      </w:r>
      <w:r w:rsidR="00651A97" w:rsidRPr="00A74C89">
        <w:rPr>
          <w:rFonts w:cs="Arial"/>
          <w:sz w:val="24"/>
          <w:lang w:val="nn-NO"/>
        </w:rPr>
        <w:t xml:space="preserve"> </w:t>
      </w:r>
      <w:r w:rsidR="00D743A4" w:rsidRPr="00A74C89">
        <w:rPr>
          <w:rFonts w:cs="Arial"/>
          <w:lang w:val="nn-NO"/>
        </w:rPr>
        <w:t xml:space="preserve">Vlade Federacije </w:t>
      </w:r>
      <w:r w:rsidR="00D53248" w:rsidRPr="00A74C89">
        <w:rPr>
          <w:rFonts w:cs="Calibri"/>
          <w:szCs w:val="20"/>
        </w:rPr>
        <w:t>Bosne i Hercegovine</w:t>
      </w:r>
      <w:r w:rsidR="00D743A4" w:rsidRPr="00A74C89">
        <w:rPr>
          <w:rFonts w:cs="Arial"/>
          <w:lang w:val="nn-NO"/>
        </w:rPr>
        <w:t xml:space="preserve">, Vlade Republike Srpske i </w:t>
      </w:r>
      <w:r w:rsidR="00757D33" w:rsidRPr="00A74C89">
        <w:rPr>
          <w:rFonts w:cs="Arial"/>
          <w:lang w:val="nn-NO"/>
        </w:rPr>
        <w:t xml:space="preserve">Vlade </w:t>
      </w:r>
      <w:r w:rsidR="00D743A4" w:rsidRPr="00A74C89">
        <w:rPr>
          <w:rFonts w:cs="Arial"/>
          <w:lang w:val="nn-NO"/>
        </w:rPr>
        <w:t>Brčko distrikta Bosne i Hercegovine</w:t>
      </w:r>
      <w:r w:rsidR="008F7E7B" w:rsidRPr="00A74C89">
        <w:rPr>
          <w:rFonts w:cs="Arial"/>
          <w:lang w:val="nn-NO"/>
        </w:rPr>
        <w:t xml:space="preserve"> te </w:t>
      </w:r>
      <w:r w:rsidR="00D53248" w:rsidRPr="00A74C89">
        <w:rPr>
          <w:rFonts w:cs="Calibri"/>
          <w:szCs w:val="20"/>
        </w:rPr>
        <w:t xml:space="preserve">predstavnici donatora. </w:t>
      </w:r>
    </w:p>
    <w:p w14:paraId="040F5031" w14:textId="77777777" w:rsidR="0027184A" w:rsidRPr="00E83865" w:rsidRDefault="0027184A" w:rsidP="009E6B2C">
      <w:pPr>
        <w:widowControl w:val="0"/>
        <w:tabs>
          <w:tab w:val="left" w:pos="20"/>
          <w:tab w:val="left" w:pos="380"/>
        </w:tabs>
        <w:autoSpaceDE w:val="0"/>
        <w:autoSpaceDN w:val="0"/>
        <w:adjustRightInd w:val="0"/>
        <w:spacing w:after="0" w:line="280" w:lineRule="atLeast"/>
        <w:jc w:val="both"/>
        <w:rPr>
          <w:rFonts w:cs="Arial"/>
          <w:color w:val="000000"/>
          <w:lang w:val="nn-NO"/>
        </w:rPr>
      </w:pPr>
    </w:p>
    <w:p w14:paraId="5A841548" w14:textId="77777777" w:rsidR="00F649ED" w:rsidRDefault="00E327EC" w:rsidP="00F649ED">
      <w:pPr>
        <w:widowControl w:val="0"/>
        <w:tabs>
          <w:tab w:val="left" w:pos="20"/>
          <w:tab w:val="left" w:pos="380"/>
        </w:tabs>
        <w:autoSpaceDE w:val="0"/>
        <w:autoSpaceDN w:val="0"/>
        <w:adjustRightInd w:val="0"/>
        <w:spacing w:after="240" w:line="280" w:lineRule="atLeast"/>
        <w:jc w:val="both"/>
        <w:rPr>
          <w:rFonts w:cs="Arial"/>
          <w:color w:val="000000"/>
        </w:rPr>
      </w:pPr>
      <w:r w:rsidRPr="00E83865">
        <w:rPr>
          <w:rFonts w:cs="Arial"/>
          <w:color w:val="000000"/>
          <w:lang w:val="nn-NO"/>
        </w:rPr>
        <w:t>6</w:t>
      </w:r>
      <w:r w:rsidR="003C4780" w:rsidRPr="00E83865">
        <w:rPr>
          <w:rFonts w:cs="Arial"/>
          <w:color w:val="000000"/>
          <w:lang w:val="nn-NO"/>
        </w:rPr>
        <w:t xml:space="preserve">.1.2. </w:t>
      </w:r>
      <w:r w:rsidR="00F649ED">
        <w:rPr>
          <w:rFonts w:cs="Arial"/>
          <w:color w:val="000000"/>
        </w:rPr>
        <w:t>Upravljanje i koordinacij</w:t>
      </w:r>
      <w:r w:rsidR="008E0C59">
        <w:rPr>
          <w:rFonts w:cs="Arial"/>
          <w:color w:val="000000"/>
        </w:rPr>
        <w:t>a</w:t>
      </w:r>
      <w:r w:rsidR="00F649ED">
        <w:rPr>
          <w:rFonts w:cs="Arial"/>
          <w:color w:val="000000"/>
        </w:rPr>
        <w:t xml:space="preserve"> Strateškim okvirom za reformu javne uprave</w:t>
      </w:r>
    </w:p>
    <w:p w14:paraId="18314ED0" w14:textId="0CF6D6EC" w:rsidR="00B7667B" w:rsidRPr="00E83865" w:rsidRDefault="00B7667B" w:rsidP="00B7667B">
      <w:pPr>
        <w:pStyle w:val="Body"/>
        <w:widowControl w:val="0"/>
        <w:spacing w:after="240"/>
        <w:jc w:val="both"/>
        <w:rPr>
          <w:rFonts w:asciiTheme="minorHAnsi" w:hAnsiTheme="minorHAnsi"/>
          <w:sz w:val="22"/>
          <w:szCs w:val="22"/>
          <w:lang w:val="nn-NO" w:eastAsia="bs-Latn-BA"/>
        </w:rPr>
      </w:pPr>
      <w:r w:rsidRPr="00E83865">
        <w:rPr>
          <w:rFonts w:asciiTheme="minorHAnsi" w:hAnsiTheme="minorHAnsi"/>
          <w:sz w:val="22"/>
          <w:szCs w:val="22"/>
          <w:lang w:val="nn-NO" w:eastAsia="bs-Latn-BA"/>
        </w:rPr>
        <w:t>Ključni zahtjevi Principa javne uprave za države kandidate i potenci</w:t>
      </w:r>
      <w:r w:rsidR="00A74C89">
        <w:rPr>
          <w:rFonts w:asciiTheme="minorHAnsi" w:hAnsiTheme="minorHAnsi"/>
          <w:sz w:val="22"/>
          <w:szCs w:val="22"/>
          <w:lang w:val="nn-NO" w:eastAsia="bs-Latn-BA"/>
        </w:rPr>
        <w:t>jalne kandidate za članstvo u Evropskoj u</w:t>
      </w:r>
      <w:r w:rsidRPr="00E83865">
        <w:rPr>
          <w:rFonts w:asciiTheme="minorHAnsi" w:hAnsiTheme="minorHAnsi"/>
          <w:sz w:val="22"/>
          <w:szCs w:val="22"/>
          <w:lang w:val="nn-NO" w:eastAsia="bs-Latn-BA"/>
        </w:rPr>
        <w:t>niji u pogledu</w:t>
      </w:r>
      <w:r w:rsidR="001F2685" w:rsidRPr="00E83865">
        <w:rPr>
          <w:rFonts w:asciiTheme="minorHAnsi" w:hAnsiTheme="minorHAnsi"/>
          <w:sz w:val="22"/>
          <w:szCs w:val="22"/>
          <w:lang w:val="nn-NO" w:eastAsia="bs-Latn-BA"/>
        </w:rPr>
        <w:t xml:space="preserve"> mehanizma upravljanja i koordinacije reformom javne uprave</w:t>
      </w:r>
      <w:r w:rsidRPr="00E83865">
        <w:rPr>
          <w:rFonts w:asciiTheme="minorHAnsi" w:hAnsiTheme="minorHAnsi"/>
          <w:sz w:val="22"/>
          <w:szCs w:val="22"/>
          <w:lang w:val="nn-NO" w:eastAsia="bs-Latn-BA"/>
        </w:rPr>
        <w:t xml:space="preserve"> odnose se na jasnu uspostavu </w:t>
      </w:r>
      <w:r w:rsidR="00A74C89">
        <w:rPr>
          <w:rFonts w:asciiTheme="minorHAnsi" w:hAnsiTheme="minorHAnsi" w:cstheme="minorHAnsi"/>
          <w:sz w:val="22"/>
          <w:szCs w:val="22"/>
          <w:lang w:eastAsia="bs-Latn-BA"/>
        </w:rPr>
        <w:t>vod</w:t>
      </w:r>
      <w:r w:rsidR="00354610" w:rsidRPr="008E0C59">
        <w:rPr>
          <w:rFonts w:asciiTheme="minorHAnsi" w:hAnsiTheme="minorHAnsi" w:cstheme="minorHAnsi"/>
          <w:sz w:val="22"/>
          <w:szCs w:val="22"/>
          <w:lang w:eastAsia="bs-Latn-BA"/>
        </w:rPr>
        <w:t>stva</w:t>
      </w:r>
      <w:r w:rsidR="008C4597" w:rsidRPr="008E0C59">
        <w:rPr>
          <w:rFonts w:asciiTheme="minorHAnsi" w:hAnsiTheme="minorHAnsi" w:cstheme="minorHAnsi"/>
          <w:sz w:val="22"/>
          <w:szCs w:val="22"/>
          <w:lang w:val="nn-NO" w:eastAsia="bs-Latn-BA"/>
        </w:rPr>
        <w:t xml:space="preserve"> </w:t>
      </w:r>
      <w:r w:rsidRPr="00E83865">
        <w:rPr>
          <w:rFonts w:asciiTheme="minorHAnsi" w:hAnsiTheme="minorHAnsi"/>
          <w:sz w:val="22"/>
          <w:szCs w:val="22"/>
          <w:lang w:val="nn-NO" w:eastAsia="bs-Latn-BA"/>
        </w:rPr>
        <w:t>reformom javne uprave</w:t>
      </w:r>
      <w:r w:rsidR="00A74C89">
        <w:rPr>
          <w:rFonts w:asciiTheme="minorHAnsi" w:hAnsiTheme="minorHAnsi"/>
          <w:sz w:val="22"/>
          <w:szCs w:val="22"/>
          <w:lang w:val="nn-NO" w:eastAsia="bs-Latn-BA"/>
        </w:rPr>
        <w:t>,</w:t>
      </w:r>
      <w:r w:rsidRPr="00E83865">
        <w:rPr>
          <w:rFonts w:asciiTheme="minorHAnsi" w:hAnsiTheme="minorHAnsi"/>
          <w:sz w:val="22"/>
          <w:szCs w:val="22"/>
          <w:lang w:val="nn-NO" w:eastAsia="bs-Latn-BA"/>
        </w:rPr>
        <w:t xml:space="preserve"> koje osigurav</w:t>
      </w:r>
      <w:r w:rsidR="008A733E">
        <w:rPr>
          <w:rFonts w:asciiTheme="minorHAnsi" w:hAnsiTheme="minorHAnsi"/>
          <w:sz w:val="22"/>
          <w:szCs w:val="22"/>
          <w:lang w:val="nn-NO" w:eastAsia="bs-Latn-BA"/>
        </w:rPr>
        <w:t>a, omogućava i prati svrsishodnu provedbu</w:t>
      </w:r>
      <w:r w:rsidRPr="00E83865">
        <w:rPr>
          <w:rFonts w:asciiTheme="minorHAnsi" w:hAnsiTheme="minorHAnsi"/>
          <w:sz w:val="22"/>
          <w:szCs w:val="22"/>
          <w:lang w:val="nn-NO" w:eastAsia="bs-Latn-BA"/>
        </w:rPr>
        <w:t xml:space="preserve"> te razvo</w:t>
      </w:r>
      <w:r w:rsidR="00A74C89">
        <w:rPr>
          <w:rFonts w:asciiTheme="minorHAnsi" w:hAnsiTheme="minorHAnsi"/>
          <w:sz w:val="22"/>
          <w:szCs w:val="22"/>
          <w:lang w:val="nn-NO" w:eastAsia="bs-Latn-BA"/>
        </w:rPr>
        <w:t>j upravljačkih i koordinacijsk</w:t>
      </w:r>
      <w:r w:rsidRPr="00E83865">
        <w:rPr>
          <w:rFonts w:asciiTheme="minorHAnsi" w:hAnsiTheme="minorHAnsi"/>
          <w:sz w:val="22"/>
          <w:szCs w:val="22"/>
          <w:lang w:val="nn-NO" w:eastAsia="bs-Latn-BA"/>
        </w:rPr>
        <w:t>ih struktura na političkom i operativnom n</w:t>
      </w:r>
      <w:r w:rsidR="00A74C89">
        <w:rPr>
          <w:rFonts w:asciiTheme="minorHAnsi" w:hAnsiTheme="minorHAnsi"/>
          <w:sz w:val="22"/>
          <w:szCs w:val="22"/>
          <w:lang w:val="nn-NO" w:eastAsia="bs-Latn-BA"/>
        </w:rPr>
        <w:t>ivou za usmjeravanje procesa, s</w:t>
      </w:r>
      <w:r w:rsidRPr="00E83865">
        <w:rPr>
          <w:rFonts w:asciiTheme="minorHAnsi" w:hAnsiTheme="minorHAnsi"/>
          <w:sz w:val="22"/>
          <w:szCs w:val="22"/>
          <w:lang w:val="nn-NO" w:eastAsia="bs-Latn-BA"/>
        </w:rPr>
        <w:t xml:space="preserve"> jasno razgraničenim ulogama, odgovorno</w:t>
      </w:r>
      <w:r w:rsidR="00A74C89">
        <w:rPr>
          <w:rFonts w:asciiTheme="minorHAnsi" w:hAnsiTheme="minorHAnsi"/>
          <w:sz w:val="22"/>
          <w:szCs w:val="22"/>
          <w:lang w:val="nn-NO" w:eastAsia="bs-Latn-BA"/>
        </w:rPr>
        <w:t>stima i kapacitetima za provedbu,</w:t>
      </w:r>
      <w:r w:rsidRPr="00E83865">
        <w:rPr>
          <w:rFonts w:asciiTheme="minorHAnsi" w:hAnsiTheme="minorHAnsi"/>
          <w:sz w:val="22"/>
          <w:szCs w:val="22"/>
          <w:lang w:val="nn-NO" w:eastAsia="bs-Latn-BA"/>
        </w:rPr>
        <w:t xml:space="preserve"> uključujući i jasno identificiranu institucionalnu odgovornost. </w:t>
      </w:r>
    </w:p>
    <w:p w14:paraId="36A94B5E" w14:textId="3F6C80DF" w:rsidR="0055779C" w:rsidRPr="004C6B1D" w:rsidRDefault="00DF7109" w:rsidP="008C6556">
      <w:pPr>
        <w:pStyle w:val="Body"/>
        <w:widowControl w:val="0"/>
        <w:spacing w:after="240"/>
        <w:jc w:val="both"/>
        <w:rPr>
          <w:rFonts w:asciiTheme="minorHAnsi" w:hAnsiTheme="minorHAnsi" w:cstheme="minorHAnsi"/>
          <w:sz w:val="22"/>
          <w:szCs w:val="22"/>
          <w:lang w:val="nn-NO" w:eastAsia="bs-Latn-BA"/>
        </w:rPr>
      </w:pPr>
      <w:r w:rsidRPr="004C6B1D">
        <w:rPr>
          <w:rFonts w:asciiTheme="minorHAnsi" w:hAnsiTheme="minorHAnsi" w:cstheme="minorHAnsi"/>
          <w:sz w:val="22"/>
          <w:szCs w:val="22"/>
          <w:lang w:val="nn-NO" w:eastAsia="bs-Latn-BA"/>
        </w:rPr>
        <w:t xml:space="preserve">Sistem upravljanja i koordinacije Strateškim okvirom za reformu javne uprave ima za cilj osigurati koordiniran i </w:t>
      </w:r>
      <w:r w:rsidR="00A74C89">
        <w:rPr>
          <w:rFonts w:asciiTheme="minorHAnsi" w:hAnsiTheme="minorHAnsi" w:cstheme="minorHAnsi"/>
          <w:sz w:val="22"/>
          <w:szCs w:val="22"/>
          <w:lang w:eastAsia="bs-Latn-BA"/>
        </w:rPr>
        <w:t>međ</w:t>
      </w:r>
      <w:r w:rsidR="00F649ED" w:rsidRPr="004C6B1D">
        <w:rPr>
          <w:rFonts w:asciiTheme="minorHAnsi" w:hAnsiTheme="minorHAnsi" w:cstheme="minorHAnsi"/>
          <w:sz w:val="22"/>
          <w:szCs w:val="22"/>
          <w:lang w:eastAsia="bs-Latn-BA"/>
        </w:rPr>
        <w:t>usobno</w:t>
      </w:r>
      <w:r w:rsidR="008C4597" w:rsidRPr="004C6B1D">
        <w:rPr>
          <w:rFonts w:asciiTheme="minorHAnsi" w:hAnsiTheme="minorHAnsi" w:cstheme="minorHAnsi"/>
          <w:sz w:val="22"/>
          <w:szCs w:val="22"/>
          <w:lang w:val="nn-NO" w:eastAsia="bs-Latn-BA"/>
        </w:rPr>
        <w:t xml:space="preserve"> </w:t>
      </w:r>
      <w:r w:rsidRPr="004C6B1D">
        <w:rPr>
          <w:rFonts w:asciiTheme="minorHAnsi" w:hAnsiTheme="minorHAnsi" w:cstheme="minorHAnsi"/>
          <w:sz w:val="22"/>
          <w:szCs w:val="22"/>
          <w:lang w:val="nn-NO" w:eastAsia="bs-Latn-BA"/>
        </w:rPr>
        <w:t>uskla</w:t>
      </w:r>
      <w:r w:rsidR="00032CDD" w:rsidRPr="004C6B1D">
        <w:rPr>
          <w:rFonts w:asciiTheme="minorHAnsi" w:hAnsiTheme="minorHAnsi" w:cstheme="minorHAnsi"/>
          <w:sz w:val="22"/>
          <w:szCs w:val="22"/>
          <w:lang w:val="nn-NO" w:eastAsia="bs-Latn-BA"/>
        </w:rPr>
        <w:t>đ</w:t>
      </w:r>
      <w:r w:rsidR="00A74C89">
        <w:rPr>
          <w:rFonts w:asciiTheme="minorHAnsi" w:hAnsiTheme="minorHAnsi" w:cstheme="minorHAnsi"/>
          <w:sz w:val="22"/>
          <w:szCs w:val="22"/>
          <w:lang w:val="nn-NO" w:eastAsia="bs-Latn-BA"/>
        </w:rPr>
        <w:t>en pristup prov</w:t>
      </w:r>
      <w:r w:rsidR="008A733E">
        <w:rPr>
          <w:rFonts w:asciiTheme="minorHAnsi" w:hAnsiTheme="minorHAnsi" w:cstheme="minorHAnsi"/>
          <w:sz w:val="22"/>
          <w:szCs w:val="22"/>
          <w:lang w:val="nn-NO" w:eastAsia="bs-Latn-BA"/>
        </w:rPr>
        <w:t>edbi</w:t>
      </w:r>
      <w:r w:rsidRPr="004C6B1D">
        <w:rPr>
          <w:rFonts w:asciiTheme="minorHAnsi" w:hAnsiTheme="minorHAnsi" w:cstheme="minorHAnsi"/>
          <w:sz w:val="22"/>
          <w:szCs w:val="22"/>
          <w:lang w:val="nn-NO" w:eastAsia="bs-Latn-BA"/>
        </w:rPr>
        <w:t xml:space="preserve"> reforme javne uprave u </w:t>
      </w:r>
      <w:r w:rsidR="00A74C89">
        <w:rPr>
          <w:rFonts w:asciiTheme="minorHAnsi" w:hAnsiTheme="minorHAnsi" w:cstheme="minorHAnsi"/>
          <w:sz w:val="22"/>
          <w:szCs w:val="22"/>
          <w:lang w:eastAsia="bs-Latn-BA"/>
        </w:rPr>
        <w:t>skladu s</w:t>
      </w:r>
      <w:r w:rsidR="00CD3F9B" w:rsidRPr="004C6B1D">
        <w:rPr>
          <w:rFonts w:asciiTheme="minorHAnsi" w:hAnsiTheme="minorHAnsi" w:cstheme="minorHAnsi"/>
          <w:sz w:val="22"/>
          <w:szCs w:val="22"/>
          <w:lang w:eastAsia="bs-Latn-BA"/>
        </w:rPr>
        <w:t xml:space="preserve"> ustavnim nadležn</w:t>
      </w:r>
      <w:r w:rsidR="006E0A01" w:rsidRPr="004C6B1D">
        <w:rPr>
          <w:rFonts w:asciiTheme="minorHAnsi" w:hAnsiTheme="minorHAnsi" w:cstheme="minorHAnsi"/>
          <w:sz w:val="22"/>
          <w:szCs w:val="22"/>
          <w:lang w:eastAsia="bs-Latn-BA"/>
        </w:rPr>
        <w:t>o</w:t>
      </w:r>
      <w:r w:rsidR="00CD3F9B" w:rsidRPr="004C6B1D">
        <w:rPr>
          <w:rFonts w:asciiTheme="minorHAnsi" w:hAnsiTheme="minorHAnsi" w:cstheme="minorHAnsi"/>
          <w:sz w:val="22"/>
          <w:szCs w:val="22"/>
          <w:lang w:eastAsia="bs-Latn-BA"/>
        </w:rPr>
        <w:t>stima institucija Bosne</w:t>
      </w:r>
      <w:r w:rsidR="0055779C" w:rsidRPr="004C6B1D">
        <w:rPr>
          <w:rFonts w:asciiTheme="minorHAnsi" w:hAnsiTheme="minorHAnsi" w:cstheme="minorHAnsi"/>
          <w:sz w:val="22"/>
          <w:szCs w:val="22"/>
          <w:lang w:val="nn-NO" w:eastAsia="bs-Latn-BA"/>
        </w:rPr>
        <w:t xml:space="preserve"> i </w:t>
      </w:r>
      <w:r w:rsidR="00CD3F9B" w:rsidRPr="004C6B1D">
        <w:rPr>
          <w:rFonts w:asciiTheme="minorHAnsi" w:hAnsiTheme="minorHAnsi" w:cstheme="minorHAnsi"/>
          <w:sz w:val="22"/>
          <w:szCs w:val="22"/>
          <w:lang w:eastAsia="bs-Latn-BA"/>
        </w:rPr>
        <w:t>Hercegovine, Federacije Bosne</w:t>
      </w:r>
      <w:r w:rsidR="0055779C" w:rsidRPr="004C6B1D">
        <w:rPr>
          <w:rFonts w:asciiTheme="minorHAnsi" w:hAnsiTheme="minorHAnsi" w:cstheme="minorHAnsi"/>
          <w:sz w:val="22"/>
          <w:szCs w:val="22"/>
          <w:lang w:val="nn-NO" w:eastAsia="bs-Latn-BA"/>
        </w:rPr>
        <w:t xml:space="preserve"> i </w:t>
      </w:r>
      <w:r w:rsidR="00CD3F9B" w:rsidRPr="004C6B1D">
        <w:rPr>
          <w:rFonts w:asciiTheme="minorHAnsi" w:hAnsiTheme="minorHAnsi" w:cstheme="minorHAnsi"/>
          <w:sz w:val="22"/>
          <w:szCs w:val="22"/>
          <w:lang w:eastAsia="bs-Latn-BA"/>
        </w:rPr>
        <w:t>Hercegovine, Republike Srpske i Brčko distrikta Bosne i Hercegovine.</w:t>
      </w:r>
      <w:r w:rsidR="00F649ED" w:rsidRPr="004C6B1D">
        <w:rPr>
          <w:rFonts w:asciiTheme="minorHAnsi" w:hAnsiTheme="minorHAnsi" w:cstheme="minorHAnsi"/>
          <w:sz w:val="22"/>
          <w:szCs w:val="22"/>
          <w:lang w:eastAsia="bs-Latn-BA"/>
        </w:rPr>
        <w:t xml:space="preserve"> </w:t>
      </w:r>
      <w:r w:rsidR="00A74C89">
        <w:rPr>
          <w:rFonts w:asciiTheme="minorHAnsi" w:hAnsiTheme="minorHAnsi" w:cstheme="minorHAnsi"/>
          <w:sz w:val="22"/>
          <w:szCs w:val="22"/>
          <w:lang w:val="hr-BA" w:eastAsia="bs-Latn-BA"/>
        </w:rPr>
        <w:t>Među</w:t>
      </w:r>
      <w:r w:rsidR="00F649ED" w:rsidRPr="004C6B1D">
        <w:rPr>
          <w:rFonts w:asciiTheme="minorHAnsi" w:hAnsiTheme="minorHAnsi" w:cstheme="minorHAnsi"/>
          <w:sz w:val="22"/>
          <w:szCs w:val="22"/>
          <w:lang w:val="hr-BA" w:eastAsia="bs-Latn-BA"/>
        </w:rPr>
        <w:t>vladine</w:t>
      </w:r>
      <w:r w:rsidR="00804E47" w:rsidRPr="004C6B1D">
        <w:rPr>
          <w:rFonts w:asciiTheme="minorHAnsi" w:hAnsiTheme="minorHAnsi" w:cstheme="minorHAnsi"/>
          <w:sz w:val="22"/>
          <w:szCs w:val="22"/>
          <w:lang w:val="hr-BA" w:eastAsia="bs-Latn-BA"/>
        </w:rPr>
        <w:t xml:space="preserve"> s</w:t>
      </w:r>
      <w:r w:rsidR="00A74C89">
        <w:rPr>
          <w:rFonts w:asciiTheme="minorHAnsi" w:hAnsiTheme="minorHAnsi" w:cstheme="minorHAnsi"/>
          <w:sz w:val="22"/>
          <w:szCs w:val="22"/>
          <w:lang w:val="hr-BA" w:eastAsia="bs-Latn-BA"/>
        </w:rPr>
        <w:t>trukture i mehanizmi za prov</w:t>
      </w:r>
      <w:r w:rsidR="008A733E">
        <w:rPr>
          <w:rFonts w:asciiTheme="minorHAnsi" w:hAnsiTheme="minorHAnsi" w:cstheme="minorHAnsi"/>
          <w:sz w:val="22"/>
          <w:szCs w:val="22"/>
          <w:lang w:val="hr-BA" w:eastAsia="bs-Latn-BA"/>
        </w:rPr>
        <w:t>edbu</w:t>
      </w:r>
      <w:r w:rsidR="00804E47" w:rsidRPr="004C6B1D">
        <w:rPr>
          <w:rFonts w:asciiTheme="minorHAnsi" w:hAnsiTheme="minorHAnsi" w:cstheme="minorHAnsi"/>
          <w:sz w:val="22"/>
          <w:szCs w:val="22"/>
          <w:lang w:val="hr-BA" w:eastAsia="bs-Latn-BA"/>
        </w:rPr>
        <w:t xml:space="preserve"> Strateškog okvira reforme javne uprave uspostavljaju se isključivo za ovu potrebu i njihovo djelovanje i trajanje je neposredno vezano </w:t>
      </w:r>
      <w:r w:rsidR="00032CDD" w:rsidRPr="004C6B1D">
        <w:rPr>
          <w:rFonts w:asciiTheme="minorHAnsi" w:hAnsiTheme="minorHAnsi" w:cstheme="minorHAnsi"/>
          <w:sz w:val="22"/>
          <w:szCs w:val="22"/>
          <w:lang w:val="hr-BA" w:eastAsia="bs-Latn-BA"/>
        </w:rPr>
        <w:t>z</w:t>
      </w:r>
      <w:r w:rsidR="00804E47" w:rsidRPr="004C6B1D">
        <w:rPr>
          <w:rFonts w:asciiTheme="minorHAnsi" w:hAnsiTheme="minorHAnsi" w:cstheme="minorHAnsi"/>
          <w:sz w:val="22"/>
          <w:szCs w:val="22"/>
          <w:lang w:val="hr-BA" w:eastAsia="bs-Latn-BA"/>
        </w:rPr>
        <w:t xml:space="preserve">a </w:t>
      </w:r>
      <w:r w:rsidR="00F00433" w:rsidRPr="004C6B1D">
        <w:rPr>
          <w:rFonts w:asciiTheme="minorHAnsi" w:hAnsiTheme="minorHAnsi" w:cstheme="minorHAnsi"/>
          <w:sz w:val="22"/>
          <w:szCs w:val="22"/>
          <w:lang w:val="hr-BA" w:eastAsia="bs-Latn-BA"/>
        </w:rPr>
        <w:t xml:space="preserve">mandat i </w:t>
      </w:r>
      <w:r w:rsidR="00804E47" w:rsidRPr="004C6B1D">
        <w:rPr>
          <w:rFonts w:asciiTheme="minorHAnsi" w:hAnsiTheme="minorHAnsi" w:cstheme="minorHAnsi"/>
          <w:sz w:val="22"/>
          <w:szCs w:val="22"/>
          <w:lang w:val="hr-BA" w:eastAsia="bs-Latn-BA"/>
        </w:rPr>
        <w:t>trajanje reformskih aktivnosti.</w:t>
      </w:r>
    </w:p>
    <w:p w14:paraId="17BD2BC5" w14:textId="77777777" w:rsidR="00DF7109" w:rsidRPr="00E83865" w:rsidRDefault="0055779C" w:rsidP="008C6556">
      <w:pPr>
        <w:pStyle w:val="Body"/>
        <w:widowControl w:val="0"/>
        <w:spacing w:after="240"/>
        <w:jc w:val="both"/>
        <w:rPr>
          <w:rFonts w:asciiTheme="minorHAnsi" w:hAnsiTheme="minorHAnsi"/>
          <w:sz w:val="22"/>
          <w:szCs w:val="22"/>
          <w:lang w:val="nn-NO" w:eastAsia="bs-Latn-BA"/>
        </w:rPr>
      </w:pPr>
      <w:r w:rsidRPr="00E83865">
        <w:rPr>
          <w:rFonts w:asciiTheme="minorHAnsi" w:hAnsiTheme="minorHAnsi"/>
          <w:sz w:val="22"/>
          <w:szCs w:val="22"/>
          <w:lang w:val="nn-NO" w:eastAsia="bs-Latn-BA"/>
        </w:rPr>
        <w:t xml:space="preserve">Pristup razvoju mehanizma upravljanja i koordinacije Strateškim okvirom za reformu javne uprave počiva na sljedećim </w:t>
      </w:r>
      <w:r w:rsidR="00844843" w:rsidRPr="00E83865">
        <w:rPr>
          <w:rFonts w:asciiTheme="minorHAnsi" w:hAnsiTheme="minorHAnsi"/>
          <w:sz w:val="22"/>
          <w:szCs w:val="22"/>
          <w:lang w:val="nn-NO" w:eastAsia="bs-Latn-BA"/>
        </w:rPr>
        <w:t>opredjeljenjima</w:t>
      </w:r>
      <w:r w:rsidRPr="00E83865">
        <w:rPr>
          <w:rFonts w:asciiTheme="minorHAnsi" w:hAnsiTheme="minorHAnsi"/>
          <w:sz w:val="22"/>
          <w:szCs w:val="22"/>
          <w:lang w:val="nn-NO" w:eastAsia="bs-Latn-BA"/>
        </w:rPr>
        <w:t>:</w:t>
      </w:r>
    </w:p>
    <w:p w14:paraId="4F44D724" w14:textId="222E2E59" w:rsidR="0055779C" w:rsidRPr="004C6B1D" w:rsidRDefault="00DF3A8E" w:rsidP="00BB42C7">
      <w:pPr>
        <w:pStyle w:val="Body"/>
        <w:widowControl w:val="0"/>
        <w:numPr>
          <w:ilvl w:val="0"/>
          <w:numId w:val="24"/>
        </w:numPr>
        <w:spacing w:after="240"/>
        <w:jc w:val="both"/>
        <w:rPr>
          <w:rFonts w:asciiTheme="minorHAnsi" w:hAnsiTheme="minorHAnsi"/>
          <w:color w:val="auto"/>
          <w:sz w:val="22"/>
          <w:szCs w:val="22"/>
          <w:lang w:val="nn-NO" w:eastAsia="bs-Latn-BA"/>
        </w:rPr>
      </w:pPr>
      <w:r w:rsidRPr="00E83865">
        <w:rPr>
          <w:rFonts w:asciiTheme="minorHAnsi" w:hAnsiTheme="minorHAnsi"/>
          <w:sz w:val="22"/>
          <w:szCs w:val="22"/>
          <w:lang w:val="nn-NO" w:eastAsia="bs-Latn-BA"/>
        </w:rPr>
        <w:t>Osnovu</w:t>
      </w:r>
      <w:r w:rsidR="00182394" w:rsidRPr="00E83865">
        <w:rPr>
          <w:rFonts w:asciiTheme="minorHAnsi" w:hAnsiTheme="minorHAnsi"/>
          <w:sz w:val="22"/>
          <w:szCs w:val="22"/>
          <w:lang w:val="nn-NO" w:eastAsia="bs-Latn-BA"/>
        </w:rPr>
        <w:t xml:space="preserve"> i okosnicu</w:t>
      </w:r>
      <w:r w:rsidRPr="00E83865">
        <w:rPr>
          <w:rFonts w:asciiTheme="minorHAnsi" w:hAnsiTheme="minorHAnsi"/>
          <w:sz w:val="22"/>
          <w:szCs w:val="22"/>
          <w:lang w:val="nn-NO" w:eastAsia="bs-Latn-BA"/>
        </w:rPr>
        <w:t xml:space="preserve"> mehanizma upravljanja i koordinacije čine institucije, organi i imenovani nosioci funkcija</w:t>
      </w:r>
      <w:r w:rsidR="007370F0" w:rsidRPr="00E83865">
        <w:rPr>
          <w:rFonts w:asciiTheme="minorHAnsi" w:hAnsiTheme="minorHAnsi"/>
          <w:sz w:val="22"/>
          <w:szCs w:val="22"/>
          <w:lang w:val="nn-NO" w:eastAsia="bs-Latn-BA"/>
        </w:rPr>
        <w:t xml:space="preserve"> </w:t>
      </w:r>
      <w:r w:rsidR="00A74C89">
        <w:rPr>
          <w:rFonts w:asciiTheme="minorHAnsi" w:hAnsiTheme="minorHAnsi"/>
          <w:sz w:val="22"/>
          <w:szCs w:val="22"/>
          <w:lang w:val="nn-NO" w:eastAsia="bs-Latn-BA"/>
        </w:rPr>
        <w:t>koji</w:t>
      </w:r>
      <w:r w:rsidR="007306B9" w:rsidRPr="00E83865">
        <w:rPr>
          <w:rFonts w:asciiTheme="minorHAnsi" w:hAnsiTheme="minorHAnsi"/>
          <w:sz w:val="22"/>
          <w:szCs w:val="22"/>
          <w:lang w:val="nn-NO" w:eastAsia="bs-Latn-BA"/>
        </w:rPr>
        <w:t xml:space="preserve"> su</w:t>
      </w:r>
      <w:r w:rsidR="00A74C89">
        <w:rPr>
          <w:rFonts w:asciiTheme="minorHAnsi" w:hAnsiTheme="minorHAnsi"/>
          <w:sz w:val="22"/>
          <w:szCs w:val="22"/>
          <w:lang w:val="nn-NO" w:eastAsia="bs-Latn-BA"/>
        </w:rPr>
        <w:t>,</w:t>
      </w:r>
      <w:r w:rsidR="007370F0" w:rsidRPr="00E83865">
        <w:rPr>
          <w:rFonts w:asciiTheme="minorHAnsi" w:hAnsiTheme="minorHAnsi"/>
          <w:sz w:val="22"/>
          <w:szCs w:val="22"/>
          <w:lang w:val="nn-NO" w:eastAsia="bs-Latn-BA"/>
        </w:rPr>
        <w:t xml:space="preserve"> </w:t>
      </w:r>
      <w:r w:rsidR="007306B9" w:rsidRPr="00E83865">
        <w:rPr>
          <w:rFonts w:asciiTheme="minorHAnsi" w:hAnsiTheme="minorHAnsi"/>
          <w:sz w:val="22"/>
          <w:szCs w:val="22"/>
          <w:lang w:val="nn-NO" w:eastAsia="bs-Latn-BA"/>
        </w:rPr>
        <w:t xml:space="preserve">prema </w:t>
      </w:r>
      <w:r w:rsidR="007370F0" w:rsidRPr="00E83865">
        <w:rPr>
          <w:rFonts w:asciiTheme="minorHAnsi" w:hAnsiTheme="minorHAnsi"/>
          <w:sz w:val="22"/>
          <w:szCs w:val="22"/>
          <w:lang w:val="nn-NO" w:eastAsia="bs-Latn-BA"/>
        </w:rPr>
        <w:t>propisima svakog upravnog nivoa</w:t>
      </w:r>
      <w:r w:rsidR="00A74C89">
        <w:rPr>
          <w:rFonts w:asciiTheme="minorHAnsi" w:hAnsiTheme="minorHAnsi"/>
          <w:sz w:val="22"/>
          <w:szCs w:val="22"/>
          <w:lang w:val="nn-NO" w:eastAsia="bs-Latn-BA"/>
        </w:rPr>
        <w:t>, identificir</w:t>
      </w:r>
      <w:r w:rsidR="007306B9" w:rsidRPr="00E83865">
        <w:rPr>
          <w:rFonts w:asciiTheme="minorHAnsi" w:hAnsiTheme="minorHAnsi"/>
          <w:sz w:val="22"/>
          <w:szCs w:val="22"/>
          <w:lang w:val="nn-NO" w:eastAsia="bs-Latn-BA"/>
        </w:rPr>
        <w:t>ani kao nosioci odgovornosti za reformu javne uprave</w:t>
      </w:r>
      <w:r w:rsidR="007370F0" w:rsidRPr="00E83865">
        <w:rPr>
          <w:rFonts w:asciiTheme="minorHAnsi" w:hAnsiTheme="minorHAnsi"/>
          <w:sz w:val="22"/>
          <w:szCs w:val="22"/>
          <w:lang w:val="nn-NO" w:eastAsia="bs-Latn-BA"/>
        </w:rPr>
        <w:t xml:space="preserve"> (</w:t>
      </w:r>
      <w:r w:rsidR="002D5AB2" w:rsidRPr="00E83865">
        <w:rPr>
          <w:rFonts w:asciiTheme="minorHAnsi" w:hAnsiTheme="minorHAnsi"/>
          <w:sz w:val="22"/>
          <w:szCs w:val="22"/>
          <w:lang w:val="nn-NO" w:eastAsia="bs-Latn-BA"/>
        </w:rPr>
        <w:t>na nivou Vijeća</w:t>
      </w:r>
      <w:r w:rsidR="007370F0" w:rsidRPr="00E83865">
        <w:rPr>
          <w:rFonts w:asciiTheme="minorHAnsi" w:hAnsiTheme="minorHAnsi"/>
          <w:sz w:val="22"/>
          <w:szCs w:val="22"/>
          <w:lang w:val="nn-NO" w:eastAsia="bs-Latn-BA"/>
        </w:rPr>
        <w:t xml:space="preserve"> ministara Bosne i Hercegovine, </w:t>
      </w:r>
      <w:r w:rsidR="00A22F7D" w:rsidRPr="00E83865">
        <w:rPr>
          <w:rFonts w:asciiTheme="minorHAnsi" w:hAnsiTheme="minorHAnsi"/>
          <w:sz w:val="22"/>
          <w:szCs w:val="22"/>
          <w:lang w:val="nn-NO" w:eastAsia="bs-Latn-BA"/>
        </w:rPr>
        <w:t xml:space="preserve">Vlade Federacije </w:t>
      </w:r>
      <w:r w:rsidR="00C910E9" w:rsidRPr="00E83865">
        <w:rPr>
          <w:rFonts w:asciiTheme="minorHAnsi" w:hAnsiTheme="minorHAnsi"/>
          <w:sz w:val="22"/>
          <w:szCs w:val="22"/>
          <w:lang w:val="nn-NO" w:eastAsia="bs-Latn-BA"/>
        </w:rPr>
        <w:t>Bosne i Hercegovine</w:t>
      </w:r>
      <w:r w:rsidR="00A22F7D" w:rsidRPr="00E83865">
        <w:rPr>
          <w:rFonts w:asciiTheme="minorHAnsi" w:hAnsiTheme="minorHAnsi"/>
          <w:sz w:val="22"/>
          <w:szCs w:val="22"/>
          <w:lang w:val="nn-NO" w:eastAsia="bs-Latn-BA"/>
        </w:rPr>
        <w:t xml:space="preserve">, Vlade Republike Srpske i </w:t>
      </w:r>
      <w:r w:rsidR="00FB55EB" w:rsidRPr="00E83865">
        <w:rPr>
          <w:rFonts w:asciiTheme="minorHAnsi" w:hAnsiTheme="minorHAnsi"/>
          <w:sz w:val="22"/>
          <w:szCs w:val="22"/>
          <w:lang w:val="nn-NO" w:eastAsia="bs-Latn-BA"/>
        </w:rPr>
        <w:t xml:space="preserve">Vlade </w:t>
      </w:r>
      <w:r w:rsidR="00A22F7D" w:rsidRPr="00E83865">
        <w:rPr>
          <w:rFonts w:asciiTheme="minorHAnsi" w:hAnsiTheme="minorHAnsi"/>
          <w:sz w:val="22"/>
          <w:szCs w:val="22"/>
          <w:lang w:val="nn-NO" w:eastAsia="bs-Latn-BA"/>
        </w:rPr>
        <w:t xml:space="preserve">Brčko distrikta </w:t>
      </w:r>
      <w:r w:rsidR="00C910E9" w:rsidRPr="00E83865">
        <w:rPr>
          <w:rFonts w:asciiTheme="minorHAnsi" w:hAnsiTheme="minorHAnsi"/>
          <w:sz w:val="22"/>
          <w:szCs w:val="22"/>
          <w:lang w:val="nn-NO" w:eastAsia="bs-Latn-BA"/>
        </w:rPr>
        <w:t>Bosne i Hercegovine</w:t>
      </w:r>
      <w:r w:rsidR="00182394" w:rsidRPr="00E83865">
        <w:rPr>
          <w:rFonts w:asciiTheme="minorHAnsi" w:hAnsiTheme="minorHAnsi"/>
          <w:sz w:val="22"/>
          <w:szCs w:val="22"/>
          <w:lang w:val="nn-NO" w:eastAsia="bs-Latn-BA"/>
        </w:rPr>
        <w:t>)</w:t>
      </w:r>
      <w:r w:rsidR="00583FB2" w:rsidRPr="00E83865">
        <w:rPr>
          <w:rFonts w:asciiTheme="minorHAnsi" w:hAnsiTheme="minorHAnsi"/>
          <w:sz w:val="22"/>
          <w:szCs w:val="22"/>
          <w:lang w:val="nn-NO" w:eastAsia="bs-Latn-BA"/>
        </w:rPr>
        <w:t xml:space="preserve">. Svaki nivo vlasti osigurava dalji razvoj institucionalnih, </w:t>
      </w:r>
      <w:r w:rsidR="00A74C89">
        <w:rPr>
          <w:rFonts w:asciiTheme="minorHAnsi" w:hAnsiTheme="minorHAnsi"/>
          <w:color w:val="auto"/>
          <w:sz w:val="22"/>
          <w:szCs w:val="22"/>
          <w:lang w:val="nn-NO" w:eastAsia="bs-Latn-BA"/>
        </w:rPr>
        <w:t>organizacijsk</w:t>
      </w:r>
      <w:r w:rsidR="00583FB2" w:rsidRPr="004C6B1D">
        <w:rPr>
          <w:rFonts w:asciiTheme="minorHAnsi" w:hAnsiTheme="minorHAnsi"/>
          <w:color w:val="auto"/>
          <w:sz w:val="22"/>
          <w:szCs w:val="22"/>
          <w:lang w:val="nn-NO" w:eastAsia="bs-Latn-BA"/>
        </w:rPr>
        <w:t>ih i l</w:t>
      </w:r>
      <w:r w:rsidR="008A733E">
        <w:rPr>
          <w:rFonts w:asciiTheme="minorHAnsi" w:hAnsiTheme="minorHAnsi"/>
          <w:color w:val="auto"/>
          <w:sz w:val="22"/>
          <w:szCs w:val="22"/>
          <w:lang w:val="nn-NO" w:eastAsia="bs-Latn-BA"/>
        </w:rPr>
        <w:t>judskih kapaciteta za efikasniju</w:t>
      </w:r>
      <w:r w:rsidR="00583FB2" w:rsidRPr="004C6B1D">
        <w:rPr>
          <w:rFonts w:asciiTheme="minorHAnsi" w:hAnsiTheme="minorHAnsi"/>
          <w:color w:val="auto"/>
          <w:sz w:val="22"/>
          <w:szCs w:val="22"/>
          <w:lang w:val="nn-NO" w:eastAsia="bs-Latn-BA"/>
        </w:rPr>
        <w:t xml:space="preserve"> prov</w:t>
      </w:r>
      <w:r w:rsidR="008A733E">
        <w:rPr>
          <w:rFonts w:asciiTheme="minorHAnsi" w:hAnsiTheme="minorHAnsi"/>
          <w:color w:val="auto"/>
          <w:sz w:val="22"/>
          <w:szCs w:val="22"/>
          <w:lang w:val="nn-NO" w:eastAsia="bs-Latn-BA"/>
        </w:rPr>
        <w:t>edbu</w:t>
      </w:r>
      <w:r w:rsidR="00583FB2" w:rsidRPr="004C6B1D">
        <w:rPr>
          <w:rFonts w:asciiTheme="minorHAnsi" w:hAnsiTheme="minorHAnsi"/>
          <w:color w:val="auto"/>
          <w:sz w:val="22"/>
          <w:szCs w:val="22"/>
          <w:lang w:val="nn-NO" w:eastAsia="bs-Latn-BA"/>
        </w:rPr>
        <w:t xml:space="preserve"> i praćenje reforme javne uprave shodno mogućnostima i potrebama</w:t>
      </w:r>
      <w:r w:rsidR="00275CED" w:rsidRPr="004C6B1D">
        <w:rPr>
          <w:rFonts w:ascii="Times New Roman" w:hAnsi="Times New Roman" w:cs="Calibri"/>
          <w:color w:val="auto"/>
          <w:lang w:val="en-US"/>
        </w:rPr>
        <w:t xml:space="preserve">, </w:t>
      </w:r>
      <w:r w:rsidR="00A74C89">
        <w:rPr>
          <w:rFonts w:asciiTheme="minorHAnsi" w:hAnsiTheme="minorHAnsi" w:cstheme="minorHAnsi"/>
          <w:color w:val="auto"/>
          <w:sz w:val="22"/>
          <w:szCs w:val="22"/>
          <w:lang w:val="en-US"/>
        </w:rPr>
        <w:t xml:space="preserve">te </w:t>
      </w:r>
      <w:r w:rsidR="00275CED" w:rsidRPr="004C6B1D">
        <w:rPr>
          <w:rFonts w:asciiTheme="minorHAnsi" w:hAnsiTheme="minorHAnsi" w:cstheme="minorHAnsi"/>
          <w:color w:val="auto"/>
          <w:sz w:val="22"/>
          <w:szCs w:val="22"/>
          <w:lang w:val="en-US"/>
        </w:rPr>
        <w:t>ustavnim nadležnostima</w:t>
      </w:r>
      <w:r w:rsidR="00275CED" w:rsidRPr="004C6B1D">
        <w:rPr>
          <w:rFonts w:ascii="Times New Roman" w:hAnsi="Times New Roman" w:cs="Calibri"/>
          <w:color w:val="auto"/>
          <w:lang w:val="en-US"/>
        </w:rPr>
        <w:t>.</w:t>
      </w:r>
    </w:p>
    <w:p w14:paraId="1EFE7139" w14:textId="77777777" w:rsidR="00521675" w:rsidRPr="004C6B1D" w:rsidRDefault="00521675" w:rsidP="00275CED">
      <w:pPr>
        <w:pStyle w:val="Body"/>
        <w:widowControl w:val="0"/>
        <w:numPr>
          <w:ilvl w:val="0"/>
          <w:numId w:val="24"/>
        </w:numPr>
        <w:spacing w:after="240"/>
        <w:jc w:val="both"/>
        <w:rPr>
          <w:rFonts w:asciiTheme="minorHAnsi" w:hAnsiTheme="minorHAnsi" w:cstheme="minorHAnsi"/>
          <w:sz w:val="22"/>
          <w:szCs w:val="22"/>
          <w:lang w:eastAsia="bs-Latn-BA"/>
        </w:rPr>
      </w:pPr>
      <w:r w:rsidRPr="004C6B1D">
        <w:rPr>
          <w:rFonts w:asciiTheme="minorHAnsi" w:hAnsiTheme="minorHAnsi" w:cstheme="minorHAnsi"/>
          <w:sz w:val="22"/>
          <w:szCs w:val="22"/>
          <w:lang w:eastAsia="bs-Latn-BA"/>
        </w:rPr>
        <w:t>Tabela: Institucije/organi nadležni za reformu javne uprave po nivoima vlasti u Bosni i Hercegovini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110"/>
        <w:gridCol w:w="1551"/>
        <w:gridCol w:w="1551"/>
        <w:gridCol w:w="1602"/>
      </w:tblGrid>
      <w:tr w:rsidR="008A733E" w:rsidRPr="004963EC" w14:paraId="5D05303B" w14:textId="77777777" w:rsidTr="009237BA">
        <w:trPr>
          <w:trHeight w:val="567"/>
        </w:trPr>
        <w:tc>
          <w:tcPr>
            <w:tcW w:w="1798" w:type="dxa"/>
            <w:shd w:val="clear" w:color="auto" w:fill="auto"/>
          </w:tcPr>
          <w:p w14:paraId="224A55D3" w14:textId="77777777" w:rsidR="00521675" w:rsidRPr="004C6B1D" w:rsidRDefault="00521675" w:rsidP="009237BA">
            <w:pPr>
              <w:pStyle w:val="Body"/>
              <w:widowControl w:val="0"/>
              <w:spacing w:before="120"/>
              <w:jc w:val="right"/>
              <w:rPr>
                <w:rFonts w:asciiTheme="minorHAnsi" w:hAnsiTheme="minorHAnsi" w:cstheme="minorHAnsi"/>
                <w:b/>
                <w:sz w:val="20"/>
                <w:szCs w:val="20"/>
                <w:lang w:eastAsia="bs-Latn-BA"/>
              </w:rPr>
            </w:pPr>
            <w:r w:rsidRPr="004C6B1D">
              <w:rPr>
                <w:rFonts w:asciiTheme="minorHAnsi" w:hAnsiTheme="minorHAnsi" w:cstheme="minorHAnsi"/>
                <w:b/>
                <w:sz w:val="20"/>
                <w:szCs w:val="20"/>
                <w:lang w:eastAsia="bs-Latn-BA"/>
              </w:rPr>
              <w:t>Nivo vlasti</w:t>
            </w:r>
          </w:p>
        </w:tc>
        <w:tc>
          <w:tcPr>
            <w:tcW w:w="2254" w:type="dxa"/>
            <w:shd w:val="clear" w:color="auto" w:fill="auto"/>
          </w:tcPr>
          <w:p w14:paraId="18CB4962" w14:textId="5F2585C2" w:rsidR="00521675" w:rsidRPr="004C6B1D" w:rsidRDefault="00A74C89" w:rsidP="009237BA">
            <w:pPr>
              <w:pStyle w:val="Body"/>
              <w:widowControl w:val="0"/>
              <w:spacing w:before="120"/>
              <w:jc w:val="center"/>
              <w:rPr>
                <w:rFonts w:asciiTheme="minorHAnsi" w:hAnsiTheme="minorHAnsi" w:cstheme="minorHAnsi"/>
                <w:sz w:val="20"/>
                <w:szCs w:val="20"/>
                <w:lang w:eastAsia="bs-Latn-BA"/>
              </w:rPr>
            </w:pPr>
            <w:r>
              <w:rPr>
                <w:rFonts w:asciiTheme="minorHAnsi" w:hAnsiTheme="minorHAnsi" w:cstheme="minorHAnsi"/>
                <w:sz w:val="20"/>
                <w:szCs w:val="20"/>
                <w:lang w:eastAsia="bs-Latn-BA"/>
              </w:rPr>
              <w:t>Vijeće</w:t>
            </w:r>
            <w:r w:rsidR="00521675" w:rsidRPr="004C6B1D">
              <w:rPr>
                <w:rFonts w:asciiTheme="minorHAnsi" w:hAnsiTheme="minorHAnsi" w:cstheme="minorHAnsi"/>
                <w:sz w:val="20"/>
                <w:szCs w:val="20"/>
                <w:lang w:eastAsia="bs-Latn-BA"/>
              </w:rPr>
              <w:t xml:space="preserve"> ministara Bosne i Hercegovine</w:t>
            </w:r>
          </w:p>
        </w:tc>
        <w:tc>
          <w:tcPr>
            <w:tcW w:w="1647" w:type="dxa"/>
            <w:shd w:val="clear" w:color="auto" w:fill="auto"/>
          </w:tcPr>
          <w:p w14:paraId="49CB0440" w14:textId="77777777" w:rsidR="00521675" w:rsidRPr="004C6B1D" w:rsidRDefault="00521675" w:rsidP="009237BA">
            <w:pPr>
              <w:pStyle w:val="Body"/>
              <w:widowControl w:val="0"/>
              <w:spacing w:before="120"/>
              <w:jc w:val="center"/>
              <w:rPr>
                <w:rFonts w:asciiTheme="minorHAnsi" w:hAnsiTheme="minorHAnsi" w:cstheme="minorHAnsi"/>
                <w:sz w:val="20"/>
                <w:szCs w:val="20"/>
                <w:lang w:eastAsia="bs-Latn-BA"/>
              </w:rPr>
            </w:pPr>
            <w:r w:rsidRPr="004C6B1D">
              <w:rPr>
                <w:rFonts w:asciiTheme="minorHAnsi" w:hAnsiTheme="minorHAnsi" w:cstheme="minorHAnsi"/>
                <w:sz w:val="20"/>
                <w:szCs w:val="20"/>
                <w:lang w:eastAsia="bs-Latn-BA"/>
              </w:rPr>
              <w:t>Vlada Federacije Bosne i Hercegovine</w:t>
            </w:r>
          </w:p>
        </w:tc>
        <w:tc>
          <w:tcPr>
            <w:tcW w:w="1647" w:type="dxa"/>
            <w:shd w:val="clear" w:color="auto" w:fill="auto"/>
          </w:tcPr>
          <w:p w14:paraId="0C6EE850" w14:textId="77777777" w:rsidR="00521675" w:rsidRPr="004C6B1D" w:rsidRDefault="00521675" w:rsidP="009237BA">
            <w:pPr>
              <w:pStyle w:val="Body"/>
              <w:widowControl w:val="0"/>
              <w:spacing w:before="120"/>
              <w:jc w:val="center"/>
              <w:rPr>
                <w:rFonts w:asciiTheme="minorHAnsi" w:hAnsiTheme="minorHAnsi" w:cstheme="minorHAnsi"/>
                <w:sz w:val="20"/>
                <w:szCs w:val="20"/>
                <w:lang w:eastAsia="bs-Latn-BA"/>
              </w:rPr>
            </w:pPr>
            <w:r w:rsidRPr="004C6B1D">
              <w:rPr>
                <w:rFonts w:asciiTheme="minorHAnsi" w:hAnsiTheme="minorHAnsi" w:cstheme="minorHAnsi"/>
                <w:sz w:val="20"/>
                <w:szCs w:val="20"/>
                <w:lang w:eastAsia="bs-Latn-BA"/>
              </w:rPr>
              <w:t>Vlada Republike Srpske</w:t>
            </w:r>
          </w:p>
        </w:tc>
        <w:tc>
          <w:tcPr>
            <w:tcW w:w="1647" w:type="dxa"/>
            <w:shd w:val="clear" w:color="auto" w:fill="auto"/>
          </w:tcPr>
          <w:p w14:paraId="15D30F78" w14:textId="77777777" w:rsidR="00521675" w:rsidRPr="0025552A" w:rsidRDefault="00521675" w:rsidP="009237BA">
            <w:pPr>
              <w:pStyle w:val="Body"/>
              <w:widowControl w:val="0"/>
              <w:spacing w:before="120"/>
              <w:jc w:val="center"/>
              <w:rPr>
                <w:rFonts w:asciiTheme="minorHAnsi" w:hAnsiTheme="minorHAnsi" w:cstheme="minorHAnsi"/>
                <w:sz w:val="20"/>
                <w:szCs w:val="20"/>
                <w:lang w:eastAsia="bs-Latn-BA"/>
              </w:rPr>
            </w:pPr>
            <w:r w:rsidRPr="0025552A">
              <w:rPr>
                <w:rFonts w:asciiTheme="minorHAnsi" w:hAnsiTheme="minorHAnsi" w:cstheme="minorHAnsi"/>
                <w:sz w:val="20"/>
                <w:szCs w:val="20"/>
                <w:lang w:eastAsia="bs-Latn-BA"/>
              </w:rPr>
              <w:t>Vlada Brčko distrikta</w:t>
            </w:r>
          </w:p>
        </w:tc>
      </w:tr>
      <w:tr w:rsidR="008A733E" w:rsidRPr="004963EC" w14:paraId="56ADD932" w14:textId="77777777" w:rsidTr="009237BA">
        <w:tc>
          <w:tcPr>
            <w:tcW w:w="1798" w:type="dxa"/>
            <w:shd w:val="clear" w:color="auto" w:fill="auto"/>
          </w:tcPr>
          <w:p w14:paraId="2B1825C5" w14:textId="24C35512" w:rsidR="00521675" w:rsidRPr="004C6B1D" w:rsidRDefault="00521675" w:rsidP="009237BA">
            <w:pPr>
              <w:pStyle w:val="Body"/>
              <w:widowControl w:val="0"/>
              <w:spacing w:before="120"/>
              <w:jc w:val="right"/>
              <w:rPr>
                <w:rFonts w:asciiTheme="minorHAnsi" w:hAnsiTheme="minorHAnsi" w:cstheme="minorHAnsi"/>
                <w:b/>
                <w:sz w:val="20"/>
                <w:szCs w:val="20"/>
                <w:lang w:eastAsia="bs-Latn-BA"/>
              </w:rPr>
            </w:pPr>
            <w:r w:rsidRPr="004C6B1D">
              <w:rPr>
                <w:rFonts w:asciiTheme="minorHAnsi" w:hAnsiTheme="minorHAnsi" w:cstheme="minorHAnsi"/>
                <w:b/>
                <w:sz w:val="20"/>
                <w:szCs w:val="20"/>
                <w:lang w:eastAsia="bs-Latn-BA"/>
              </w:rPr>
              <w:t>Institucija/organ nadlež</w:t>
            </w:r>
            <w:r w:rsidR="00D03C9D">
              <w:rPr>
                <w:rFonts w:asciiTheme="minorHAnsi" w:hAnsiTheme="minorHAnsi" w:cstheme="minorHAnsi"/>
                <w:b/>
                <w:sz w:val="20"/>
                <w:szCs w:val="20"/>
                <w:lang w:eastAsia="bs-Latn-BA"/>
              </w:rPr>
              <w:t>an</w:t>
            </w:r>
            <w:r w:rsidRPr="004C6B1D">
              <w:rPr>
                <w:rFonts w:asciiTheme="minorHAnsi" w:hAnsiTheme="minorHAnsi" w:cstheme="minorHAnsi"/>
                <w:b/>
                <w:sz w:val="20"/>
                <w:szCs w:val="20"/>
                <w:lang w:eastAsia="bs-Latn-BA"/>
              </w:rPr>
              <w:t xml:space="preserve"> za </w:t>
            </w:r>
            <w:r w:rsidRPr="004C6B1D">
              <w:rPr>
                <w:rFonts w:asciiTheme="minorHAnsi" w:hAnsiTheme="minorHAnsi" w:cstheme="minorHAnsi"/>
                <w:b/>
                <w:sz w:val="20"/>
                <w:szCs w:val="20"/>
                <w:lang w:eastAsia="bs-Latn-BA"/>
              </w:rPr>
              <w:lastRenderedPageBreak/>
              <w:t>reformu javne uprave</w:t>
            </w:r>
          </w:p>
        </w:tc>
        <w:tc>
          <w:tcPr>
            <w:tcW w:w="2254" w:type="dxa"/>
            <w:shd w:val="clear" w:color="auto" w:fill="auto"/>
          </w:tcPr>
          <w:p w14:paraId="586DC457" w14:textId="69FD017D" w:rsidR="00521675" w:rsidRPr="004C6B1D" w:rsidRDefault="00826500" w:rsidP="00826500">
            <w:pPr>
              <w:pStyle w:val="Body"/>
              <w:widowControl w:val="0"/>
              <w:spacing w:before="120"/>
              <w:jc w:val="center"/>
              <w:rPr>
                <w:rFonts w:asciiTheme="minorHAnsi" w:hAnsiTheme="minorHAnsi" w:cstheme="minorHAnsi"/>
                <w:sz w:val="20"/>
                <w:szCs w:val="20"/>
                <w:lang w:eastAsia="bs-Latn-BA"/>
              </w:rPr>
            </w:pPr>
            <w:r w:rsidRPr="004C6B1D">
              <w:rPr>
                <w:rFonts w:asciiTheme="minorHAnsi" w:hAnsiTheme="minorHAnsi" w:cstheme="minorHAnsi"/>
                <w:sz w:val="20"/>
                <w:szCs w:val="20"/>
                <w:lang w:eastAsia="bs-Latn-BA"/>
              </w:rPr>
              <w:lastRenderedPageBreak/>
              <w:t xml:space="preserve">Ured </w:t>
            </w:r>
            <w:r w:rsidR="00A74C89">
              <w:rPr>
                <w:rFonts w:asciiTheme="minorHAnsi" w:hAnsiTheme="minorHAnsi" w:cstheme="minorHAnsi"/>
                <w:sz w:val="20"/>
                <w:szCs w:val="20"/>
                <w:lang w:eastAsia="bs-Latn-BA"/>
              </w:rPr>
              <w:t>p</w:t>
            </w:r>
            <w:r w:rsidRPr="004C6B1D">
              <w:rPr>
                <w:rFonts w:asciiTheme="minorHAnsi" w:hAnsiTheme="minorHAnsi" w:cstheme="minorHAnsi"/>
                <w:sz w:val="20"/>
                <w:szCs w:val="20"/>
                <w:lang w:eastAsia="bs-Latn-BA"/>
              </w:rPr>
              <w:t>redsjedavajućeg</w:t>
            </w:r>
            <w:r w:rsidR="00521675" w:rsidRPr="004C6B1D">
              <w:rPr>
                <w:rFonts w:asciiTheme="minorHAnsi" w:hAnsiTheme="minorHAnsi" w:cstheme="minorHAnsi"/>
                <w:sz w:val="20"/>
                <w:szCs w:val="20"/>
                <w:lang w:eastAsia="bs-Latn-BA"/>
              </w:rPr>
              <w:t xml:space="preserve"> Vijeća ministara </w:t>
            </w:r>
            <w:r w:rsidR="00D03C9D">
              <w:rPr>
                <w:rFonts w:asciiTheme="minorHAnsi" w:hAnsiTheme="minorHAnsi" w:cstheme="minorHAnsi"/>
                <w:sz w:val="20"/>
                <w:szCs w:val="20"/>
                <w:lang w:eastAsia="bs-Latn-BA"/>
              </w:rPr>
              <w:t>–</w:t>
            </w:r>
            <w:r w:rsidR="00521675" w:rsidRPr="004C6B1D">
              <w:rPr>
                <w:rFonts w:asciiTheme="minorHAnsi" w:hAnsiTheme="minorHAnsi" w:cstheme="minorHAnsi"/>
                <w:sz w:val="20"/>
                <w:szCs w:val="20"/>
                <w:lang w:eastAsia="bs-Latn-BA"/>
              </w:rPr>
              <w:t xml:space="preserve"> Ured </w:t>
            </w:r>
            <w:r w:rsidR="00521675" w:rsidRPr="004C6B1D">
              <w:rPr>
                <w:rFonts w:asciiTheme="minorHAnsi" w:hAnsiTheme="minorHAnsi" w:cstheme="minorHAnsi"/>
                <w:sz w:val="20"/>
                <w:szCs w:val="20"/>
                <w:lang w:eastAsia="bs-Latn-BA"/>
              </w:rPr>
              <w:lastRenderedPageBreak/>
              <w:t>koordinatora za reformu javne uprave</w:t>
            </w:r>
          </w:p>
        </w:tc>
        <w:tc>
          <w:tcPr>
            <w:tcW w:w="1647" w:type="dxa"/>
            <w:shd w:val="clear" w:color="auto" w:fill="auto"/>
          </w:tcPr>
          <w:p w14:paraId="06122C47" w14:textId="77777777" w:rsidR="00521675" w:rsidRPr="004C6B1D" w:rsidRDefault="00521675" w:rsidP="009237BA">
            <w:pPr>
              <w:pStyle w:val="Body"/>
              <w:widowControl w:val="0"/>
              <w:spacing w:before="120"/>
              <w:jc w:val="center"/>
              <w:rPr>
                <w:rFonts w:asciiTheme="minorHAnsi" w:hAnsiTheme="minorHAnsi" w:cstheme="minorHAnsi"/>
                <w:sz w:val="20"/>
                <w:szCs w:val="20"/>
                <w:lang w:eastAsia="bs-Latn-BA"/>
              </w:rPr>
            </w:pPr>
            <w:r w:rsidRPr="004C6B1D">
              <w:rPr>
                <w:rFonts w:asciiTheme="minorHAnsi" w:hAnsiTheme="minorHAnsi" w:cstheme="minorHAnsi"/>
                <w:sz w:val="20"/>
                <w:szCs w:val="20"/>
                <w:lang w:eastAsia="bs-Latn-BA"/>
              </w:rPr>
              <w:lastRenderedPageBreak/>
              <w:t xml:space="preserve">Ministarstvo pravde </w:t>
            </w:r>
          </w:p>
        </w:tc>
        <w:tc>
          <w:tcPr>
            <w:tcW w:w="1647" w:type="dxa"/>
            <w:shd w:val="clear" w:color="auto" w:fill="auto"/>
          </w:tcPr>
          <w:p w14:paraId="02395E23" w14:textId="77777777" w:rsidR="00521675" w:rsidRPr="004C6B1D" w:rsidRDefault="00521675" w:rsidP="009237BA">
            <w:pPr>
              <w:pStyle w:val="Body"/>
              <w:widowControl w:val="0"/>
              <w:spacing w:before="120"/>
              <w:jc w:val="center"/>
              <w:rPr>
                <w:rFonts w:asciiTheme="minorHAnsi" w:hAnsiTheme="minorHAnsi" w:cstheme="minorHAnsi"/>
                <w:sz w:val="20"/>
                <w:szCs w:val="20"/>
                <w:lang w:eastAsia="bs-Latn-BA"/>
              </w:rPr>
            </w:pPr>
            <w:r w:rsidRPr="004C6B1D">
              <w:rPr>
                <w:rFonts w:asciiTheme="minorHAnsi" w:hAnsiTheme="minorHAnsi" w:cstheme="minorHAnsi"/>
                <w:sz w:val="20"/>
                <w:szCs w:val="20"/>
                <w:lang w:eastAsia="bs-Latn-BA"/>
              </w:rPr>
              <w:t xml:space="preserve">Ministarstvo uprave i lokalne </w:t>
            </w:r>
            <w:r w:rsidRPr="004C6B1D">
              <w:rPr>
                <w:rFonts w:asciiTheme="minorHAnsi" w:hAnsiTheme="minorHAnsi" w:cstheme="minorHAnsi"/>
                <w:sz w:val="20"/>
                <w:szCs w:val="20"/>
                <w:lang w:eastAsia="bs-Latn-BA"/>
              </w:rPr>
              <w:lastRenderedPageBreak/>
              <w:t xml:space="preserve">samouprave </w:t>
            </w:r>
          </w:p>
        </w:tc>
        <w:tc>
          <w:tcPr>
            <w:tcW w:w="1647" w:type="dxa"/>
            <w:shd w:val="clear" w:color="auto" w:fill="auto"/>
          </w:tcPr>
          <w:p w14:paraId="6DDD1CFC" w14:textId="22C1A03C" w:rsidR="00521675" w:rsidRPr="009237BA" w:rsidRDefault="008A733E" w:rsidP="009237BA">
            <w:pPr>
              <w:pStyle w:val="Body"/>
              <w:widowControl w:val="0"/>
              <w:spacing w:before="120"/>
              <w:jc w:val="center"/>
              <w:rPr>
                <w:rFonts w:ascii="Times New Roman" w:hAnsi="Times New Roman"/>
                <w:sz w:val="20"/>
                <w:szCs w:val="20"/>
                <w:lang w:eastAsia="bs-Latn-BA"/>
              </w:rPr>
            </w:pPr>
            <w:r>
              <w:rPr>
                <w:rFonts w:asciiTheme="minorHAnsi" w:hAnsiTheme="minorHAnsi" w:cstheme="minorHAnsi"/>
                <w:sz w:val="20"/>
                <w:szCs w:val="20"/>
                <w:lang w:eastAsia="bs-Latn-BA"/>
              </w:rPr>
              <w:lastRenderedPageBreak/>
              <w:t>Ured gradonačelnika</w:t>
            </w:r>
          </w:p>
        </w:tc>
      </w:tr>
    </w:tbl>
    <w:p w14:paraId="6672486D" w14:textId="77777777" w:rsidR="00521675" w:rsidRPr="00CD3F9B" w:rsidRDefault="00521675" w:rsidP="00521675">
      <w:pPr>
        <w:pStyle w:val="Body"/>
        <w:widowControl w:val="0"/>
        <w:spacing w:after="240"/>
        <w:ind w:left="720"/>
        <w:rPr>
          <w:rFonts w:ascii="Times New Roman" w:hAnsi="Times New Roman"/>
          <w:lang w:eastAsia="bs-Latn-BA"/>
        </w:rPr>
      </w:pPr>
    </w:p>
    <w:p w14:paraId="495161B4" w14:textId="6AFBEEF8" w:rsidR="00182394" w:rsidRPr="00393D66" w:rsidRDefault="00D03C9D" w:rsidP="00BB42C7">
      <w:pPr>
        <w:pStyle w:val="Body"/>
        <w:widowControl w:val="0"/>
        <w:numPr>
          <w:ilvl w:val="0"/>
          <w:numId w:val="24"/>
        </w:numPr>
        <w:spacing w:after="240"/>
        <w:jc w:val="both"/>
        <w:rPr>
          <w:rFonts w:asciiTheme="minorHAnsi" w:hAnsiTheme="minorHAnsi"/>
          <w:color w:val="auto"/>
          <w:sz w:val="22"/>
          <w:szCs w:val="22"/>
          <w:lang w:val="nn-NO" w:eastAsia="bs-Latn-BA"/>
        </w:rPr>
      </w:pPr>
      <w:r>
        <w:rPr>
          <w:rFonts w:asciiTheme="minorHAnsi" w:hAnsiTheme="minorHAnsi"/>
          <w:sz w:val="22"/>
          <w:szCs w:val="22"/>
          <w:lang w:val="nn-NO" w:eastAsia="bs-Latn-BA"/>
        </w:rPr>
        <w:t>Za potrebe koordinacije prov</w:t>
      </w:r>
      <w:r w:rsidR="008A733E">
        <w:rPr>
          <w:rFonts w:asciiTheme="minorHAnsi" w:hAnsiTheme="minorHAnsi"/>
          <w:sz w:val="22"/>
          <w:szCs w:val="22"/>
          <w:lang w:val="nn-NO" w:eastAsia="bs-Latn-BA"/>
        </w:rPr>
        <w:t>edbe</w:t>
      </w:r>
      <w:r w:rsidR="007306B9" w:rsidRPr="00E83865">
        <w:rPr>
          <w:rFonts w:asciiTheme="minorHAnsi" w:hAnsiTheme="minorHAnsi"/>
          <w:sz w:val="22"/>
          <w:szCs w:val="22"/>
          <w:lang w:val="nn-NO" w:eastAsia="bs-Latn-BA"/>
        </w:rPr>
        <w:t xml:space="preserve"> </w:t>
      </w:r>
      <w:r w:rsidR="00102648" w:rsidRPr="00E83865">
        <w:rPr>
          <w:rFonts w:asciiTheme="minorHAnsi" w:hAnsiTheme="minorHAnsi"/>
          <w:sz w:val="22"/>
          <w:szCs w:val="22"/>
          <w:lang w:val="nn-NO" w:eastAsia="bs-Latn-BA"/>
        </w:rPr>
        <w:t>zajedničke politike</w:t>
      </w:r>
      <w:r w:rsidR="007306B9" w:rsidRPr="00E83865">
        <w:rPr>
          <w:rFonts w:asciiTheme="minorHAnsi" w:hAnsiTheme="minorHAnsi"/>
          <w:sz w:val="22"/>
          <w:szCs w:val="22"/>
          <w:lang w:val="nn-NO" w:eastAsia="bs-Latn-BA"/>
        </w:rPr>
        <w:t xml:space="preserve"> svaki upravni nivo delegira svoje predstavnike za rad </w:t>
      </w:r>
      <w:r w:rsidR="00F649ED" w:rsidRPr="00296904">
        <w:rPr>
          <w:rFonts w:asciiTheme="minorHAnsi" w:hAnsiTheme="minorHAnsi" w:cstheme="minorHAnsi"/>
          <w:sz w:val="22"/>
          <w:szCs w:val="22"/>
          <w:lang w:eastAsia="bs-Latn-BA"/>
        </w:rPr>
        <w:t>međuvladinih</w:t>
      </w:r>
      <w:r w:rsidR="007306B9" w:rsidRPr="00296904">
        <w:rPr>
          <w:rFonts w:asciiTheme="minorHAnsi" w:hAnsiTheme="minorHAnsi" w:cstheme="minorHAnsi"/>
          <w:sz w:val="22"/>
          <w:szCs w:val="22"/>
          <w:lang w:val="nn-NO" w:eastAsia="bs-Latn-BA"/>
        </w:rPr>
        <w:t xml:space="preserve"> </w:t>
      </w:r>
      <w:r w:rsidR="00296904" w:rsidRPr="00296904">
        <w:rPr>
          <w:rFonts w:asciiTheme="minorHAnsi" w:hAnsiTheme="minorHAnsi" w:cstheme="minorHAnsi"/>
          <w:sz w:val="22"/>
          <w:szCs w:val="22"/>
          <w:lang w:val="nn-NO" w:eastAsia="bs-Latn-BA"/>
        </w:rPr>
        <w:t>radn</w:t>
      </w:r>
      <w:r w:rsidR="00296904">
        <w:rPr>
          <w:rFonts w:asciiTheme="minorHAnsi" w:hAnsiTheme="minorHAnsi" w:cstheme="minorHAnsi"/>
          <w:sz w:val="22"/>
          <w:szCs w:val="22"/>
          <w:lang w:val="nn-NO" w:eastAsia="bs-Latn-BA"/>
        </w:rPr>
        <w:t>ih</w:t>
      </w:r>
      <w:r w:rsidR="00296904" w:rsidRPr="00296904">
        <w:rPr>
          <w:rFonts w:asciiTheme="minorHAnsi" w:hAnsiTheme="minorHAnsi" w:cstheme="minorHAnsi"/>
          <w:sz w:val="22"/>
          <w:szCs w:val="22"/>
          <w:lang w:val="nn-NO" w:eastAsia="bs-Latn-BA"/>
        </w:rPr>
        <w:t xml:space="preserve"> </w:t>
      </w:r>
      <w:r w:rsidR="007306B9" w:rsidRPr="00296904">
        <w:rPr>
          <w:rFonts w:asciiTheme="minorHAnsi" w:hAnsiTheme="minorHAnsi" w:cstheme="minorHAnsi"/>
          <w:sz w:val="22"/>
          <w:szCs w:val="22"/>
          <w:lang w:val="nn-NO" w:eastAsia="bs-Latn-BA"/>
        </w:rPr>
        <w:t>tijela na nivou političkog i operativnog upravljanja i koor</w:t>
      </w:r>
      <w:r w:rsidR="00102648" w:rsidRPr="00296904">
        <w:rPr>
          <w:rFonts w:asciiTheme="minorHAnsi" w:hAnsiTheme="minorHAnsi" w:cstheme="minorHAnsi"/>
          <w:sz w:val="22"/>
          <w:szCs w:val="22"/>
          <w:lang w:val="nn-NO" w:eastAsia="bs-Latn-BA"/>
        </w:rPr>
        <w:t xml:space="preserve">dinacije. Djelovanje </w:t>
      </w:r>
      <w:r w:rsidR="00F649ED" w:rsidRPr="00296904">
        <w:rPr>
          <w:rFonts w:asciiTheme="minorHAnsi" w:hAnsiTheme="minorHAnsi" w:cstheme="minorHAnsi"/>
          <w:sz w:val="22"/>
          <w:szCs w:val="22"/>
          <w:lang w:eastAsia="bs-Latn-BA"/>
        </w:rPr>
        <w:t>međuvladinih</w:t>
      </w:r>
      <w:r w:rsidR="00102648" w:rsidRPr="00E83865">
        <w:rPr>
          <w:rFonts w:asciiTheme="minorHAnsi" w:hAnsiTheme="minorHAnsi"/>
          <w:sz w:val="22"/>
          <w:szCs w:val="22"/>
          <w:lang w:val="nn-NO" w:eastAsia="bs-Latn-BA"/>
        </w:rPr>
        <w:t xml:space="preserve"> radnih struktura</w:t>
      </w:r>
      <w:r w:rsidR="00AB16BC" w:rsidRPr="00E83865">
        <w:rPr>
          <w:rFonts w:asciiTheme="minorHAnsi" w:hAnsiTheme="minorHAnsi"/>
          <w:sz w:val="22"/>
          <w:szCs w:val="22"/>
          <w:lang w:val="nn-NO" w:eastAsia="bs-Latn-BA"/>
        </w:rPr>
        <w:t xml:space="preserve"> </w:t>
      </w:r>
      <w:r w:rsidR="007A2073" w:rsidRPr="00E83865">
        <w:rPr>
          <w:rFonts w:asciiTheme="minorHAnsi" w:hAnsiTheme="minorHAnsi"/>
          <w:sz w:val="22"/>
          <w:szCs w:val="22"/>
          <w:lang w:val="nn-NO" w:eastAsia="bs-Latn-BA"/>
        </w:rPr>
        <w:t>polazi od principa definiranih</w:t>
      </w:r>
      <w:r w:rsidR="00AB16BC" w:rsidRPr="00E83865">
        <w:rPr>
          <w:rFonts w:asciiTheme="minorHAnsi" w:hAnsiTheme="minorHAnsi"/>
          <w:sz w:val="22"/>
          <w:szCs w:val="22"/>
          <w:lang w:val="nn-NO" w:eastAsia="bs-Latn-BA"/>
        </w:rPr>
        <w:t xml:space="preserve"> Zajedničkom platformom</w:t>
      </w:r>
      <w:r>
        <w:rPr>
          <w:rFonts w:asciiTheme="minorHAnsi" w:hAnsiTheme="minorHAnsi"/>
          <w:sz w:val="22"/>
          <w:szCs w:val="22"/>
          <w:lang w:val="nn-NO" w:eastAsia="bs-Latn-BA"/>
        </w:rPr>
        <w:t>,</w:t>
      </w:r>
      <w:r w:rsidR="00AB16BC" w:rsidRPr="00E83865">
        <w:rPr>
          <w:rFonts w:asciiTheme="minorHAnsi" w:hAnsiTheme="minorHAnsi"/>
          <w:sz w:val="22"/>
          <w:szCs w:val="22"/>
          <w:lang w:val="nn-NO" w:eastAsia="bs-Latn-BA"/>
        </w:rPr>
        <w:t xml:space="preserve"> a</w:t>
      </w:r>
      <w:r w:rsidR="00102648" w:rsidRPr="00E83865">
        <w:rPr>
          <w:rFonts w:asciiTheme="minorHAnsi" w:hAnsiTheme="minorHAnsi"/>
          <w:sz w:val="22"/>
          <w:szCs w:val="22"/>
          <w:lang w:val="nn-NO" w:eastAsia="bs-Latn-BA"/>
        </w:rPr>
        <w:t xml:space="preserve"> </w:t>
      </w:r>
      <w:r w:rsidR="00AB16BC" w:rsidRPr="00E83865">
        <w:rPr>
          <w:rFonts w:asciiTheme="minorHAnsi" w:hAnsiTheme="minorHAnsi"/>
          <w:sz w:val="22"/>
          <w:szCs w:val="22"/>
          <w:lang w:val="nn-NO" w:eastAsia="bs-Latn-BA"/>
        </w:rPr>
        <w:t xml:space="preserve">detaljne uloge, </w:t>
      </w:r>
      <w:r w:rsidR="00102648" w:rsidRPr="00E83865">
        <w:rPr>
          <w:rFonts w:asciiTheme="minorHAnsi" w:hAnsiTheme="minorHAnsi"/>
          <w:sz w:val="22"/>
          <w:szCs w:val="22"/>
          <w:lang w:val="nn-NO" w:eastAsia="bs-Latn-BA"/>
        </w:rPr>
        <w:t>odgovornost</w:t>
      </w:r>
      <w:r w:rsidR="0031538B" w:rsidRPr="00E83865">
        <w:rPr>
          <w:rFonts w:asciiTheme="minorHAnsi" w:hAnsiTheme="minorHAnsi"/>
          <w:sz w:val="22"/>
          <w:szCs w:val="22"/>
          <w:lang w:val="nn-NO" w:eastAsia="bs-Latn-BA"/>
        </w:rPr>
        <w:t>, predmet</w:t>
      </w:r>
      <w:r w:rsidR="00102648" w:rsidRPr="00E83865">
        <w:rPr>
          <w:rFonts w:asciiTheme="minorHAnsi" w:hAnsiTheme="minorHAnsi"/>
          <w:sz w:val="22"/>
          <w:szCs w:val="22"/>
          <w:lang w:val="nn-NO" w:eastAsia="bs-Latn-BA"/>
        </w:rPr>
        <w:t xml:space="preserve"> i procedure rada </w:t>
      </w:r>
      <w:r w:rsidR="0031538B" w:rsidRPr="00E83865">
        <w:rPr>
          <w:rFonts w:asciiTheme="minorHAnsi" w:hAnsiTheme="minorHAnsi"/>
          <w:sz w:val="22"/>
          <w:szCs w:val="22"/>
          <w:lang w:val="nn-NO" w:eastAsia="bs-Latn-BA"/>
        </w:rPr>
        <w:t>se</w:t>
      </w:r>
      <w:r w:rsidR="008B6497" w:rsidRPr="00E83865">
        <w:rPr>
          <w:rFonts w:asciiTheme="minorHAnsi" w:hAnsiTheme="minorHAnsi"/>
          <w:sz w:val="22"/>
          <w:szCs w:val="22"/>
          <w:lang w:val="nn-NO" w:eastAsia="bs-Latn-BA"/>
        </w:rPr>
        <w:t xml:space="preserve"> </w:t>
      </w:r>
      <w:r w:rsidR="0031538B" w:rsidRPr="00E83865">
        <w:rPr>
          <w:rFonts w:asciiTheme="minorHAnsi" w:hAnsiTheme="minorHAnsi"/>
          <w:sz w:val="22"/>
          <w:szCs w:val="22"/>
          <w:lang w:val="nn-NO" w:eastAsia="bs-Latn-BA"/>
        </w:rPr>
        <w:t>dodatno razra</w:t>
      </w:r>
      <w:r w:rsidR="00FB55EB" w:rsidRPr="00E83865">
        <w:rPr>
          <w:rFonts w:asciiTheme="minorHAnsi" w:hAnsiTheme="minorHAnsi"/>
          <w:sz w:val="22"/>
          <w:szCs w:val="22"/>
          <w:lang w:val="nn-NO" w:eastAsia="bs-Latn-BA"/>
        </w:rPr>
        <w:t>đ</w:t>
      </w:r>
      <w:r w:rsidR="0031538B" w:rsidRPr="00E83865">
        <w:rPr>
          <w:rFonts w:asciiTheme="minorHAnsi" w:hAnsiTheme="minorHAnsi"/>
          <w:sz w:val="22"/>
          <w:szCs w:val="22"/>
          <w:lang w:val="nn-NO" w:eastAsia="bs-Latn-BA"/>
        </w:rPr>
        <w:t>uju i usaglašavaju</w:t>
      </w:r>
      <w:r w:rsidR="00102648" w:rsidRPr="00E83865">
        <w:rPr>
          <w:rFonts w:asciiTheme="minorHAnsi" w:hAnsiTheme="minorHAnsi"/>
          <w:sz w:val="22"/>
          <w:szCs w:val="22"/>
          <w:lang w:val="nn-NO" w:eastAsia="bs-Latn-BA"/>
        </w:rPr>
        <w:t xml:space="preserve"> me</w:t>
      </w:r>
      <w:r w:rsidR="00FB55EB" w:rsidRPr="00E83865">
        <w:rPr>
          <w:rFonts w:asciiTheme="minorHAnsi" w:hAnsiTheme="minorHAnsi"/>
          <w:sz w:val="22"/>
          <w:szCs w:val="22"/>
          <w:lang w:val="nn-NO" w:eastAsia="bs-Latn-BA"/>
        </w:rPr>
        <w:t>đ</w:t>
      </w:r>
      <w:r w:rsidR="00102648" w:rsidRPr="00E83865">
        <w:rPr>
          <w:rFonts w:asciiTheme="minorHAnsi" w:hAnsiTheme="minorHAnsi"/>
          <w:sz w:val="22"/>
          <w:szCs w:val="22"/>
          <w:lang w:val="nn-NO" w:eastAsia="bs-Latn-BA"/>
        </w:rPr>
        <w:t xml:space="preserve">u </w:t>
      </w:r>
      <w:r w:rsidR="008B6497" w:rsidRPr="00E83865">
        <w:rPr>
          <w:rFonts w:asciiTheme="minorHAnsi" w:hAnsiTheme="minorHAnsi"/>
          <w:sz w:val="22"/>
          <w:szCs w:val="22"/>
          <w:lang w:val="nn-NO" w:eastAsia="bs-Latn-BA"/>
        </w:rPr>
        <w:t>naved</w:t>
      </w:r>
      <w:r>
        <w:rPr>
          <w:rFonts w:asciiTheme="minorHAnsi" w:hAnsiTheme="minorHAnsi"/>
          <w:sz w:val="22"/>
          <w:szCs w:val="22"/>
          <w:lang w:val="nn-NO" w:eastAsia="bs-Latn-BA"/>
        </w:rPr>
        <w:t>e</w:t>
      </w:r>
      <w:r w:rsidR="008B6497" w:rsidRPr="00E83865">
        <w:rPr>
          <w:rFonts w:asciiTheme="minorHAnsi" w:hAnsiTheme="minorHAnsi"/>
          <w:sz w:val="22"/>
          <w:szCs w:val="22"/>
          <w:lang w:val="nn-NO" w:eastAsia="bs-Latn-BA"/>
        </w:rPr>
        <w:t>nim nivoima vlasti</w:t>
      </w:r>
      <w:r w:rsidR="00064739" w:rsidRPr="00E83865">
        <w:rPr>
          <w:rFonts w:asciiTheme="minorHAnsi" w:hAnsiTheme="minorHAnsi"/>
          <w:sz w:val="22"/>
          <w:szCs w:val="22"/>
          <w:lang w:val="nn-NO" w:eastAsia="bs-Latn-BA"/>
        </w:rPr>
        <w:t xml:space="preserve">. </w:t>
      </w:r>
      <w:r w:rsidR="007C0575" w:rsidRPr="00E83865">
        <w:rPr>
          <w:rFonts w:asciiTheme="minorHAnsi" w:hAnsiTheme="minorHAnsi"/>
          <w:sz w:val="22"/>
          <w:szCs w:val="22"/>
          <w:lang w:val="nn-NO" w:eastAsia="bs-Latn-BA"/>
        </w:rPr>
        <w:t xml:space="preserve">Djelovanje </w:t>
      </w:r>
      <w:r w:rsidR="00F649ED" w:rsidRPr="00296904">
        <w:rPr>
          <w:rFonts w:asciiTheme="minorHAnsi" w:hAnsiTheme="minorHAnsi" w:cstheme="minorHAnsi"/>
          <w:sz w:val="22"/>
          <w:szCs w:val="22"/>
          <w:lang w:eastAsia="bs-Latn-BA"/>
        </w:rPr>
        <w:t>međuvladinih</w:t>
      </w:r>
      <w:r w:rsidR="007C0575" w:rsidRPr="00296904">
        <w:rPr>
          <w:rFonts w:asciiTheme="minorHAnsi" w:hAnsiTheme="minorHAnsi" w:cstheme="minorHAnsi"/>
          <w:sz w:val="22"/>
          <w:szCs w:val="22"/>
          <w:lang w:val="nn-NO" w:eastAsia="bs-Latn-BA"/>
        </w:rPr>
        <w:t xml:space="preserve"> radnih struktura </w:t>
      </w:r>
      <w:r w:rsidR="008B6497" w:rsidRPr="00296904">
        <w:rPr>
          <w:rFonts w:asciiTheme="minorHAnsi" w:hAnsiTheme="minorHAnsi" w:cstheme="minorHAnsi"/>
          <w:sz w:val="22"/>
          <w:szCs w:val="22"/>
          <w:lang w:val="nn-NO" w:eastAsia="bs-Latn-BA"/>
        </w:rPr>
        <w:t xml:space="preserve">ni na koji način ne </w:t>
      </w:r>
      <w:r>
        <w:rPr>
          <w:rFonts w:asciiTheme="minorHAnsi" w:hAnsiTheme="minorHAnsi" w:cstheme="minorHAnsi"/>
          <w:sz w:val="22"/>
          <w:szCs w:val="22"/>
          <w:lang w:eastAsia="bs-Latn-BA"/>
        </w:rPr>
        <w:t>dovodi</w:t>
      </w:r>
      <w:r w:rsidR="00A26E22" w:rsidRPr="00296904">
        <w:rPr>
          <w:rFonts w:asciiTheme="minorHAnsi" w:hAnsiTheme="minorHAnsi" w:cstheme="minorHAnsi"/>
          <w:sz w:val="22"/>
          <w:szCs w:val="22"/>
          <w:lang w:val="nn-NO" w:eastAsia="bs-Latn-BA"/>
        </w:rPr>
        <w:t xml:space="preserve"> </w:t>
      </w:r>
      <w:r w:rsidR="008B6497" w:rsidRPr="00296904">
        <w:rPr>
          <w:rFonts w:asciiTheme="minorHAnsi" w:hAnsiTheme="minorHAnsi" w:cstheme="minorHAnsi"/>
          <w:sz w:val="22"/>
          <w:szCs w:val="22"/>
          <w:lang w:val="nn-NO" w:eastAsia="bs-Latn-BA"/>
        </w:rPr>
        <w:t xml:space="preserve">u pitanje </w:t>
      </w:r>
      <w:r w:rsidR="00064739" w:rsidRPr="00296904">
        <w:rPr>
          <w:rFonts w:asciiTheme="minorHAnsi" w:hAnsiTheme="minorHAnsi" w:cstheme="minorHAnsi"/>
          <w:sz w:val="22"/>
          <w:szCs w:val="22"/>
          <w:lang w:val="nn-NO" w:eastAsia="bs-Latn-BA"/>
        </w:rPr>
        <w:t xml:space="preserve">postojeća </w:t>
      </w:r>
      <w:r>
        <w:rPr>
          <w:rFonts w:asciiTheme="minorHAnsi" w:hAnsiTheme="minorHAnsi" w:cstheme="minorHAnsi"/>
          <w:sz w:val="22"/>
          <w:szCs w:val="22"/>
          <w:lang w:val="nn-NO" w:eastAsia="bs-Latn-BA"/>
        </w:rPr>
        <w:t>pravna, organizacijsk</w:t>
      </w:r>
      <w:r w:rsidR="008B6497" w:rsidRPr="00296904">
        <w:rPr>
          <w:rFonts w:asciiTheme="minorHAnsi" w:hAnsiTheme="minorHAnsi" w:cstheme="minorHAnsi"/>
          <w:sz w:val="22"/>
          <w:szCs w:val="22"/>
          <w:lang w:val="nn-NO" w:eastAsia="bs-Latn-BA"/>
        </w:rPr>
        <w:t xml:space="preserve">a ili druga rješenja </w:t>
      </w:r>
      <w:r>
        <w:rPr>
          <w:rFonts w:asciiTheme="minorHAnsi" w:hAnsiTheme="minorHAnsi" w:cstheme="minorHAnsi"/>
          <w:sz w:val="22"/>
          <w:szCs w:val="22"/>
          <w:lang w:val="nn-NO" w:eastAsia="bs-Latn-BA"/>
        </w:rPr>
        <w:t>koja su uspostavili nadležni organi</w:t>
      </w:r>
      <w:r w:rsidR="00064739" w:rsidRPr="00296904">
        <w:rPr>
          <w:rFonts w:asciiTheme="minorHAnsi" w:hAnsiTheme="minorHAnsi" w:cstheme="minorHAnsi"/>
          <w:sz w:val="22"/>
          <w:szCs w:val="22"/>
          <w:lang w:val="nn-NO" w:eastAsia="bs-Latn-BA"/>
        </w:rPr>
        <w:t xml:space="preserve"> svakog</w:t>
      </w:r>
      <w:r w:rsidR="00AB16BC" w:rsidRPr="00296904">
        <w:rPr>
          <w:rFonts w:asciiTheme="minorHAnsi" w:hAnsiTheme="minorHAnsi" w:cstheme="minorHAnsi"/>
          <w:sz w:val="22"/>
          <w:szCs w:val="22"/>
          <w:lang w:val="nn-NO" w:eastAsia="bs-Latn-BA"/>
        </w:rPr>
        <w:t xml:space="preserve"> upravnog nivoa</w:t>
      </w:r>
      <w:r>
        <w:rPr>
          <w:rFonts w:asciiTheme="minorHAnsi" w:hAnsiTheme="minorHAnsi" w:cstheme="minorHAnsi"/>
          <w:sz w:val="22"/>
          <w:szCs w:val="22"/>
          <w:lang w:eastAsia="bs-Latn-BA"/>
        </w:rPr>
        <w:t xml:space="preserve"> i vršit će se u skladu s</w:t>
      </w:r>
      <w:r w:rsidR="00AA7CEE" w:rsidRPr="00296904">
        <w:rPr>
          <w:rFonts w:asciiTheme="minorHAnsi" w:hAnsiTheme="minorHAnsi" w:cstheme="minorHAnsi"/>
          <w:sz w:val="22"/>
          <w:szCs w:val="22"/>
          <w:lang w:eastAsia="bs-Latn-BA"/>
        </w:rPr>
        <w:t xml:space="preserve"> ustavnim nadležnostima.</w:t>
      </w:r>
      <w:r w:rsidR="008B6497" w:rsidRPr="00296904">
        <w:rPr>
          <w:rFonts w:asciiTheme="minorHAnsi" w:hAnsiTheme="minorHAnsi" w:cstheme="minorHAnsi"/>
          <w:sz w:val="22"/>
          <w:szCs w:val="22"/>
          <w:lang w:val="nn-NO" w:eastAsia="bs-Latn-BA"/>
        </w:rPr>
        <w:t xml:space="preserve"> </w:t>
      </w:r>
      <w:r w:rsidR="00032CDD" w:rsidRPr="00296904">
        <w:rPr>
          <w:rFonts w:asciiTheme="minorHAnsi" w:hAnsiTheme="minorHAnsi" w:cstheme="minorHAnsi"/>
          <w:sz w:val="22"/>
          <w:szCs w:val="22"/>
          <w:lang w:val="nn-NO" w:eastAsia="bs-Latn-BA"/>
        </w:rPr>
        <w:t>Unapređenje postojećeg</w:t>
      </w:r>
      <w:r w:rsidR="008B6497" w:rsidRPr="00296904">
        <w:rPr>
          <w:rFonts w:asciiTheme="minorHAnsi" w:hAnsiTheme="minorHAnsi" w:cstheme="minorHAnsi"/>
          <w:sz w:val="22"/>
          <w:szCs w:val="22"/>
          <w:lang w:val="nn-NO" w:eastAsia="bs-Latn-BA"/>
        </w:rPr>
        <w:t xml:space="preserve"> mehanizma upravljanja i koordinacije </w:t>
      </w:r>
      <w:r w:rsidR="008B6497" w:rsidRPr="00393D66">
        <w:rPr>
          <w:rFonts w:asciiTheme="minorHAnsi" w:hAnsiTheme="minorHAnsi" w:cstheme="minorHAnsi"/>
          <w:color w:val="auto"/>
          <w:sz w:val="22"/>
          <w:szCs w:val="22"/>
          <w:lang w:val="nn-NO" w:eastAsia="bs-Latn-BA"/>
        </w:rPr>
        <w:t xml:space="preserve">izvršit će </w:t>
      </w:r>
      <w:r w:rsidR="002D5AB2" w:rsidRPr="00393D66">
        <w:rPr>
          <w:rFonts w:asciiTheme="minorHAnsi" w:hAnsiTheme="minorHAnsi" w:cstheme="minorHAnsi"/>
          <w:color w:val="auto"/>
          <w:sz w:val="22"/>
          <w:szCs w:val="22"/>
          <w:lang w:val="nn-NO" w:eastAsia="bs-Latn-BA"/>
        </w:rPr>
        <w:t xml:space="preserve">se </w:t>
      </w:r>
      <w:r w:rsidR="003866FB" w:rsidRPr="00393D66">
        <w:rPr>
          <w:rFonts w:asciiTheme="minorHAnsi" w:hAnsiTheme="minorHAnsi" w:cstheme="minorHAnsi"/>
          <w:color w:val="auto"/>
          <w:sz w:val="22"/>
          <w:szCs w:val="22"/>
          <w:lang w:val="nn-NO" w:eastAsia="bs-Latn-BA"/>
        </w:rPr>
        <w:t xml:space="preserve">do usvajanja </w:t>
      </w:r>
      <w:r w:rsidR="00AA7CEE" w:rsidRPr="00393D66">
        <w:rPr>
          <w:rFonts w:asciiTheme="minorHAnsi" w:hAnsiTheme="minorHAnsi" w:cstheme="minorHAnsi"/>
          <w:color w:val="auto"/>
          <w:sz w:val="22"/>
          <w:szCs w:val="22"/>
          <w:lang w:eastAsia="bs-Latn-BA"/>
        </w:rPr>
        <w:t>akcionog</w:t>
      </w:r>
      <w:r w:rsidR="003866FB" w:rsidRPr="00393D66">
        <w:rPr>
          <w:rFonts w:asciiTheme="minorHAnsi" w:hAnsiTheme="minorHAnsi" w:cstheme="minorHAnsi"/>
          <w:color w:val="auto"/>
          <w:sz w:val="22"/>
          <w:szCs w:val="22"/>
          <w:lang w:val="nn-NO" w:eastAsia="bs-Latn-BA"/>
        </w:rPr>
        <w:t xml:space="preserve"> plana</w:t>
      </w:r>
      <w:r w:rsidR="00AA7CEE" w:rsidRPr="00393D66">
        <w:rPr>
          <w:rFonts w:asciiTheme="minorHAnsi" w:hAnsiTheme="minorHAnsi" w:cstheme="minorHAnsi"/>
          <w:color w:val="auto"/>
          <w:sz w:val="22"/>
          <w:szCs w:val="22"/>
          <w:lang w:eastAsia="bs-Latn-BA"/>
        </w:rPr>
        <w:t>/planova</w:t>
      </w:r>
      <w:r w:rsidR="003866FB" w:rsidRPr="00393D66">
        <w:rPr>
          <w:rFonts w:asciiTheme="minorHAnsi" w:hAnsiTheme="minorHAnsi" w:cstheme="minorHAnsi"/>
          <w:color w:val="auto"/>
          <w:sz w:val="22"/>
          <w:szCs w:val="22"/>
          <w:lang w:val="nn-NO" w:eastAsia="bs-Latn-BA"/>
        </w:rPr>
        <w:t xml:space="preserve"> za </w:t>
      </w:r>
      <w:r w:rsidRPr="00393D66">
        <w:rPr>
          <w:rFonts w:asciiTheme="minorHAnsi" w:hAnsiTheme="minorHAnsi" w:cstheme="minorHAnsi"/>
          <w:color w:val="auto"/>
          <w:sz w:val="22"/>
          <w:szCs w:val="22"/>
          <w:lang w:eastAsia="bs-Latn-BA"/>
        </w:rPr>
        <w:t>prov</w:t>
      </w:r>
      <w:r w:rsidR="008A733E" w:rsidRPr="00393D66">
        <w:rPr>
          <w:rFonts w:asciiTheme="minorHAnsi" w:hAnsiTheme="minorHAnsi" w:cstheme="minorHAnsi"/>
          <w:color w:val="auto"/>
          <w:sz w:val="22"/>
          <w:szCs w:val="22"/>
          <w:lang w:eastAsia="bs-Latn-BA"/>
        </w:rPr>
        <w:t xml:space="preserve">edbu </w:t>
      </w:r>
      <w:r w:rsidR="003866FB" w:rsidRPr="00393D66">
        <w:rPr>
          <w:rFonts w:asciiTheme="minorHAnsi" w:hAnsiTheme="minorHAnsi" w:cstheme="minorHAnsi"/>
          <w:color w:val="auto"/>
          <w:sz w:val="22"/>
          <w:szCs w:val="22"/>
          <w:lang w:val="nn-NO" w:eastAsia="bs-Latn-BA"/>
        </w:rPr>
        <w:t>Strateškog</w:t>
      </w:r>
      <w:r w:rsidR="003866FB" w:rsidRPr="00393D66">
        <w:rPr>
          <w:rFonts w:asciiTheme="minorHAnsi" w:hAnsiTheme="minorHAnsi"/>
          <w:color w:val="auto"/>
          <w:sz w:val="22"/>
          <w:szCs w:val="22"/>
          <w:lang w:val="nn-NO" w:eastAsia="bs-Latn-BA"/>
        </w:rPr>
        <w:t xml:space="preserve"> okvira.</w:t>
      </w:r>
    </w:p>
    <w:p w14:paraId="521E03A4" w14:textId="426A8EB7" w:rsidR="009D0135" w:rsidRPr="004C6B1D" w:rsidRDefault="00147F58" w:rsidP="00147F58">
      <w:pPr>
        <w:pStyle w:val="Body"/>
        <w:widowControl w:val="0"/>
        <w:numPr>
          <w:ilvl w:val="0"/>
          <w:numId w:val="24"/>
        </w:numPr>
        <w:spacing w:after="240"/>
        <w:jc w:val="both"/>
        <w:rPr>
          <w:rFonts w:asciiTheme="minorHAnsi" w:hAnsiTheme="minorHAnsi" w:cstheme="minorHAnsi"/>
          <w:sz w:val="22"/>
          <w:szCs w:val="22"/>
          <w:lang w:val="nn-NO" w:eastAsia="bs-Latn-BA"/>
        </w:rPr>
      </w:pPr>
      <w:r w:rsidRPr="00147F58">
        <w:rPr>
          <w:rFonts w:asciiTheme="minorHAnsi" w:hAnsiTheme="minorHAnsi" w:cstheme="minorHAnsi"/>
          <w:sz w:val="22"/>
          <w:szCs w:val="22"/>
          <w:lang w:val="nn-NO" w:eastAsia="bs-Latn-BA"/>
        </w:rPr>
        <w:t>Obavezno poštovanje već uspostavljenih struktura koordinacije u BiH i mehanizam koordinacije evropskih integracija</w:t>
      </w:r>
      <w:r>
        <w:rPr>
          <w:rFonts w:asciiTheme="minorHAnsi" w:hAnsiTheme="minorHAnsi" w:cstheme="minorHAnsi"/>
          <w:sz w:val="22"/>
          <w:szCs w:val="22"/>
          <w:lang w:val="nn-NO" w:eastAsia="bs-Latn-BA"/>
        </w:rPr>
        <w:t xml:space="preserve">. </w:t>
      </w:r>
      <w:r w:rsidR="0072724C" w:rsidRPr="004C6B1D">
        <w:rPr>
          <w:rFonts w:asciiTheme="minorHAnsi" w:hAnsiTheme="minorHAnsi" w:cstheme="minorHAnsi"/>
          <w:sz w:val="22"/>
          <w:szCs w:val="22"/>
          <w:lang w:val="nn-NO" w:eastAsia="bs-Latn-BA"/>
        </w:rPr>
        <w:t xml:space="preserve">Poveznica s ovim mehanizmom </w:t>
      </w:r>
      <w:r w:rsidR="00A5228F" w:rsidRPr="004C6B1D">
        <w:rPr>
          <w:rFonts w:asciiTheme="minorHAnsi" w:hAnsiTheme="minorHAnsi" w:cstheme="minorHAnsi"/>
          <w:sz w:val="22"/>
          <w:szCs w:val="22"/>
          <w:lang w:val="nn-NO" w:eastAsia="bs-Latn-BA"/>
        </w:rPr>
        <w:t xml:space="preserve">ostvarena </w:t>
      </w:r>
      <w:r w:rsidR="00F00433" w:rsidRPr="004C6B1D">
        <w:rPr>
          <w:rFonts w:asciiTheme="minorHAnsi" w:hAnsiTheme="minorHAnsi" w:cstheme="minorHAnsi"/>
          <w:sz w:val="22"/>
          <w:szCs w:val="22"/>
          <w:lang w:val="nn-NO" w:eastAsia="bs-Latn-BA"/>
        </w:rPr>
        <w:t xml:space="preserve">je </w:t>
      </w:r>
      <w:r w:rsidR="0072724C" w:rsidRPr="004C6B1D">
        <w:rPr>
          <w:rFonts w:asciiTheme="minorHAnsi" w:hAnsiTheme="minorHAnsi" w:cstheme="minorHAnsi"/>
          <w:sz w:val="22"/>
          <w:szCs w:val="22"/>
          <w:lang w:val="nn-NO" w:eastAsia="bs-Latn-BA"/>
        </w:rPr>
        <w:t xml:space="preserve">na nivou </w:t>
      </w:r>
      <w:r w:rsidR="003A72EA" w:rsidRPr="004C6B1D">
        <w:rPr>
          <w:rFonts w:asciiTheme="minorHAnsi" w:hAnsiTheme="minorHAnsi" w:cstheme="minorHAnsi"/>
          <w:sz w:val="22"/>
          <w:szCs w:val="22"/>
          <w:lang w:val="nn-NO" w:eastAsia="bs-Latn-BA"/>
        </w:rPr>
        <w:t xml:space="preserve">Zajedničkog tijela </w:t>
      </w:r>
      <w:r w:rsidR="00C910E9" w:rsidRPr="004C6B1D">
        <w:rPr>
          <w:rFonts w:asciiTheme="minorHAnsi" w:hAnsiTheme="minorHAnsi" w:cstheme="minorHAnsi"/>
          <w:sz w:val="22"/>
          <w:szCs w:val="22"/>
          <w:lang w:val="nn-NO"/>
        </w:rPr>
        <w:t>Bosne i Hercegovine</w:t>
      </w:r>
      <w:r w:rsidR="008A733E">
        <w:rPr>
          <w:rFonts w:asciiTheme="minorHAnsi" w:hAnsiTheme="minorHAnsi" w:cstheme="minorHAnsi"/>
          <w:sz w:val="22"/>
          <w:szCs w:val="22"/>
          <w:lang w:val="nn-NO"/>
        </w:rPr>
        <w:t xml:space="preserve"> i Evropske unije</w:t>
      </w:r>
      <w:r w:rsidR="003A72EA" w:rsidRPr="004C6B1D">
        <w:rPr>
          <w:rFonts w:asciiTheme="minorHAnsi" w:hAnsiTheme="minorHAnsi" w:cstheme="minorHAnsi"/>
          <w:sz w:val="22"/>
          <w:szCs w:val="22"/>
          <w:lang w:val="nn-NO"/>
        </w:rPr>
        <w:t xml:space="preserve"> za </w:t>
      </w:r>
      <w:r w:rsidR="00F649ED" w:rsidRPr="004C6B1D">
        <w:rPr>
          <w:rFonts w:asciiTheme="minorHAnsi" w:hAnsiTheme="minorHAnsi" w:cstheme="minorHAnsi"/>
          <w:sz w:val="22"/>
          <w:szCs w:val="22"/>
          <w:lang w:val="en-US"/>
        </w:rPr>
        <w:t>nadg</w:t>
      </w:r>
      <w:r w:rsidR="00D03C9D">
        <w:rPr>
          <w:rFonts w:asciiTheme="minorHAnsi" w:hAnsiTheme="minorHAnsi" w:cstheme="minorHAnsi"/>
          <w:sz w:val="22"/>
          <w:szCs w:val="22"/>
          <w:lang w:val="en-US"/>
        </w:rPr>
        <w:t>l</w:t>
      </w:r>
      <w:r w:rsidR="00F649ED" w:rsidRPr="004C6B1D">
        <w:rPr>
          <w:rFonts w:asciiTheme="minorHAnsi" w:hAnsiTheme="minorHAnsi" w:cstheme="minorHAnsi"/>
          <w:sz w:val="22"/>
          <w:szCs w:val="22"/>
          <w:lang w:val="en-US"/>
        </w:rPr>
        <w:t>edanje</w:t>
      </w:r>
      <w:r w:rsidR="003A72EA" w:rsidRPr="004C6B1D">
        <w:rPr>
          <w:rFonts w:asciiTheme="minorHAnsi" w:hAnsiTheme="minorHAnsi" w:cstheme="minorHAnsi"/>
          <w:sz w:val="22"/>
          <w:szCs w:val="22"/>
          <w:lang w:val="nn-NO"/>
        </w:rPr>
        <w:t xml:space="preserve"> prov</w:t>
      </w:r>
      <w:r w:rsidR="008A733E">
        <w:rPr>
          <w:rFonts w:asciiTheme="minorHAnsi" w:hAnsiTheme="minorHAnsi" w:cstheme="minorHAnsi"/>
          <w:sz w:val="22"/>
          <w:szCs w:val="22"/>
          <w:lang w:val="nn-NO"/>
        </w:rPr>
        <w:t>edbe</w:t>
      </w:r>
      <w:r w:rsidR="003A72EA" w:rsidRPr="004C6B1D">
        <w:rPr>
          <w:rFonts w:asciiTheme="minorHAnsi" w:hAnsiTheme="minorHAnsi" w:cstheme="minorHAnsi"/>
          <w:sz w:val="22"/>
          <w:szCs w:val="22"/>
          <w:lang w:val="nn-NO"/>
        </w:rPr>
        <w:t xml:space="preserve"> Sporazuma o</w:t>
      </w:r>
      <w:r w:rsidR="00A5228F" w:rsidRPr="004C6B1D">
        <w:rPr>
          <w:rFonts w:asciiTheme="minorHAnsi" w:hAnsiTheme="minorHAnsi" w:cstheme="minorHAnsi"/>
          <w:sz w:val="22"/>
          <w:szCs w:val="22"/>
          <w:lang w:val="nn-NO"/>
        </w:rPr>
        <w:t xml:space="preserve"> stabilizaciji i pridruživanju </w:t>
      </w:r>
      <w:r w:rsidR="00D03C9D">
        <w:rPr>
          <w:rFonts w:asciiTheme="minorHAnsi" w:hAnsiTheme="minorHAnsi" w:cstheme="minorHAnsi"/>
          <w:sz w:val="22"/>
          <w:szCs w:val="22"/>
          <w:lang w:val="nn-NO"/>
        </w:rPr>
        <w:t>–</w:t>
      </w:r>
      <w:r w:rsidR="00A5228F" w:rsidRPr="004C6B1D">
        <w:rPr>
          <w:rFonts w:asciiTheme="minorHAnsi" w:hAnsiTheme="minorHAnsi" w:cstheme="minorHAnsi"/>
          <w:sz w:val="22"/>
          <w:szCs w:val="22"/>
          <w:lang w:val="nn-NO"/>
        </w:rPr>
        <w:t xml:space="preserve"> </w:t>
      </w:r>
      <w:r w:rsidR="00D03C9D">
        <w:rPr>
          <w:rFonts w:asciiTheme="minorHAnsi" w:hAnsiTheme="minorHAnsi" w:cstheme="minorHAnsi"/>
          <w:sz w:val="22"/>
          <w:szCs w:val="22"/>
          <w:lang w:val="nn-NO"/>
        </w:rPr>
        <w:t>Posebne</w:t>
      </w:r>
      <w:r w:rsidR="003A72EA" w:rsidRPr="004C6B1D">
        <w:rPr>
          <w:rFonts w:asciiTheme="minorHAnsi" w:hAnsiTheme="minorHAnsi" w:cstheme="minorHAnsi"/>
          <w:sz w:val="22"/>
          <w:szCs w:val="22"/>
          <w:lang w:val="nn-NO"/>
        </w:rPr>
        <w:t xml:space="preserve"> grup</w:t>
      </w:r>
      <w:r w:rsidR="00D03C9D">
        <w:rPr>
          <w:rFonts w:asciiTheme="minorHAnsi" w:hAnsiTheme="minorHAnsi" w:cstheme="minorHAnsi"/>
          <w:sz w:val="22"/>
          <w:szCs w:val="22"/>
          <w:lang w:val="nn-NO"/>
        </w:rPr>
        <w:t>e</w:t>
      </w:r>
      <w:r w:rsidR="003A72EA" w:rsidRPr="004C6B1D">
        <w:rPr>
          <w:rFonts w:asciiTheme="minorHAnsi" w:hAnsiTheme="minorHAnsi" w:cstheme="minorHAnsi"/>
          <w:sz w:val="22"/>
          <w:szCs w:val="22"/>
          <w:lang w:val="nn-NO"/>
        </w:rPr>
        <w:t xml:space="preserve"> za </w:t>
      </w:r>
      <w:r w:rsidR="00A5228F" w:rsidRPr="004C6B1D">
        <w:rPr>
          <w:rFonts w:asciiTheme="minorHAnsi" w:hAnsiTheme="minorHAnsi" w:cstheme="minorHAnsi"/>
          <w:sz w:val="22"/>
          <w:szCs w:val="22"/>
          <w:lang w:val="nn-NO"/>
        </w:rPr>
        <w:t>reformu javne uprave</w:t>
      </w:r>
      <w:r w:rsidR="00F00433" w:rsidRPr="004C6B1D">
        <w:rPr>
          <w:rFonts w:asciiTheme="minorHAnsi" w:hAnsiTheme="minorHAnsi" w:cstheme="minorHAnsi"/>
          <w:sz w:val="22"/>
          <w:szCs w:val="22"/>
          <w:lang w:val="nn-NO"/>
        </w:rPr>
        <w:t xml:space="preserve">. </w:t>
      </w:r>
      <w:r w:rsidR="00D03C9D">
        <w:rPr>
          <w:rFonts w:asciiTheme="minorHAnsi" w:hAnsiTheme="minorHAnsi" w:cstheme="minorHAnsi"/>
          <w:sz w:val="22"/>
          <w:szCs w:val="22"/>
          <w:lang w:val="en-US"/>
        </w:rPr>
        <w:t>Članovi t</w:t>
      </w:r>
      <w:r w:rsidR="00AA7CEE" w:rsidRPr="004C6B1D">
        <w:rPr>
          <w:rFonts w:asciiTheme="minorHAnsi" w:hAnsiTheme="minorHAnsi" w:cstheme="minorHAnsi"/>
          <w:sz w:val="22"/>
          <w:szCs w:val="22"/>
          <w:lang w:val="en-US"/>
        </w:rPr>
        <w:t>e grupe</w:t>
      </w:r>
      <w:r w:rsidR="00A5228F" w:rsidRPr="004C6B1D">
        <w:rPr>
          <w:rFonts w:asciiTheme="minorHAnsi" w:hAnsiTheme="minorHAnsi" w:cstheme="minorHAnsi"/>
          <w:sz w:val="22"/>
          <w:szCs w:val="22"/>
          <w:lang w:val="nn-NO"/>
        </w:rPr>
        <w:t xml:space="preserve"> su koordinatori za reformu javne uprave </w:t>
      </w:r>
      <w:r w:rsidR="00AA7CEE" w:rsidRPr="004C6B1D">
        <w:rPr>
          <w:rFonts w:asciiTheme="minorHAnsi" w:hAnsiTheme="minorHAnsi" w:cstheme="minorHAnsi"/>
          <w:sz w:val="22"/>
          <w:szCs w:val="22"/>
          <w:lang w:val="en-US"/>
        </w:rPr>
        <w:t>svih nivoa vlasti</w:t>
      </w:r>
      <w:r w:rsidR="00A5228F" w:rsidRPr="004C6B1D">
        <w:rPr>
          <w:rFonts w:asciiTheme="minorHAnsi" w:hAnsiTheme="minorHAnsi" w:cstheme="minorHAnsi"/>
          <w:sz w:val="22"/>
          <w:szCs w:val="22"/>
          <w:lang w:val="nn-NO"/>
        </w:rPr>
        <w:t xml:space="preserve">. </w:t>
      </w:r>
      <w:r w:rsidR="00471F7C" w:rsidRPr="004C6B1D">
        <w:rPr>
          <w:rFonts w:asciiTheme="minorHAnsi" w:hAnsiTheme="minorHAnsi" w:cstheme="minorHAnsi"/>
          <w:sz w:val="22"/>
          <w:szCs w:val="22"/>
          <w:lang w:val="nn-NO"/>
        </w:rPr>
        <w:t xml:space="preserve">Mehanizam koordinacije reforme javne uprave približit će se i </w:t>
      </w:r>
      <w:r w:rsidR="00F00433" w:rsidRPr="004C6B1D">
        <w:rPr>
          <w:rFonts w:asciiTheme="minorHAnsi" w:hAnsiTheme="minorHAnsi" w:cstheme="minorHAnsi"/>
          <w:sz w:val="22"/>
          <w:szCs w:val="22"/>
          <w:lang w:val="nn-NO"/>
        </w:rPr>
        <w:t xml:space="preserve">u mogućoj mjeri </w:t>
      </w:r>
      <w:r w:rsidR="00471F7C" w:rsidRPr="004C6B1D">
        <w:rPr>
          <w:rFonts w:asciiTheme="minorHAnsi" w:hAnsiTheme="minorHAnsi" w:cstheme="minorHAnsi"/>
          <w:sz w:val="22"/>
          <w:szCs w:val="22"/>
          <w:lang w:val="nn-NO"/>
        </w:rPr>
        <w:t xml:space="preserve">uskladiti </w:t>
      </w:r>
      <w:r w:rsidR="00FB55EB" w:rsidRPr="004C6B1D">
        <w:rPr>
          <w:rFonts w:asciiTheme="minorHAnsi" w:hAnsiTheme="minorHAnsi" w:cstheme="minorHAnsi"/>
          <w:sz w:val="22"/>
          <w:szCs w:val="22"/>
          <w:lang w:val="nn-NO"/>
        </w:rPr>
        <w:t>s</w:t>
      </w:r>
      <w:r w:rsidR="003866FB" w:rsidRPr="004C6B1D">
        <w:rPr>
          <w:rFonts w:asciiTheme="minorHAnsi" w:hAnsiTheme="minorHAnsi" w:cstheme="minorHAnsi"/>
          <w:sz w:val="22"/>
          <w:szCs w:val="22"/>
          <w:lang w:val="nn-NO"/>
        </w:rPr>
        <w:t xml:space="preserve"> </w:t>
      </w:r>
      <w:r w:rsidR="00471F7C" w:rsidRPr="004C6B1D">
        <w:rPr>
          <w:rFonts w:asciiTheme="minorHAnsi" w:hAnsiTheme="minorHAnsi" w:cstheme="minorHAnsi"/>
          <w:sz w:val="22"/>
          <w:szCs w:val="22"/>
          <w:lang w:val="nn-NO"/>
        </w:rPr>
        <w:t>odgovarajuć</w:t>
      </w:r>
      <w:r w:rsidR="00FB55EB" w:rsidRPr="004C6B1D">
        <w:rPr>
          <w:rFonts w:asciiTheme="minorHAnsi" w:hAnsiTheme="minorHAnsi" w:cstheme="minorHAnsi"/>
          <w:sz w:val="22"/>
          <w:szCs w:val="22"/>
          <w:lang w:val="nn-NO"/>
        </w:rPr>
        <w:t>i</w:t>
      </w:r>
      <w:r w:rsidR="00471F7C" w:rsidRPr="004C6B1D">
        <w:rPr>
          <w:rFonts w:asciiTheme="minorHAnsi" w:hAnsiTheme="minorHAnsi" w:cstheme="minorHAnsi"/>
          <w:sz w:val="22"/>
          <w:szCs w:val="22"/>
          <w:lang w:val="nn-NO"/>
        </w:rPr>
        <w:t>m mehanizm</w:t>
      </w:r>
      <w:r w:rsidR="00FB55EB" w:rsidRPr="004C6B1D">
        <w:rPr>
          <w:rFonts w:asciiTheme="minorHAnsi" w:hAnsiTheme="minorHAnsi" w:cstheme="minorHAnsi"/>
          <w:sz w:val="22"/>
          <w:szCs w:val="22"/>
          <w:lang w:val="nn-NO"/>
        </w:rPr>
        <w:t>om</w:t>
      </w:r>
      <w:r w:rsidR="00D03C9D">
        <w:rPr>
          <w:rFonts w:asciiTheme="minorHAnsi" w:hAnsiTheme="minorHAnsi" w:cstheme="minorHAnsi"/>
          <w:sz w:val="22"/>
          <w:szCs w:val="22"/>
          <w:lang w:val="nn-NO"/>
        </w:rPr>
        <w:t xml:space="preserve"> prov</w:t>
      </w:r>
      <w:r w:rsidR="008A733E">
        <w:rPr>
          <w:rFonts w:asciiTheme="minorHAnsi" w:hAnsiTheme="minorHAnsi" w:cstheme="minorHAnsi"/>
          <w:sz w:val="22"/>
          <w:szCs w:val="22"/>
          <w:lang w:val="nn-NO"/>
        </w:rPr>
        <w:t>edbe</w:t>
      </w:r>
      <w:r w:rsidR="00471F7C" w:rsidRPr="004C6B1D">
        <w:rPr>
          <w:rFonts w:asciiTheme="minorHAnsi" w:hAnsiTheme="minorHAnsi" w:cstheme="minorHAnsi"/>
          <w:sz w:val="22"/>
          <w:szCs w:val="22"/>
          <w:lang w:val="nn-NO"/>
        </w:rPr>
        <w:t xml:space="preserve"> cjelovite Strategije </w:t>
      </w:r>
      <w:r w:rsidR="00FB55EB" w:rsidRPr="004C6B1D">
        <w:rPr>
          <w:rFonts w:asciiTheme="minorHAnsi" w:hAnsiTheme="minorHAnsi" w:cstheme="minorHAnsi"/>
          <w:sz w:val="22"/>
          <w:szCs w:val="22"/>
          <w:lang w:val="nn-NO"/>
        </w:rPr>
        <w:t>reforme</w:t>
      </w:r>
      <w:r w:rsidR="00471F7C" w:rsidRPr="004C6B1D">
        <w:rPr>
          <w:rFonts w:asciiTheme="minorHAnsi" w:hAnsiTheme="minorHAnsi" w:cstheme="minorHAnsi"/>
          <w:sz w:val="22"/>
          <w:szCs w:val="22"/>
          <w:lang w:val="nn-NO"/>
        </w:rPr>
        <w:t xml:space="preserve"> upravljanj</w:t>
      </w:r>
      <w:r w:rsidR="00FB55EB" w:rsidRPr="004C6B1D">
        <w:rPr>
          <w:rFonts w:asciiTheme="minorHAnsi" w:hAnsiTheme="minorHAnsi" w:cstheme="minorHAnsi"/>
          <w:sz w:val="22"/>
          <w:szCs w:val="22"/>
          <w:lang w:val="nn-NO"/>
        </w:rPr>
        <w:t>a</w:t>
      </w:r>
      <w:r w:rsidR="00471F7C" w:rsidRPr="004C6B1D">
        <w:rPr>
          <w:rFonts w:asciiTheme="minorHAnsi" w:hAnsiTheme="minorHAnsi" w:cstheme="minorHAnsi"/>
          <w:sz w:val="22"/>
          <w:szCs w:val="22"/>
          <w:lang w:val="nn-NO"/>
        </w:rPr>
        <w:t xml:space="preserve"> javnim finansijama u Bosni i Hercegovini.</w:t>
      </w:r>
    </w:p>
    <w:p w14:paraId="647E8ED5" w14:textId="77A9CB38" w:rsidR="00583FB2" w:rsidRPr="004C6B1D" w:rsidRDefault="00583FB2" w:rsidP="00BB42C7">
      <w:pPr>
        <w:pStyle w:val="Body"/>
        <w:widowControl w:val="0"/>
        <w:numPr>
          <w:ilvl w:val="0"/>
          <w:numId w:val="24"/>
        </w:numPr>
        <w:spacing w:after="240"/>
        <w:jc w:val="both"/>
        <w:rPr>
          <w:rFonts w:asciiTheme="minorHAnsi" w:hAnsiTheme="minorHAnsi" w:cstheme="minorHAnsi"/>
          <w:sz w:val="22"/>
          <w:szCs w:val="22"/>
          <w:lang w:val="nn-NO" w:eastAsia="bs-Latn-BA"/>
        </w:rPr>
      </w:pPr>
      <w:r w:rsidRPr="004C6B1D">
        <w:rPr>
          <w:rFonts w:asciiTheme="minorHAnsi" w:hAnsiTheme="minorHAnsi" w:cstheme="minorHAnsi"/>
          <w:sz w:val="22"/>
          <w:szCs w:val="22"/>
          <w:lang w:val="nn-NO" w:eastAsia="bs-Latn-BA"/>
        </w:rPr>
        <w:t xml:space="preserve">Osiguranje </w:t>
      </w:r>
      <w:r w:rsidR="002B0461" w:rsidRPr="004C6B1D">
        <w:rPr>
          <w:rFonts w:asciiTheme="minorHAnsi" w:hAnsiTheme="minorHAnsi" w:cstheme="minorHAnsi"/>
          <w:sz w:val="22"/>
          <w:szCs w:val="22"/>
          <w:lang w:val="nn-NO" w:eastAsia="bs-Latn-BA"/>
        </w:rPr>
        <w:t>kontinuirane saradnje i koordinacije donatora u oblasti reforme javne uprave kroz uspostavljene i funkcionalne strukture upravljanja Fondom za reformu javne uprave</w:t>
      </w:r>
      <w:r w:rsidR="00D03C9D">
        <w:rPr>
          <w:rFonts w:asciiTheme="minorHAnsi" w:hAnsiTheme="minorHAnsi" w:cstheme="minorHAnsi"/>
          <w:sz w:val="22"/>
          <w:szCs w:val="22"/>
          <w:lang w:val="nn-NO" w:eastAsia="bs-Latn-BA"/>
        </w:rPr>
        <w:t>,</w:t>
      </w:r>
      <w:r w:rsidR="00032CDD" w:rsidRPr="004C6B1D">
        <w:rPr>
          <w:rFonts w:asciiTheme="minorHAnsi" w:hAnsiTheme="minorHAnsi" w:cstheme="minorHAnsi"/>
          <w:sz w:val="22"/>
          <w:szCs w:val="22"/>
          <w:lang w:val="nn-NO" w:eastAsia="bs-Latn-BA"/>
        </w:rPr>
        <w:t xml:space="preserve"> ali i </w:t>
      </w:r>
      <w:r w:rsidR="008A733E">
        <w:rPr>
          <w:rFonts w:asciiTheme="minorHAnsi" w:hAnsiTheme="minorHAnsi" w:cstheme="minorHAnsi"/>
          <w:sz w:val="22"/>
          <w:szCs w:val="22"/>
          <w:lang w:val="nn-NO" w:eastAsia="bs-Latn-BA"/>
        </w:rPr>
        <w:t xml:space="preserve">kroz </w:t>
      </w:r>
      <w:r w:rsidR="00032CDD" w:rsidRPr="004C6B1D">
        <w:rPr>
          <w:rFonts w:asciiTheme="minorHAnsi" w:hAnsiTheme="minorHAnsi" w:cstheme="minorHAnsi"/>
          <w:sz w:val="22"/>
          <w:szCs w:val="22"/>
          <w:lang w:val="nn-NO" w:eastAsia="bs-Latn-BA"/>
        </w:rPr>
        <w:t xml:space="preserve">druge vidove donatorskog doprinosa (naročito kroz </w:t>
      </w:r>
      <w:r w:rsidR="001B3F3E" w:rsidRPr="004C6B1D">
        <w:rPr>
          <w:rFonts w:asciiTheme="minorHAnsi" w:hAnsiTheme="minorHAnsi" w:cstheme="minorHAnsi"/>
          <w:sz w:val="22"/>
          <w:szCs w:val="22"/>
          <w:lang w:eastAsia="bs-Latn-BA"/>
        </w:rPr>
        <w:t>instrumente finansijske podrške</w:t>
      </w:r>
      <w:r w:rsidR="00D03C9D">
        <w:rPr>
          <w:rFonts w:asciiTheme="minorHAnsi" w:hAnsiTheme="minorHAnsi" w:cstheme="minorHAnsi"/>
          <w:sz w:val="22"/>
          <w:szCs w:val="22"/>
          <w:lang w:eastAsia="bs-Latn-BA"/>
        </w:rPr>
        <w:t xml:space="preserve"> Evropske unije</w:t>
      </w:r>
      <w:r w:rsidR="00032CDD" w:rsidRPr="004C6B1D">
        <w:rPr>
          <w:rFonts w:asciiTheme="minorHAnsi" w:hAnsiTheme="minorHAnsi" w:cstheme="minorHAnsi"/>
          <w:sz w:val="22"/>
          <w:szCs w:val="22"/>
          <w:lang w:val="nn-NO" w:eastAsia="bs-Latn-BA"/>
        </w:rPr>
        <w:t>)</w:t>
      </w:r>
      <w:r w:rsidR="002B0461" w:rsidRPr="004C6B1D">
        <w:rPr>
          <w:rFonts w:asciiTheme="minorHAnsi" w:hAnsiTheme="minorHAnsi" w:cstheme="minorHAnsi"/>
          <w:sz w:val="22"/>
          <w:szCs w:val="22"/>
          <w:lang w:val="nn-NO" w:eastAsia="bs-Latn-BA"/>
        </w:rPr>
        <w:t xml:space="preserve">. </w:t>
      </w:r>
      <w:r w:rsidR="004F4EF3" w:rsidRPr="004C6B1D">
        <w:rPr>
          <w:rFonts w:asciiTheme="minorHAnsi" w:hAnsiTheme="minorHAnsi" w:cstheme="minorHAnsi"/>
          <w:sz w:val="22"/>
          <w:szCs w:val="22"/>
          <w:lang w:val="nn-NO" w:eastAsia="bs-Latn-BA"/>
        </w:rPr>
        <w:t xml:space="preserve">Ovo </w:t>
      </w:r>
      <w:r w:rsidR="00844843" w:rsidRPr="004C6B1D">
        <w:rPr>
          <w:rFonts w:asciiTheme="minorHAnsi" w:hAnsiTheme="minorHAnsi" w:cstheme="minorHAnsi"/>
          <w:sz w:val="22"/>
          <w:szCs w:val="22"/>
          <w:lang w:val="nn-NO" w:eastAsia="bs-Latn-BA"/>
        </w:rPr>
        <w:t>pretpostavlja i spremnost organa vlasti u Bosni i Hercegovini za nastavak sufinansiranja Fonda za reformu javne uprave zajedno s donatorima u oblasti reforme javne uprave</w:t>
      </w:r>
      <w:r w:rsidR="00032CDD" w:rsidRPr="004C6B1D">
        <w:rPr>
          <w:rFonts w:asciiTheme="minorHAnsi" w:hAnsiTheme="minorHAnsi" w:cstheme="minorHAnsi"/>
          <w:sz w:val="22"/>
          <w:szCs w:val="22"/>
          <w:lang w:val="nn-NO" w:eastAsia="bs-Latn-BA"/>
        </w:rPr>
        <w:t>,</w:t>
      </w:r>
      <w:r w:rsidR="00844843" w:rsidRPr="004C6B1D">
        <w:rPr>
          <w:rFonts w:asciiTheme="minorHAnsi" w:hAnsiTheme="minorHAnsi" w:cstheme="minorHAnsi"/>
          <w:sz w:val="22"/>
          <w:szCs w:val="22"/>
          <w:lang w:val="nn-NO" w:eastAsia="bs-Latn-BA"/>
        </w:rPr>
        <w:t xml:space="preserve"> a </w:t>
      </w:r>
      <w:r w:rsidR="002B0461" w:rsidRPr="004C6B1D">
        <w:rPr>
          <w:rFonts w:asciiTheme="minorHAnsi" w:hAnsiTheme="minorHAnsi" w:cstheme="minorHAnsi"/>
          <w:sz w:val="22"/>
          <w:szCs w:val="22"/>
          <w:lang w:val="nn-NO" w:eastAsia="bs-Latn-BA"/>
        </w:rPr>
        <w:t xml:space="preserve">potrebno </w:t>
      </w:r>
      <w:r w:rsidR="00844843" w:rsidRPr="004C6B1D">
        <w:rPr>
          <w:rFonts w:asciiTheme="minorHAnsi" w:hAnsiTheme="minorHAnsi" w:cstheme="minorHAnsi"/>
          <w:sz w:val="22"/>
          <w:szCs w:val="22"/>
          <w:lang w:val="nn-NO" w:eastAsia="bs-Latn-BA"/>
        </w:rPr>
        <w:t xml:space="preserve">je </w:t>
      </w:r>
      <w:r w:rsidR="002B0461" w:rsidRPr="004C6B1D">
        <w:rPr>
          <w:rFonts w:asciiTheme="minorHAnsi" w:hAnsiTheme="minorHAnsi" w:cstheme="minorHAnsi"/>
          <w:sz w:val="22"/>
          <w:szCs w:val="22"/>
          <w:lang w:val="nn-NO" w:eastAsia="bs-Latn-BA"/>
        </w:rPr>
        <w:t>radi osiguranja dodatnih fi</w:t>
      </w:r>
      <w:r w:rsidR="00D03C9D">
        <w:rPr>
          <w:rFonts w:asciiTheme="minorHAnsi" w:hAnsiTheme="minorHAnsi" w:cstheme="minorHAnsi"/>
          <w:sz w:val="22"/>
          <w:szCs w:val="22"/>
          <w:lang w:val="nn-NO" w:eastAsia="bs-Latn-BA"/>
        </w:rPr>
        <w:t>nansijskih sredstava za prov</w:t>
      </w:r>
      <w:r w:rsidR="008A733E">
        <w:rPr>
          <w:rFonts w:asciiTheme="minorHAnsi" w:hAnsiTheme="minorHAnsi" w:cstheme="minorHAnsi"/>
          <w:sz w:val="22"/>
          <w:szCs w:val="22"/>
          <w:lang w:val="nn-NO" w:eastAsia="bs-Latn-BA"/>
        </w:rPr>
        <w:t>edbu</w:t>
      </w:r>
      <w:r w:rsidR="002B0461" w:rsidRPr="004C6B1D">
        <w:rPr>
          <w:rFonts w:asciiTheme="minorHAnsi" w:hAnsiTheme="minorHAnsi" w:cstheme="minorHAnsi"/>
          <w:sz w:val="22"/>
          <w:szCs w:val="22"/>
          <w:lang w:val="nn-NO" w:eastAsia="bs-Latn-BA"/>
        </w:rPr>
        <w:t xml:space="preserve"> zajedničkih i </w:t>
      </w:r>
      <w:r w:rsidR="008A733E">
        <w:rPr>
          <w:rFonts w:asciiTheme="minorHAnsi" w:hAnsiTheme="minorHAnsi" w:cstheme="minorHAnsi"/>
          <w:sz w:val="22"/>
          <w:szCs w:val="22"/>
          <w:lang w:val="nn-NO" w:eastAsia="bs-Latn-BA"/>
        </w:rPr>
        <w:t>pojedinač</w:t>
      </w:r>
      <w:r w:rsidR="002B0461" w:rsidRPr="004C6B1D">
        <w:rPr>
          <w:rFonts w:asciiTheme="minorHAnsi" w:hAnsiTheme="minorHAnsi" w:cstheme="minorHAnsi"/>
          <w:sz w:val="22"/>
          <w:szCs w:val="22"/>
          <w:lang w:val="nn-NO" w:eastAsia="bs-Latn-BA"/>
        </w:rPr>
        <w:t>nih reformskih mjera.</w:t>
      </w:r>
    </w:p>
    <w:p w14:paraId="663A5C91" w14:textId="725F936B" w:rsidR="00253E9E" w:rsidRPr="004C6B1D" w:rsidRDefault="00253E9E" w:rsidP="00BB42C7">
      <w:pPr>
        <w:pStyle w:val="Body"/>
        <w:widowControl w:val="0"/>
        <w:numPr>
          <w:ilvl w:val="0"/>
          <w:numId w:val="24"/>
        </w:numPr>
        <w:spacing w:after="240"/>
        <w:jc w:val="both"/>
        <w:rPr>
          <w:rFonts w:asciiTheme="minorHAnsi" w:hAnsiTheme="minorHAnsi" w:cstheme="minorHAnsi"/>
          <w:sz w:val="22"/>
          <w:szCs w:val="22"/>
          <w:lang w:val="nn-NO" w:eastAsia="bs-Latn-BA"/>
        </w:rPr>
      </w:pPr>
      <w:r w:rsidRPr="004C6B1D">
        <w:rPr>
          <w:rFonts w:asciiTheme="minorHAnsi" w:hAnsiTheme="minorHAnsi" w:cstheme="minorHAnsi"/>
          <w:sz w:val="22"/>
          <w:szCs w:val="22"/>
          <w:lang w:val="nn-NO" w:eastAsia="bs-Latn-BA"/>
        </w:rPr>
        <w:t>Osiguranje usaglašenosti struktura upravljanja i koordinacije sa sistem</w:t>
      </w:r>
      <w:r w:rsidR="00FB55EB" w:rsidRPr="004C6B1D">
        <w:rPr>
          <w:rFonts w:asciiTheme="minorHAnsi" w:hAnsiTheme="minorHAnsi" w:cstheme="minorHAnsi"/>
          <w:sz w:val="22"/>
          <w:szCs w:val="22"/>
          <w:lang w:val="nn-NO" w:eastAsia="bs-Latn-BA"/>
        </w:rPr>
        <w:t>om</w:t>
      </w:r>
      <w:r w:rsidRPr="004C6B1D">
        <w:rPr>
          <w:rFonts w:asciiTheme="minorHAnsi" w:hAnsiTheme="minorHAnsi" w:cstheme="minorHAnsi"/>
          <w:sz w:val="22"/>
          <w:szCs w:val="22"/>
          <w:lang w:val="nn-NO" w:eastAsia="bs-Latn-BA"/>
        </w:rPr>
        <w:t xml:space="preserve"> praćenja i</w:t>
      </w:r>
      <w:r w:rsidR="00D03C9D">
        <w:rPr>
          <w:rFonts w:asciiTheme="minorHAnsi" w:hAnsiTheme="minorHAnsi" w:cstheme="minorHAnsi"/>
          <w:sz w:val="22"/>
          <w:szCs w:val="22"/>
          <w:lang w:val="nn-NO" w:eastAsia="bs-Latn-BA"/>
        </w:rPr>
        <w:t xml:space="preserve"> izvještavanja o prov</w:t>
      </w:r>
      <w:r w:rsidR="008A733E">
        <w:rPr>
          <w:rFonts w:asciiTheme="minorHAnsi" w:hAnsiTheme="minorHAnsi" w:cstheme="minorHAnsi"/>
          <w:sz w:val="22"/>
          <w:szCs w:val="22"/>
          <w:lang w:val="nn-NO" w:eastAsia="bs-Latn-BA"/>
        </w:rPr>
        <w:t>edbi</w:t>
      </w:r>
      <w:r w:rsidRPr="004C6B1D">
        <w:rPr>
          <w:rFonts w:asciiTheme="minorHAnsi" w:hAnsiTheme="minorHAnsi" w:cstheme="minorHAnsi"/>
          <w:sz w:val="22"/>
          <w:szCs w:val="22"/>
          <w:lang w:val="nn-NO" w:eastAsia="bs-Latn-BA"/>
        </w:rPr>
        <w:t xml:space="preserve"> Strateškog okvira za reformu javne uprave.</w:t>
      </w:r>
      <w:r w:rsidR="007928B6" w:rsidRPr="004C6B1D">
        <w:rPr>
          <w:rFonts w:asciiTheme="minorHAnsi" w:hAnsiTheme="minorHAnsi" w:cstheme="minorHAnsi"/>
          <w:sz w:val="22"/>
          <w:szCs w:val="22"/>
          <w:lang w:val="nn-NO" w:eastAsia="bs-Latn-BA"/>
        </w:rPr>
        <w:t xml:space="preserve"> Ujednačen sistem pra</w:t>
      </w:r>
      <w:r w:rsidR="00D03C9D">
        <w:rPr>
          <w:rFonts w:asciiTheme="minorHAnsi" w:hAnsiTheme="minorHAnsi" w:cstheme="minorHAnsi"/>
          <w:sz w:val="22"/>
          <w:szCs w:val="22"/>
          <w:lang w:val="nn-NO" w:eastAsia="bs-Latn-BA"/>
        </w:rPr>
        <w:t>ćenja i izvještavanja o prov</w:t>
      </w:r>
      <w:r w:rsidR="008A733E">
        <w:rPr>
          <w:rFonts w:asciiTheme="minorHAnsi" w:hAnsiTheme="minorHAnsi" w:cstheme="minorHAnsi"/>
          <w:sz w:val="22"/>
          <w:szCs w:val="22"/>
          <w:lang w:val="nn-NO" w:eastAsia="bs-Latn-BA"/>
        </w:rPr>
        <w:t>edbi</w:t>
      </w:r>
      <w:r w:rsidR="007928B6" w:rsidRPr="004C6B1D">
        <w:rPr>
          <w:rFonts w:asciiTheme="minorHAnsi" w:hAnsiTheme="minorHAnsi" w:cstheme="minorHAnsi"/>
          <w:sz w:val="22"/>
          <w:szCs w:val="22"/>
          <w:lang w:val="nn-NO" w:eastAsia="bs-Latn-BA"/>
        </w:rPr>
        <w:t xml:space="preserve"> reformskih mjera na svim nivoima vlasti je preduslov </w:t>
      </w:r>
      <w:r w:rsidR="00A04AA9" w:rsidRPr="004C6B1D">
        <w:rPr>
          <w:rFonts w:asciiTheme="minorHAnsi" w:hAnsiTheme="minorHAnsi" w:cstheme="minorHAnsi"/>
          <w:sz w:val="22"/>
          <w:szCs w:val="22"/>
          <w:lang w:val="nn-NO" w:eastAsia="bs-Latn-BA"/>
        </w:rPr>
        <w:t>praćenja i unapre</w:t>
      </w:r>
      <w:r w:rsidR="00FB55EB" w:rsidRPr="004C6B1D">
        <w:rPr>
          <w:rFonts w:asciiTheme="minorHAnsi" w:hAnsiTheme="minorHAnsi" w:cstheme="minorHAnsi"/>
          <w:sz w:val="22"/>
          <w:szCs w:val="22"/>
          <w:lang w:val="nn-NO" w:eastAsia="bs-Latn-BA"/>
        </w:rPr>
        <w:t>đ</w:t>
      </w:r>
      <w:r w:rsidR="00D03C9D">
        <w:rPr>
          <w:rFonts w:asciiTheme="minorHAnsi" w:hAnsiTheme="minorHAnsi" w:cstheme="minorHAnsi"/>
          <w:sz w:val="22"/>
          <w:szCs w:val="22"/>
          <w:lang w:val="nn-NO" w:eastAsia="bs-Latn-BA"/>
        </w:rPr>
        <w:t>enja prov</w:t>
      </w:r>
      <w:r w:rsidR="008A733E">
        <w:rPr>
          <w:rFonts w:asciiTheme="minorHAnsi" w:hAnsiTheme="minorHAnsi" w:cstheme="minorHAnsi"/>
          <w:sz w:val="22"/>
          <w:szCs w:val="22"/>
          <w:lang w:val="nn-NO" w:eastAsia="bs-Latn-BA"/>
        </w:rPr>
        <w:t>edbe</w:t>
      </w:r>
      <w:r w:rsidR="00A04AA9" w:rsidRPr="004C6B1D">
        <w:rPr>
          <w:rFonts w:asciiTheme="minorHAnsi" w:hAnsiTheme="minorHAnsi" w:cstheme="minorHAnsi"/>
          <w:sz w:val="22"/>
          <w:szCs w:val="22"/>
          <w:lang w:val="nn-NO" w:eastAsia="bs-Latn-BA"/>
        </w:rPr>
        <w:t xml:space="preserve"> Strateškog okvira za reformu javne uprave kako u pogledu prov</w:t>
      </w:r>
      <w:r w:rsidR="008A733E">
        <w:rPr>
          <w:rFonts w:asciiTheme="minorHAnsi" w:hAnsiTheme="minorHAnsi" w:cstheme="minorHAnsi"/>
          <w:sz w:val="22"/>
          <w:szCs w:val="22"/>
          <w:lang w:val="nn-NO" w:eastAsia="bs-Latn-BA"/>
        </w:rPr>
        <w:t>edbe</w:t>
      </w:r>
      <w:r w:rsidR="00A04AA9" w:rsidRPr="004C6B1D">
        <w:rPr>
          <w:rFonts w:asciiTheme="minorHAnsi" w:hAnsiTheme="minorHAnsi" w:cstheme="minorHAnsi"/>
          <w:sz w:val="22"/>
          <w:szCs w:val="22"/>
          <w:lang w:val="nn-NO" w:eastAsia="bs-Latn-BA"/>
        </w:rPr>
        <w:t xml:space="preserve"> zajedničkih tako i </w:t>
      </w:r>
      <w:r w:rsidR="008A733E">
        <w:rPr>
          <w:rFonts w:asciiTheme="minorHAnsi" w:hAnsiTheme="minorHAnsi" w:cstheme="minorHAnsi"/>
          <w:sz w:val="22"/>
          <w:szCs w:val="22"/>
          <w:lang w:val="nn-NO" w:eastAsia="bs-Latn-BA"/>
        </w:rPr>
        <w:t>pojedinač</w:t>
      </w:r>
      <w:r w:rsidR="00A04AA9" w:rsidRPr="004C6B1D">
        <w:rPr>
          <w:rFonts w:asciiTheme="minorHAnsi" w:hAnsiTheme="minorHAnsi" w:cstheme="minorHAnsi"/>
          <w:sz w:val="22"/>
          <w:szCs w:val="22"/>
          <w:lang w:val="nn-NO" w:eastAsia="bs-Latn-BA"/>
        </w:rPr>
        <w:t>nih reformskih mjera</w:t>
      </w:r>
      <w:r w:rsidR="00F649ED" w:rsidRPr="004C6B1D">
        <w:rPr>
          <w:rFonts w:asciiTheme="minorHAnsi" w:hAnsiTheme="minorHAnsi" w:cstheme="minorHAnsi"/>
          <w:sz w:val="22"/>
          <w:szCs w:val="22"/>
          <w:lang w:eastAsia="bs-Latn-BA"/>
        </w:rPr>
        <w:t>.</w:t>
      </w:r>
      <w:r w:rsidR="00AA7CEE" w:rsidRPr="004C6B1D">
        <w:rPr>
          <w:rFonts w:asciiTheme="minorHAnsi" w:hAnsiTheme="minorHAnsi" w:cstheme="minorHAnsi"/>
          <w:sz w:val="22"/>
          <w:szCs w:val="22"/>
          <w:lang w:eastAsia="bs-Latn-BA"/>
        </w:rPr>
        <w:t xml:space="preserve"> Praćenje i izvje</w:t>
      </w:r>
      <w:r w:rsidR="00D03C9D">
        <w:rPr>
          <w:rFonts w:asciiTheme="minorHAnsi" w:hAnsiTheme="minorHAnsi" w:cstheme="minorHAnsi"/>
          <w:sz w:val="22"/>
          <w:szCs w:val="22"/>
          <w:lang w:eastAsia="bs-Latn-BA"/>
        </w:rPr>
        <w:t>štavanje vršit će se u skladu s</w:t>
      </w:r>
      <w:r w:rsidR="00AA7CEE" w:rsidRPr="004C6B1D">
        <w:rPr>
          <w:rFonts w:asciiTheme="minorHAnsi" w:hAnsiTheme="minorHAnsi" w:cstheme="minorHAnsi"/>
          <w:sz w:val="22"/>
          <w:szCs w:val="22"/>
          <w:lang w:eastAsia="bs-Latn-BA"/>
        </w:rPr>
        <w:t xml:space="preserve"> ustavnom raspodjelom nadležnosti</w:t>
      </w:r>
      <w:r w:rsidR="00A04AA9" w:rsidRPr="004C6B1D">
        <w:rPr>
          <w:rFonts w:asciiTheme="minorHAnsi" w:hAnsiTheme="minorHAnsi" w:cstheme="minorHAnsi"/>
          <w:sz w:val="22"/>
          <w:szCs w:val="22"/>
          <w:lang w:val="nn-NO" w:eastAsia="bs-Latn-BA"/>
        </w:rPr>
        <w:t>.</w:t>
      </w:r>
    </w:p>
    <w:p w14:paraId="67FE02B0" w14:textId="77777777" w:rsidR="00E23C29" w:rsidRDefault="00E23C29" w:rsidP="00F45B67">
      <w:pPr>
        <w:widowControl w:val="0"/>
        <w:tabs>
          <w:tab w:val="left" w:pos="20"/>
          <w:tab w:val="left" w:pos="380"/>
        </w:tabs>
        <w:autoSpaceDE w:val="0"/>
        <w:autoSpaceDN w:val="0"/>
        <w:adjustRightInd w:val="0"/>
        <w:spacing w:line="280" w:lineRule="atLeast"/>
        <w:jc w:val="both"/>
        <w:rPr>
          <w:rFonts w:cstheme="minorHAnsi"/>
          <w:b/>
          <w:smallCaps/>
        </w:rPr>
      </w:pPr>
    </w:p>
    <w:p w14:paraId="16B9F5E1" w14:textId="2A8AD3E8" w:rsidR="008045A8" w:rsidRPr="0014359E" w:rsidRDefault="00E327EC" w:rsidP="00092795">
      <w:pPr>
        <w:pStyle w:val="Heading2"/>
        <w:spacing w:before="360" w:after="360"/>
        <w:ind w:left="567" w:hanging="567"/>
        <w:rPr>
          <w:rFonts w:asciiTheme="minorHAnsi" w:hAnsiTheme="minorHAnsi" w:cstheme="minorHAnsi"/>
          <w:b/>
          <w:smallCaps/>
          <w:sz w:val="22"/>
          <w:szCs w:val="22"/>
        </w:rPr>
      </w:pPr>
      <w:bookmarkStart w:id="311" w:name="_Toc496828619"/>
      <w:r>
        <w:rPr>
          <w:rFonts w:asciiTheme="minorHAnsi" w:hAnsiTheme="minorHAnsi" w:cstheme="minorHAnsi"/>
          <w:b/>
          <w:smallCaps/>
          <w:sz w:val="22"/>
          <w:szCs w:val="22"/>
        </w:rPr>
        <w:t>6</w:t>
      </w:r>
      <w:r w:rsidR="008045A8" w:rsidRPr="0014359E">
        <w:rPr>
          <w:rFonts w:asciiTheme="minorHAnsi" w:hAnsiTheme="minorHAnsi" w:cstheme="minorHAnsi"/>
          <w:b/>
          <w:smallCaps/>
          <w:sz w:val="22"/>
          <w:szCs w:val="22"/>
        </w:rPr>
        <w:t>.2</w:t>
      </w:r>
      <w:r w:rsidR="00D03C9D">
        <w:rPr>
          <w:rFonts w:asciiTheme="minorHAnsi" w:hAnsiTheme="minorHAnsi" w:cstheme="minorHAnsi"/>
          <w:b/>
          <w:smallCaps/>
          <w:sz w:val="22"/>
          <w:szCs w:val="22"/>
        </w:rPr>
        <w:t>.</w:t>
      </w:r>
      <w:r w:rsidR="008045A8" w:rsidRPr="0014359E">
        <w:rPr>
          <w:rFonts w:asciiTheme="minorHAnsi" w:hAnsiTheme="minorHAnsi" w:cstheme="minorHAnsi"/>
          <w:b/>
          <w:smallCaps/>
          <w:sz w:val="22"/>
          <w:szCs w:val="22"/>
        </w:rPr>
        <w:tab/>
      </w:r>
      <w:r w:rsidR="00032DA2" w:rsidRPr="0014359E">
        <w:rPr>
          <w:rFonts w:asciiTheme="minorHAnsi" w:hAnsiTheme="minorHAnsi" w:cstheme="minorHAnsi"/>
          <w:b/>
          <w:smallCaps/>
          <w:sz w:val="22"/>
          <w:szCs w:val="22"/>
        </w:rPr>
        <w:t>K</w:t>
      </w:r>
      <w:r w:rsidR="00E07580" w:rsidRPr="0014359E">
        <w:rPr>
          <w:rFonts w:asciiTheme="minorHAnsi" w:hAnsiTheme="minorHAnsi" w:cstheme="minorHAnsi"/>
          <w:b/>
          <w:smallCaps/>
          <w:sz w:val="22"/>
          <w:szCs w:val="22"/>
        </w:rPr>
        <w:t xml:space="preserve">omuniciranje </w:t>
      </w:r>
      <w:r w:rsidR="00032DA2" w:rsidRPr="0014359E">
        <w:rPr>
          <w:rFonts w:asciiTheme="minorHAnsi" w:hAnsiTheme="minorHAnsi" w:cstheme="minorHAnsi"/>
          <w:b/>
          <w:smallCaps/>
          <w:sz w:val="22"/>
          <w:szCs w:val="22"/>
        </w:rPr>
        <w:t>o procesu reforme javne uprave</w:t>
      </w:r>
      <w:bookmarkEnd w:id="311"/>
    </w:p>
    <w:p w14:paraId="771A6757" w14:textId="049BAEF3" w:rsidR="00032DA2" w:rsidRPr="0014359E" w:rsidRDefault="00D03C9D" w:rsidP="00032DA2">
      <w:pPr>
        <w:jc w:val="both"/>
        <w:rPr>
          <w:rFonts w:cstheme="minorHAnsi"/>
          <w:lang w:eastAsia="bs-Latn-BA"/>
        </w:rPr>
      </w:pPr>
      <w:r>
        <w:rPr>
          <w:rFonts w:cstheme="minorHAnsi"/>
          <w:lang w:eastAsia="bs-Latn-BA"/>
        </w:rPr>
        <w:t>Uporedo s</w:t>
      </w:r>
      <w:r w:rsidR="00032DA2" w:rsidRPr="0014359E">
        <w:rPr>
          <w:rFonts w:cstheme="minorHAnsi"/>
          <w:lang w:eastAsia="bs-Latn-BA"/>
        </w:rPr>
        <w:t xml:space="preserve"> reformskim aktivnostima koje se provode</w:t>
      </w:r>
      <w:r w:rsidR="005943BB" w:rsidRPr="0014359E">
        <w:rPr>
          <w:rFonts w:cstheme="minorHAnsi"/>
          <w:lang w:eastAsia="bs-Latn-BA"/>
        </w:rPr>
        <w:t>,</w:t>
      </w:r>
      <w:r w:rsidR="00032DA2" w:rsidRPr="0014359E">
        <w:rPr>
          <w:rFonts w:cstheme="minorHAnsi"/>
          <w:lang w:eastAsia="bs-Latn-BA"/>
        </w:rPr>
        <w:t xml:space="preserve"> kako bi se uprava modernizirala i pripremila za članstvo u </w:t>
      </w:r>
      <w:r w:rsidR="005943BB" w:rsidRPr="0014359E">
        <w:rPr>
          <w:rFonts w:cstheme="minorHAnsi"/>
          <w:lang w:eastAsia="bs-Latn-BA"/>
        </w:rPr>
        <w:t>Evropskoj uniji,</w:t>
      </w:r>
      <w:r w:rsidR="00032DA2" w:rsidRPr="0014359E">
        <w:rPr>
          <w:rFonts w:cstheme="minorHAnsi"/>
          <w:lang w:eastAsia="bs-Latn-BA"/>
        </w:rPr>
        <w:t xml:space="preserve"> neophodno je intenzivirati komunikaciju s građanima </w:t>
      </w:r>
      <w:r>
        <w:rPr>
          <w:rFonts w:cstheme="minorHAnsi"/>
          <w:lang w:eastAsia="bs-Latn-BA"/>
        </w:rPr>
        <w:t>radi</w:t>
      </w:r>
      <w:r w:rsidR="00032DA2" w:rsidRPr="0014359E">
        <w:rPr>
          <w:rFonts w:cstheme="minorHAnsi"/>
          <w:lang w:eastAsia="bs-Latn-BA"/>
        </w:rPr>
        <w:t xml:space="preserve"> dostizanja visokog stepena razumijevanja i prihvatanja procesa </w:t>
      </w:r>
      <w:r>
        <w:rPr>
          <w:rFonts w:cstheme="minorHAnsi"/>
          <w:lang w:eastAsia="bs-Latn-BA"/>
        </w:rPr>
        <w:t>i promjena koje iz njega proistje</w:t>
      </w:r>
      <w:r w:rsidR="00032DA2" w:rsidRPr="0014359E">
        <w:rPr>
          <w:rFonts w:cstheme="minorHAnsi"/>
          <w:lang w:eastAsia="bs-Latn-BA"/>
        </w:rPr>
        <w:t>ču.</w:t>
      </w:r>
    </w:p>
    <w:p w14:paraId="4AFB740F" w14:textId="59A049E5" w:rsidR="008045A8" w:rsidRPr="0014359E" w:rsidRDefault="00032DA2" w:rsidP="00032DA2">
      <w:pPr>
        <w:jc w:val="both"/>
        <w:rPr>
          <w:rFonts w:cstheme="minorHAnsi"/>
          <w:lang w:eastAsia="bs-Latn-BA"/>
        </w:rPr>
      </w:pPr>
      <w:r w:rsidRPr="0014359E">
        <w:rPr>
          <w:rFonts w:cstheme="minorHAnsi"/>
          <w:lang w:eastAsia="bs-Latn-BA"/>
        </w:rPr>
        <w:t xml:space="preserve">Proaktivan pristup komunikaciji jedan je od značajnih pokazatelja pozitivnih promjena u radu javnih uprava u </w:t>
      </w:r>
      <w:r w:rsidR="005943BB" w:rsidRPr="0014359E">
        <w:rPr>
          <w:rFonts w:cstheme="minorHAnsi"/>
          <w:lang w:eastAsia="bs-Latn-BA"/>
        </w:rPr>
        <w:t xml:space="preserve">državama </w:t>
      </w:r>
      <w:r w:rsidRPr="0014359E">
        <w:rPr>
          <w:rFonts w:cstheme="minorHAnsi"/>
          <w:lang w:eastAsia="bs-Latn-BA"/>
        </w:rPr>
        <w:t xml:space="preserve">članicama Evropske unije. Uprava više ne bi trebala biti samo sistem koji pruža </w:t>
      </w:r>
      <w:r w:rsidR="00D03C9D">
        <w:rPr>
          <w:rFonts w:cstheme="minorHAnsi"/>
          <w:lang w:eastAsia="bs-Latn-BA"/>
        </w:rPr>
        <w:t>usluge i informacije o uslugama</w:t>
      </w:r>
      <w:r w:rsidRPr="0014359E">
        <w:rPr>
          <w:rFonts w:cstheme="minorHAnsi"/>
          <w:lang w:eastAsia="bs-Latn-BA"/>
        </w:rPr>
        <w:t xml:space="preserve"> nego bi trebala postati inicijator komunikacije i sakupljač informacija na način da razvija i m</w:t>
      </w:r>
      <w:r w:rsidR="00D03C9D">
        <w:rPr>
          <w:rFonts w:cstheme="minorHAnsi"/>
          <w:lang w:eastAsia="bs-Latn-BA"/>
        </w:rPr>
        <w:t>odificira svoje usluge na osnovu</w:t>
      </w:r>
      <w:r w:rsidRPr="0014359E">
        <w:rPr>
          <w:rFonts w:cstheme="minorHAnsi"/>
          <w:lang w:eastAsia="bs-Latn-BA"/>
        </w:rPr>
        <w:t xml:space="preserve"> svakodnevne komunikacije s javnošću. Poboljšanje strateške komunikacije znači i kreiranje jasnih i za običnog građanina razumljivih poruka, </w:t>
      </w:r>
      <w:r w:rsidRPr="0014359E">
        <w:rPr>
          <w:rFonts w:cstheme="minorHAnsi"/>
          <w:lang w:eastAsia="bs-Latn-BA"/>
        </w:rPr>
        <w:lastRenderedPageBreak/>
        <w:t>direktan kontakt s građanima, proaktivan pristup i spremnost na dijalog, što sveukupno doprinosi povećanju povjerenja građana u rad institucija i saradnji institucija vlasti s civilnim društvom.</w:t>
      </w:r>
    </w:p>
    <w:p w14:paraId="2BA03C3E" w14:textId="02908EB2" w:rsidR="00032DA2" w:rsidRPr="0014359E" w:rsidRDefault="00032DA2" w:rsidP="00032DA2">
      <w:pPr>
        <w:jc w:val="both"/>
        <w:rPr>
          <w:rFonts w:cstheme="minorHAnsi"/>
          <w:lang w:eastAsia="bs-Latn-BA"/>
        </w:rPr>
      </w:pPr>
      <w:r w:rsidRPr="0014359E">
        <w:rPr>
          <w:rFonts w:cstheme="minorHAnsi"/>
        </w:rPr>
        <w:t xml:space="preserve">Strategija </w:t>
      </w:r>
      <w:r w:rsidR="00D03C9D">
        <w:rPr>
          <w:rFonts w:cs="Calibri"/>
          <w:lang w:eastAsia="bs-Latn-BA"/>
        </w:rPr>
        <w:t>r</w:t>
      </w:r>
      <w:r w:rsidR="00A3742B">
        <w:rPr>
          <w:rFonts w:cs="Calibri"/>
          <w:lang w:eastAsia="bs-Latn-BA"/>
        </w:rPr>
        <w:t>eforme</w:t>
      </w:r>
      <w:r w:rsidRPr="0014359E">
        <w:rPr>
          <w:rFonts w:cstheme="minorHAnsi"/>
        </w:rPr>
        <w:t xml:space="preserve"> javne uprave</w:t>
      </w:r>
      <w:r w:rsidR="00A3742B">
        <w:rPr>
          <w:rFonts w:cs="Calibri"/>
          <w:lang w:eastAsia="bs-Latn-BA"/>
        </w:rPr>
        <w:t xml:space="preserve"> </w:t>
      </w:r>
      <w:r w:rsidR="006E0A01">
        <w:rPr>
          <w:rFonts w:cs="Calibri"/>
          <w:lang w:eastAsia="bs-Latn-BA"/>
        </w:rPr>
        <w:t>iz 2006. godine</w:t>
      </w:r>
      <w:r w:rsidR="00967328">
        <w:rPr>
          <w:rFonts w:cstheme="minorHAnsi"/>
        </w:rPr>
        <w:t xml:space="preserve"> i Revidirani A</w:t>
      </w:r>
      <w:r w:rsidRPr="0014359E">
        <w:rPr>
          <w:rFonts w:cstheme="minorHAnsi"/>
        </w:rPr>
        <w:t xml:space="preserve">kcioni plan 1 </w:t>
      </w:r>
      <w:r w:rsidR="00FB55EB" w:rsidRPr="0014359E">
        <w:rPr>
          <w:rFonts w:cstheme="minorHAnsi"/>
        </w:rPr>
        <w:t>pre</w:t>
      </w:r>
      <w:r w:rsidR="00FB55EB">
        <w:rPr>
          <w:rFonts w:cstheme="minorHAnsi"/>
        </w:rPr>
        <w:t>poznaju</w:t>
      </w:r>
      <w:r w:rsidR="00FB55EB" w:rsidRPr="0014359E">
        <w:rPr>
          <w:rFonts w:cstheme="minorHAnsi"/>
        </w:rPr>
        <w:t xml:space="preserve"> </w:t>
      </w:r>
      <w:r w:rsidRPr="0014359E">
        <w:rPr>
          <w:rFonts w:cstheme="minorHAnsi"/>
        </w:rPr>
        <w:t>značaj komunikacije i uspostavljanja kontinuiranog dvo</w:t>
      </w:r>
      <w:r w:rsidR="00D03C9D">
        <w:rPr>
          <w:rFonts w:cstheme="minorHAnsi"/>
        </w:rPr>
        <w:t>smjernog procesa komunikacije s</w:t>
      </w:r>
      <w:r w:rsidRPr="0014359E">
        <w:rPr>
          <w:rFonts w:cstheme="minorHAnsi"/>
        </w:rPr>
        <w:t xml:space="preserve"> javnošću u cjelini</w:t>
      </w:r>
      <w:r w:rsidR="0064174A" w:rsidRPr="0014359E">
        <w:rPr>
          <w:rFonts w:cstheme="minorHAnsi"/>
        </w:rPr>
        <w:t>,</w:t>
      </w:r>
      <w:r w:rsidRPr="0014359E">
        <w:rPr>
          <w:rFonts w:cstheme="minorHAnsi"/>
        </w:rPr>
        <w:t xml:space="preserve"> uključujući i specifične javnosti od interesa za reformu javnog sektora</w:t>
      </w:r>
      <w:r w:rsidR="0064174A" w:rsidRPr="0014359E">
        <w:rPr>
          <w:rFonts w:cstheme="minorHAnsi"/>
        </w:rPr>
        <w:t>,</w:t>
      </w:r>
      <w:r w:rsidRPr="0014359E">
        <w:rPr>
          <w:rFonts w:cstheme="minorHAnsi"/>
        </w:rPr>
        <w:t xml:space="preserve"> u cilju promocije vrijednosti i veće vidljivosti napretka u oblasti reforme javne uprave. U poglavlju 4.5. </w:t>
      </w:r>
      <w:r w:rsidR="00967328">
        <w:rPr>
          <w:rFonts w:cstheme="minorHAnsi"/>
        </w:rPr>
        <w:t>Revidiranog A</w:t>
      </w:r>
      <w:r w:rsidR="0064174A" w:rsidRPr="0014359E">
        <w:rPr>
          <w:rFonts w:cstheme="minorHAnsi"/>
        </w:rPr>
        <w:t xml:space="preserve">kcionog plana </w:t>
      </w:r>
      <w:r w:rsidRPr="0014359E">
        <w:rPr>
          <w:rFonts w:cstheme="minorHAnsi"/>
        </w:rPr>
        <w:t>1 (</w:t>
      </w:r>
      <w:r w:rsidRPr="00967328">
        <w:rPr>
          <w:rFonts w:cstheme="minorHAnsi"/>
          <w:i/>
        </w:rPr>
        <w:t>In</w:t>
      </w:r>
      <w:r w:rsidR="00D03C9D" w:rsidRPr="00967328">
        <w:rPr>
          <w:rFonts w:cstheme="minorHAnsi"/>
          <w:i/>
        </w:rPr>
        <w:t>stitucionalno komuniciranje</w:t>
      </w:r>
      <w:r w:rsidR="00D03C9D">
        <w:rPr>
          <w:rFonts w:cstheme="minorHAnsi"/>
        </w:rPr>
        <w:t>) eksplicitno je</w:t>
      </w:r>
      <w:r w:rsidRPr="0014359E">
        <w:rPr>
          <w:rFonts w:cstheme="minorHAnsi"/>
        </w:rPr>
        <w:t xml:space="preserve"> navedeno da „</w:t>
      </w:r>
      <w:r w:rsidR="00D03C9D">
        <w:rPr>
          <w:rFonts w:cstheme="minorHAnsi"/>
          <w:i/>
        </w:rPr>
        <w:t>bez uspješne unut</w:t>
      </w:r>
      <w:r w:rsidRPr="0014359E">
        <w:rPr>
          <w:rFonts w:cstheme="minorHAnsi"/>
          <w:i/>
        </w:rPr>
        <w:t>r</w:t>
      </w:r>
      <w:r w:rsidR="00D03C9D">
        <w:rPr>
          <w:rFonts w:cstheme="minorHAnsi"/>
          <w:i/>
        </w:rPr>
        <w:t>aš</w:t>
      </w:r>
      <w:r w:rsidRPr="0014359E">
        <w:rPr>
          <w:rFonts w:cstheme="minorHAnsi"/>
          <w:i/>
        </w:rPr>
        <w:t>nje i vanjske komunikacije nema uspješne javne uprave</w:t>
      </w:r>
      <w:r w:rsidR="00F649ED" w:rsidRPr="00F649ED">
        <w:rPr>
          <w:rFonts w:cs="Calibri"/>
        </w:rPr>
        <w:t>“</w:t>
      </w:r>
      <w:r w:rsidR="00D03C9D">
        <w:rPr>
          <w:rFonts w:cs="Calibri"/>
        </w:rPr>
        <w:t>,</w:t>
      </w:r>
      <w:r w:rsidRPr="0014359E">
        <w:rPr>
          <w:rStyle w:val="FootnoteReference"/>
          <w:rFonts w:cstheme="minorHAnsi"/>
        </w:rPr>
        <w:footnoteReference w:id="64"/>
      </w:r>
      <w:r w:rsidRPr="0014359E">
        <w:rPr>
          <w:rFonts w:cstheme="minorHAnsi"/>
        </w:rPr>
        <w:t xml:space="preserve"> čime je jasno po</w:t>
      </w:r>
      <w:r w:rsidR="00D03C9D">
        <w:rPr>
          <w:rFonts w:cstheme="minorHAnsi"/>
        </w:rPr>
        <w:t>t</w:t>
      </w:r>
      <w:r w:rsidRPr="0014359E">
        <w:rPr>
          <w:rFonts w:cstheme="minorHAnsi"/>
        </w:rPr>
        <w:t xml:space="preserve">crtan značaj institucionalne razmjene informacija s ciljem kvalitetnijeg i vjerodostojnijeg transfera ključnih </w:t>
      </w:r>
      <w:r w:rsidRPr="00402BF3">
        <w:rPr>
          <w:rFonts w:cstheme="minorHAnsi"/>
        </w:rPr>
        <w:t xml:space="preserve">poruka </w:t>
      </w:r>
      <w:r w:rsidR="00F649ED" w:rsidRPr="00402BF3">
        <w:rPr>
          <w:rFonts w:cs="Calibri"/>
        </w:rPr>
        <w:t>ciljnim javnostima</w:t>
      </w:r>
      <w:r w:rsidRPr="00402BF3">
        <w:rPr>
          <w:rFonts w:cstheme="minorHAnsi"/>
        </w:rPr>
        <w:t xml:space="preserve">. </w:t>
      </w:r>
    </w:p>
    <w:p w14:paraId="3D33D35E" w14:textId="083D4301" w:rsidR="00032DA2" w:rsidRPr="0014359E" w:rsidRDefault="00032DA2" w:rsidP="00032DA2">
      <w:pPr>
        <w:jc w:val="both"/>
        <w:rPr>
          <w:rFonts w:cstheme="minorHAnsi"/>
        </w:rPr>
      </w:pPr>
      <w:r w:rsidRPr="0014359E">
        <w:rPr>
          <w:rFonts w:cstheme="minorHAnsi"/>
          <w:lang w:eastAsia="bs-Latn-BA"/>
        </w:rPr>
        <w:t>Značaj komunikacije o</w:t>
      </w:r>
      <w:r w:rsidR="00402BF3">
        <w:rPr>
          <w:rFonts w:cstheme="minorHAnsi"/>
          <w:lang w:eastAsia="bs-Latn-BA"/>
        </w:rPr>
        <w:t xml:space="preserve"> procesu reforme javne uprave s</w:t>
      </w:r>
      <w:r w:rsidRPr="0014359E">
        <w:rPr>
          <w:rFonts w:cstheme="minorHAnsi"/>
          <w:lang w:eastAsia="bs-Latn-BA"/>
        </w:rPr>
        <w:t xml:space="preserve"> </w:t>
      </w:r>
      <w:r w:rsidR="00F649ED" w:rsidRPr="00F649ED">
        <w:rPr>
          <w:rFonts w:cs="Calibri"/>
          <w:lang w:eastAsia="bs-Latn-BA"/>
        </w:rPr>
        <w:t>različitim ciljnim javnostima</w:t>
      </w:r>
      <w:r w:rsidR="00432490" w:rsidRPr="0014359E">
        <w:rPr>
          <w:rFonts w:cstheme="minorHAnsi"/>
          <w:lang w:eastAsia="bs-Latn-BA"/>
        </w:rPr>
        <w:t xml:space="preserve"> </w:t>
      </w:r>
      <w:r w:rsidRPr="0014359E">
        <w:rPr>
          <w:rFonts w:cstheme="minorHAnsi"/>
          <w:lang w:eastAsia="bs-Latn-BA"/>
        </w:rPr>
        <w:t xml:space="preserve">prepoznat je i u Zajedničkoj platformi o principima i načinu implementacije mjera iz Akcionog plana 1 iz 2007. godine. </w:t>
      </w:r>
      <w:r w:rsidR="003E5486">
        <w:rPr>
          <w:rFonts w:cstheme="minorHAnsi"/>
          <w:lang w:eastAsia="bs-Latn-BA"/>
        </w:rPr>
        <w:t>Prema ovom dokumentu, reformu</w:t>
      </w:r>
      <w:r w:rsidRPr="0014359E">
        <w:rPr>
          <w:rFonts w:cstheme="minorHAnsi"/>
          <w:lang w:eastAsia="bs-Latn-BA"/>
        </w:rPr>
        <w:t xml:space="preserve"> javne uprave prema </w:t>
      </w:r>
      <w:r w:rsidR="004C6B1D">
        <w:rPr>
          <w:rFonts w:cstheme="minorHAnsi"/>
          <w:lang w:eastAsia="bs-Latn-BA"/>
        </w:rPr>
        <w:t xml:space="preserve">organima vlasti i građanima </w:t>
      </w:r>
      <w:r w:rsidR="003E5486">
        <w:rPr>
          <w:rFonts w:cstheme="minorHAnsi"/>
          <w:lang w:eastAsia="bs-Latn-BA"/>
        </w:rPr>
        <w:t>promovira</w:t>
      </w:r>
      <w:r w:rsidRPr="0014359E">
        <w:rPr>
          <w:rFonts w:cstheme="minorHAnsi"/>
          <w:lang w:eastAsia="bs-Latn-BA"/>
        </w:rPr>
        <w:t xml:space="preserve"> Ured koordinatora za reformu javne uprave. Isti dokument (</w:t>
      </w:r>
      <w:r w:rsidR="0064174A" w:rsidRPr="0014359E">
        <w:rPr>
          <w:rFonts w:cstheme="minorHAnsi"/>
          <w:lang w:eastAsia="bs-Latn-BA"/>
        </w:rPr>
        <w:t xml:space="preserve">član </w:t>
      </w:r>
      <w:r w:rsidR="003E5486">
        <w:rPr>
          <w:rFonts w:cstheme="minorHAnsi"/>
          <w:lang w:eastAsia="bs-Latn-BA"/>
        </w:rPr>
        <w:t>VI,</w:t>
      </w:r>
      <w:r w:rsidR="0064174A" w:rsidRPr="0014359E">
        <w:rPr>
          <w:rFonts w:cstheme="minorHAnsi"/>
          <w:lang w:eastAsia="bs-Latn-BA"/>
        </w:rPr>
        <w:t xml:space="preserve"> stav </w:t>
      </w:r>
      <w:r w:rsidRPr="0014359E">
        <w:rPr>
          <w:rFonts w:cstheme="minorHAnsi"/>
          <w:lang w:eastAsia="bs-Latn-BA"/>
        </w:rPr>
        <w:t xml:space="preserve">2.i.) navodi da je promocija reforme javne uprave obaveza i koordinatora za reformu javne uprave na nivou Federacije </w:t>
      </w:r>
      <w:r w:rsidR="000E2243" w:rsidRPr="0014359E">
        <w:rPr>
          <w:rFonts w:cstheme="minorHAnsi"/>
          <w:lang w:eastAsia="bs-Latn-BA"/>
        </w:rPr>
        <w:t>Bosne i Hercegovine</w:t>
      </w:r>
      <w:r w:rsidRPr="0014359E">
        <w:rPr>
          <w:rFonts w:cstheme="minorHAnsi"/>
          <w:lang w:eastAsia="bs-Latn-BA"/>
        </w:rPr>
        <w:t xml:space="preserve">, Republike Srpske i Brčko distrikta </w:t>
      </w:r>
      <w:r w:rsidR="000E2243" w:rsidRPr="0014359E">
        <w:rPr>
          <w:rFonts w:cstheme="minorHAnsi"/>
          <w:lang w:eastAsia="bs-Latn-BA"/>
        </w:rPr>
        <w:t>Bosne i Hercegovine</w:t>
      </w:r>
      <w:r w:rsidR="003E5486">
        <w:rPr>
          <w:rFonts w:cstheme="minorHAnsi"/>
          <w:lang w:eastAsia="bs-Latn-BA"/>
        </w:rPr>
        <w:t>,</w:t>
      </w:r>
      <w:r w:rsidRPr="0014359E">
        <w:rPr>
          <w:rFonts w:cstheme="minorHAnsi"/>
          <w:lang w:eastAsia="bs-Latn-BA"/>
        </w:rPr>
        <w:t xml:space="preserve"> kao i pružanje podrške Uredu koordinatora u promociji reforme u cjelini. </w:t>
      </w:r>
    </w:p>
    <w:p w14:paraId="08408383" w14:textId="483A37B3" w:rsidR="00032DA2" w:rsidRPr="0014359E" w:rsidRDefault="00032DA2" w:rsidP="00032DA2">
      <w:pPr>
        <w:jc w:val="both"/>
        <w:rPr>
          <w:rFonts w:cstheme="minorHAnsi"/>
          <w:i/>
          <w:color w:val="000000"/>
        </w:rPr>
      </w:pPr>
      <w:r w:rsidRPr="0014359E">
        <w:rPr>
          <w:rFonts w:cstheme="minorHAnsi"/>
          <w:color w:val="000000"/>
        </w:rPr>
        <w:t xml:space="preserve">Značajan napredak u oblasti </w:t>
      </w:r>
      <w:r w:rsidR="00E05F0A" w:rsidRPr="00E05F0A">
        <w:rPr>
          <w:rFonts w:cs="Calibri"/>
          <w:i/>
          <w:color w:val="000000"/>
        </w:rPr>
        <w:t>I</w:t>
      </w:r>
      <w:r w:rsidR="00F649ED" w:rsidRPr="00E05F0A">
        <w:rPr>
          <w:rFonts w:cs="Calibri"/>
          <w:i/>
          <w:color w:val="000000"/>
        </w:rPr>
        <w:t>nstitucionalne</w:t>
      </w:r>
      <w:r w:rsidRPr="00E05F0A">
        <w:rPr>
          <w:rFonts w:cstheme="minorHAnsi"/>
          <w:i/>
          <w:color w:val="000000"/>
        </w:rPr>
        <w:t xml:space="preserve"> komu</w:t>
      </w:r>
      <w:r w:rsidR="003E5486" w:rsidRPr="00E05F0A">
        <w:rPr>
          <w:rFonts w:cstheme="minorHAnsi"/>
          <w:i/>
          <w:color w:val="000000"/>
        </w:rPr>
        <w:t>nikacije</w:t>
      </w:r>
      <w:r w:rsidR="003E5486">
        <w:rPr>
          <w:rFonts w:cstheme="minorHAnsi"/>
          <w:color w:val="000000"/>
        </w:rPr>
        <w:t xml:space="preserve"> ostvaren je putem uspostavljene prakse</w:t>
      </w:r>
      <w:r w:rsidRPr="0014359E">
        <w:rPr>
          <w:rFonts w:cstheme="minorHAnsi"/>
          <w:color w:val="000000"/>
        </w:rPr>
        <w:t xml:space="preserve"> komun</w:t>
      </w:r>
      <w:r w:rsidR="003E5486">
        <w:rPr>
          <w:rFonts w:cstheme="minorHAnsi"/>
          <w:color w:val="000000"/>
        </w:rPr>
        <w:t>ikacijskog planiranja, usvajanja</w:t>
      </w:r>
      <w:r w:rsidRPr="0014359E">
        <w:rPr>
          <w:rFonts w:cstheme="minorHAnsi"/>
          <w:color w:val="000000"/>
        </w:rPr>
        <w:t xml:space="preserve"> komunikacijskih strategija i planova na nivou </w:t>
      </w:r>
      <w:bookmarkStart w:id="312" w:name="_Hlk480710642"/>
      <w:r w:rsidR="0064174A" w:rsidRPr="0014359E">
        <w:rPr>
          <w:rFonts w:cstheme="minorHAnsi"/>
        </w:rPr>
        <w:t>Vijeća ministara Bosne i Hercegovine</w:t>
      </w:r>
      <w:r w:rsidR="00A3742B">
        <w:rPr>
          <w:rFonts w:cs="Calibri"/>
        </w:rPr>
        <w:t xml:space="preserve">, Vlade </w:t>
      </w:r>
      <w:r w:rsidR="00A3742B" w:rsidRPr="00F649ED">
        <w:rPr>
          <w:rFonts w:cs="Calibri"/>
          <w:lang w:eastAsia="bs-Latn-BA"/>
        </w:rPr>
        <w:t xml:space="preserve">Federacije Bosne i Hercegovine, </w:t>
      </w:r>
      <w:r w:rsidR="00A3742B">
        <w:rPr>
          <w:rFonts w:cs="Calibri"/>
          <w:lang w:eastAsia="bs-Latn-BA"/>
        </w:rPr>
        <w:t xml:space="preserve">Vlade </w:t>
      </w:r>
      <w:r w:rsidR="00A3742B" w:rsidRPr="00F649ED">
        <w:rPr>
          <w:rFonts w:cs="Calibri"/>
          <w:lang w:eastAsia="bs-Latn-BA"/>
        </w:rPr>
        <w:t>Republike Srpske</w:t>
      </w:r>
      <w:r w:rsidR="00A3742B">
        <w:rPr>
          <w:rFonts w:cs="Calibri"/>
          <w:lang w:eastAsia="bs-Latn-BA"/>
        </w:rPr>
        <w:t xml:space="preserve"> i Vlade</w:t>
      </w:r>
      <w:r w:rsidR="0064174A" w:rsidRPr="0014359E">
        <w:rPr>
          <w:rFonts w:cstheme="minorHAnsi"/>
        </w:rPr>
        <w:t xml:space="preserve"> Brčko distrikta Bosne i Hercegovine</w:t>
      </w:r>
      <w:bookmarkEnd w:id="312"/>
      <w:r w:rsidR="003E5486">
        <w:rPr>
          <w:rFonts w:cstheme="minorHAnsi"/>
          <w:color w:val="000000"/>
        </w:rPr>
        <w:t>, jačanja</w:t>
      </w:r>
      <w:r w:rsidRPr="0014359E">
        <w:rPr>
          <w:rFonts w:cstheme="minorHAnsi"/>
          <w:color w:val="000000"/>
        </w:rPr>
        <w:t xml:space="preserve"> kapaciteta za</w:t>
      </w:r>
      <w:r w:rsidR="003E5486">
        <w:rPr>
          <w:rFonts w:cstheme="minorHAnsi"/>
          <w:color w:val="000000"/>
        </w:rPr>
        <w:t xml:space="preserve"> odnose s javnošću, kontinuiranog</w:t>
      </w:r>
      <w:r w:rsidRPr="0014359E">
        <w:rPr>
          <w:rFonts w:cstheme="minorHAnsi"/>
          <w:color w:val="000000"/>
        </w:rPr>
        <w:t xml:space="preserve"> rad</w:t>
      </w:r>
      <w:r w:rsidR="003E5486">
        <w:rPr>
          <w:rFonts w:cstheme="minorHAnsi"/>
          <w:color w:val="000000"/>
        </w:rPr>
        <w:t>a</w:t>
      </w:r>
      <w:r w:rsidRPr="0014359E">
        <w:rPr>
          <w:rFonts w:cstheme="minorHAnsi"/>
          <w:color w:val="000000"/>
        </w:rPr>
        <w:t xml:space="preserve"> na polju odnosa s medijima i njihovog praćenja, funkcioniranja sistema postupanja po zakonima o slobodi pristupa informa</w:t>
      </w:r>
      <w:r w:rsidR="003E5486">
        <w:rPr>
          <w:rFonts w:cstheme="minorHAnsi"/>
          <w:color w:val="000000"/>
        </w:rPr>
        <w:t>cijama, direktne komunikacije s</w:t>
      </w:r>
      <w:r w:rsidRPr="0014359E">
        <w:rPr>
          <w:rFonts w:cstheme="minorHAnsi"/>
          <w:color w:val="000000"/>
        </w:rPr>
        <w:t xml:space="preserve"> građanima i trenda rastuće</w:t>
      </w:r>
      <w:r w:rsidR="003E5486">
        <w:rPr>
          <w:rFonts w:cstheme="minorHAnsi"/>
          <w:color w:val="000000"/>
        </w:rPr>
        <w:t>g broja i obima javnih kampanja.</w:t>
      </w:r>
      <w:r w:rsidRPr="0014359E">
        <w:rPr>
          <w:rStyle w:val="FootnoteReference"/>
          <w:rFonts w:cstheme="minorHAnsi"/>
          <w:color w:val="000000"/>
        </w:rPr>
        <w:footnoteReference w:id="65"/>
      </w:r>
    </w:p>
    <w:p w14:paraId="2E01DB35" w14:textId="7D7948B2" w:rsidR="00032DA2" w:rsidRPr="0014359E" w:rsidRDefault="00A3742B" w:rsidP="007A4301">
      <w:pPr>
        <w:autoSpaceDE w:val="0"/>
        <w:autoSpaceDN w:val="0"/>
        <w:adjustRightInd w:val="0"/>
        <w:spacing w:after="120"/>
        <w:jc w:val="both"/>
        <w:rPr>
          <w:rFonts w:cstheme="minorHAnsi"/>
          <w:iCs/>
        </w:rPr>
      </w:pPr>
      <w:r>
        <w:rPr>
          <w:rFonts w:cs="Calibri"/>
          <w:color w:val="000000"/>
        </w:rPr>
        <w:t>Organi</w:t>
      </w:r>
      <w:r w:rsidR="00032DA2" w:rsidRPr="0014359E">
        <w:rPr>
          <w:rFonts w:cstheme="minorHAnsi"/>
          <w:color w:val="000000"/>
        </w:rPr>
        <w:t xml:space="preserve"> uprave u </w:t>
      </w:r>
      <w:r w:rsidR="000E2243" w:rsidRPr="0014359E">
        <w:rPr>
          <w:rFonts w:cstheme="minorHAnsi"/>
          <w:color w:val="000000"/>
        </w:rPr>
        <w:t>Bosn</w:t>
      </w:r>
      <w:r w:rsidR="006C66C5" w:rsidRPr="0014359E">
        <w:rPr>
          <w:rFonts w:cstheme="minorHAnsi"/>
          <w:color w:val="000000"/>
        </w:rPr>
        <w:t>i</w:t>
      </w:r>
      <w:r w:rsidR="000E2243" w:rsidRPr="0014359E">
        <w:rPr>
          <w:rFonts w:cstheme="minorHAnsi"/>
          <w:color w:val="000000"/>
        </w:rPr>
        <w:t xml:space="preserve"> i Hercegovin</w:t>
      </w:r>
      <w:r w:rsidR="006C66C5" w:rsidRPr="0014359E">
        <w:rPr>
          <w:rFonts w:cstheme="minorHAnsi"/>
          <w:color w:val="000000"/>
        </w:rPr>
        <w:t>i</w:t>
      </w:r>
      <w:r w:rsidR="00032DA2" w:rsidRPr="0014359E">
        <w:rPr>
          <w:rFonts w:cstheme="minorHAnsi"/>
          <w:color w:val="000000"/>
        </w:rPr>
        <w:t xml:space="preserve"> </w:t>
      </w:r>
      <w:r w:rsidR="003E5486">
        <w:rPr>
          <w:rFonts w:cstheme="minorHAnsi"/>
          <w:color w:val="000000"/>
        </w:rPr>
        <w:t>uglavnom komuniciraju o vlasti</w:t>
      </w:r>
      <w:r w:rsidR="00032DA2" w:rsidRPr="0014359E">
        <w:rPr>
          <w:rFonts w:cstheme="minorHAnsi"/>
          <w:color w:val="000000"/>
        </w:rPr>
        <w:t>tim aktivnostima koje građani ne dovode u vezu s procesom reforme javne uprave</w:t>
      </w:r>
      <w:r w:rsidR="003E5486">
        <w:rPr>
          <w:rFonts w:cstheme="minorHAnsi"/>
          <w:color w:val="000000"/>
        </w:rPr>
        <w:t>.</w:t>
      </w:r>
      <w:r w:rsidR="00200F8D">
        <w:rPr>
          <w:rStyle w:val="FootnoteReference"/>
          <w:rFonts w:cstheme="minorHAnsi"/>
          <w:color w:val="000000"/>
        </w:rPr>
        <w:footnoteReference w:id="66"/>
      </w:r>
      <w:r w:rsidR="00032DA2" w:rsidRPr="0014359E">
        <w:rPr>
          <w:rFonts w:cstheme="minorHAnsi"/>
          <w:color w:val="000000"/>
        </w:rPr>
        <w:t xml:space="preserve"> Kvalitativnom analizom objava o procesu refo</w:t>
      </w:r>
      <w:r w:rsidR="007A4301" w:rsidRPr="0014359E">
        <w:rPr>
          <w:rFonts w:cstheme="minorHAnsi"/>
          <w:color w:val="000000"/>
        </w:rPr>
        <w:t xml:space="preserve">rme javne uprave u </w:t>
      </w:r>
      <w:r w:rsidR="0066471C" w:rsidRPr="0014359E">
        <w:rPr>
          <w:rFonts w:cstheme="minorHAnsi"/>
          <w:color w:val="000000"/>
        </w:rPr>
        <w:t>Bosni i Hercegovini</w:t>
      </w:r>
      <w:r w:rsidR="00032DA2" w:rsidRPr="0014359E">
        <w:rPr>
          <w:rFonts w:cstheme="minorHAnsi"/>
          <w:color w:val="000000"/>
        </w:rPr>
        <w:t xml:space="preserve"> te na osnovu izvještaja u medijima primjetan je nedostatak informacija o </w:t>
      </w:r>
      <w:r w:rsidR="006C66C5" w:rsidRPr="0014359E">
        <w:rPr>
          <w:rFonts w:cstheme="minorHAnsi"/>
          <w:color w:val="000000"/>
        </w:rPr>
        <w:t>reformi javne uprave</w:t>
      </w:r>
      <w:r w:rsidR="003E5486">
        <w:rPr>
          <w:rFonts w:cstheme="minorHAnsi"/>
          <w:color w:val="000000"/>
        </w:rPr>
        <w:t>,</w:t>
      </w:r>
      <w:r w:rsidR="006C66C5" w:rsidRPr="0014359E">
        <w:rPr>
          <w:rFonts w:cstheme="minorHAnsi"/>
          <w:color w:val="000000"/>
        </w:rPr>
        <w:t xml:space="preserve"> </w:t>
      </w:r>
      <w:r w:rsidR="00032DA2" w:rsidRPr="0014359E">
        <w:rPr>
          <w:rFonts w:cstheme="minorHAnsi"/>
          <w:color w:val="000000"/>
        </w:rPr>
        <w:t xml:space="preserve">što potvrđuje i izvještaj </w:t>
      </w:r>
      <w:r w:rsidR="00032DA2" w:rsidRPr="003E5486">
        <w:rPr>
          <w:rFonts w:cstheme="minorHAnsi"/>
        </w:rPr>
        <w:t>Transparency International</w:t>
      </w:r>
      <w:r w:rsidR="003E5486">
        <w:rPr>
          <w:rFonts w:cstheme="minorHAnsi"/>
        </w:rPr>
        <w:t xml:space="preserve">a Bosna i Hercegovina </w:t>
      </w:r>
      <w:r w:rsidR="00032DA2" w:rsidRPr="003E5486">
        <w:rPr>
          <w:rFonts w:cstheme="minorHAnsi"/>
          <w:i/>
        </w:rPr>
        <w:t xml:space="preserve">Percepcija javne uprave u </w:t>
      </w:r>
      <w:r w:rsidR="000E2243" w:rsidRPr="003E5486">
        <w:rPr>
          <w:rFonts w:cstheme="minorHAnsi"/>
          <w:i/>
        </w:rPr>
        <w:t>Bosn</w:t>
      </w:r>
      <w:r w:rsidR="006C66C5" w:rsidRPr="003E5486">
        <w:rPr>
          <w:rFonts w:cstheme="minorHAnsi"/>
          <w:i/>
        </w:rPr>
        <w:t>i</w:t>
      </w:r>
      <w:r w:rsidR="000E2243" w:rsidRPr="003E5486">
        <w:rPr>
          <w:rFonts w:cstheme="minorHAnsi"/>
          <w:i/>
        </w:rPr>
        <w:t xml:space="preserve"> i Hercegovin</w:t>
      </w:r>
      <w:r w:rsidR="006C66C5" w:rsidRPr="003E5486">
        <w:rPr>
          <w:rFonts w:cstheme="minorHAnsi"/>
          <w:i/>
        </w:rPr>
        <w:t>i</w:t>
      </w:r>
      <w:r w:rsidR="00032DA2" w:rsidRPr="003E5486">
        <w:rPr>
          <w:rFonts w:cstheme="minorHAnsi"/>
          <w:i/>
        </w:rPr>
        <w:t xml:space="preserve"> 2014.</w:t>
      </w:r>
      <w:r w:rsidR="003E5486">
        <w:rPr>
          <w:rFonts w:cstheme="minorHAnsi"/>
        </w:rPr>
        <w:t>,</w:t>
      </w:r>
      <w:r w:rsidR="00032DA2" w:rsidRPr="0014359E">
        <w:rPr>
          <w:rStyle w:val="FootnoteReference"/>
          <w:rFonts w:cstheme="minorHAnsi"/>
        </w:rPr>
        <w:footnoteReference w:id="67"/>
      </w:r>
      <w:r w:rsidR="00032DA2" w:rsidRPr="0014359E">
        <w:rPr>
          <w:rFonts w:cstheme="minorHAnsi"/>
        </w:rPr>
        <w:t xml:space="preserve"> gdje se navodi </w:t>
      </w:r>
      <w:r w:rsidR="00032DA2" w:rsidRPr="0014359E">
        <w:rPr>
          <w:rFonts w:cstheme="minorHAnsi"/>
          <w:color w:val="000000"/>
        </w:rPr>
        <w:t>da skoro polovina ispitanika apsolutno</w:t>
      </w:r>
      <w:r w:rsidR="00032DA2" w:rsidRPr="0014359E">
        <w:rPr>
          <w:rFonts w:cstheme="minorHAnsi"/>
          <w:i/>
          <w:color w:val="000000"/>
        </w:rPr>
        <w:t xml:space="preserve"> </w:t>
      </w:r>
      <w:r w:rsidR="003E5486">
        <w:rPr>
          <w:rFonts w:cstheme="minorHAnsi"/>
          <w:color w:val="000000"/>
        </w:rPr>
        <w:t>nije upoznata s</w:t>
      </w:r>
      <w:r w:rsidR="00032DA2" w:rsidRPr="0014359E">
        <w:rPr>
          <w:rFonts w:cstheme="minorHAnsi"/>
          <w:color w:val="000000"/>
        </w:rPr>
        <w:t xml:space="preserve"> reformama. Date su preporuke za</w:t>
      </w:r>
      <w:r w:rsidR="003E5486">
        <w:rPr>
          <w:rFonts w:cstheme="minorHAnsi"/>
          <w:color w:val="000000"/>
        </w:rPr>
        <w:t xml:space="preserve"> približavanje procesa građanima i</w:t>
      </w:r>
      <w:r w:rsidR="00032DA2" w:rsidRPr="0014359E">
        <w:rPr>
          <w:rFonts w:cstheme="minorHAnsi"/>
          <w:color w:val="000000"/>
        </w:rPr>
        <w:t xml:space="preserve"> uzimanje u obzir njihovih stavova i percepcije prilikom planiranja i prov</w:t>
      </w:r>
      <w:r w:rsidR="00967328">
        <w:rPr>
          <w:rFonts w:cstheme="minorHAnsi"/>
          <w:color w:val="000000"/>
        </w:rPr>
        <w:t>edbe</w:t>
      </w:r>
      <w:r w:rsidR="00032DA2" w:rsidRPr="0014359E">
        <w:rPr>
          <w:rFonts w:cstheme="minorHAnsi"/>
          <w:color w:val="000000"/>
        </w:rPr>
        <w:t xml:space="preserve"> reformskih aktivnosti</w:t>
      </w:r>
      <w:r w:rsidR="00032DA2" w:rsidRPr="0014359E">
        <w:rPr>
          <w:rFonts w:cstheme="minorHAnsi"/>
          <w:iCs/>
        </w:rPr>
        <w:t>.</w:t>
      </w:r>
      <w:r w:rsidR="00032DA2" w:rsidRPr="0014359E">
        <w:rPr>
          <w:rStyle w:val="FootnoteReference"/>
          <w:rFonts w:cstheme="minorHAnsi"/>
          <w:iCs/>
        </w:rPr>
        <w:footnoteReference w:id="68"/>
      </w:r>
      <w:r w:rsidR="00032DA2" w:rsidRPr="0014359E">
        <w:rPr>
          <w:rFonts w:cstheme="minorHAnsi"/>
          <w:iCs/>
        </w:rPr>
        <w:t xml:space="preserve"> </w:t>
      </w:r>
    </w:p>
    <w:p w14:paraId="184356F3" w14:textId="7F60A57F" w:rsidR="00032DA2" w:rsidRPr="0014359E" w:rsidRDefault="00032DA2" w:rsidP="007A4301">
      <w:pPr>
        <w:autoSpaceDE w:val="0"/>
        <w:autoSpaceDN w:val="0"/>
        <w:adjustRightInd w:val="0"/>
        <w:spacing w:after="120"/>
        <w:jc w:val="both"/>
        <w:rPr>
          <w:rFonts w:cstheme="minorHAnsi"/>
        </w:rPr>
      </w:pPr>
      <w:r w:rsidRPr="0014359E">
        <w:rPr>
          <w:rFonts w:cstheme="minorHAnsi"/>
        </w:rPr>
        <w:t xml:space="preserve">Analiza medijskih objava o procesu reforme javne uprave ukazala je na nepostojanje harmoniziranog, konzistentnog i kontinuiranog obavještavanja javnosti od </w:t>
      </w:r>
      <w:r w:rsidRPr="003E5486">
        <w:rPr>
          <w:rFonts w:cstheme="minorHAnsi"/>
        </w:rPr>
        <w:t>svih organa uprave i njihovih predstavnika</w:t>
      </w:r>
      <w:r w:rsidRPr="0014359E">
        <w:rPr>
          <w:rFonts w:cstheme="minorHAnsi"/>
        </w:rPr>
        <w:t xml:space="preserve"> o određenim temama vezanim za reformu javne uprave </w:t>
      </w:r>
      <w:r w:rsidR="003E5486">
        <w:rPr>
          <w:rFonts w:cstheme="minorHAnsi"/>
        </w:rPr>
        <w:t>te</w:t>
      </w:r>
      <w:r w:rsidRPr="0014359E">
        <w:rPr>
          <w:rFonts w:cstheme="minorHAnsi"/>
        </w:rPr>
        <w:t xml:space="preserve"> značaju reforme javne up</w:t>
      </w:r>
      <w:r w:rsidR="003E5486">
        <w:rPr>
          <w:rFonts w:cstheme="minorHAnsi"/>
        </w:rPr>
        <w:t>rave u cjelini s</w:t>
      </w:r>
      <w:r w:rsidRPr="0014359E">
        <w:rPr>
          <w:rFonts w:cstheme="minorHAnsi"/>
        </w:rPr>
        <w:t xml:space="preserve"> principijelno jednakim ključnim porukama u cilju podizanja nivoa svijesti. </w:t>
      </w:r>
    </w:p>
    <w:p w14:paraId="6A6B61D2" w14:textId="6D44C366" w:rsidR="00032DA2" w:rsidRDefault="00032DA2" w:rsidP="007A4301">
      <w:pPr>
        <w:autoSpaceDE w:val="0"/>
        <w:autoSpaceDN w:val="0"/>
        <w:adjustRightInd w:val="0"/>
        <w:spacing w:after="240"/>
        <w:jc w:val="both"/>
        <w:rPr>
          <w:rFonts w:cstheme="minorHAnsi"/>
        </w:rPr>
      </w:pPr>
      <w:r w:rsidRPr="0014359E">
        <w:rPr>
          <w:rFonts w:cstheme="minorHAnsi"/>
        </w:rPr>
        <w:t>Krajem 2016. godine provedena je i analiza percepcije</w:t>
      </w:r>
      <w:r w:rsidR="00E05F0A">
        <w:rPr>
          <w:rFonts w:cstheme="minorHAnsi"/>
        </w:rPr>
        <w:t xml:space="preserve"> predstavnika medija o kvalitetu</w:t>
      </w:r>
      <w:r w:rsidR="005F1856" w:rsidRPr="0014359E">
        <w:rPr>
          <w:rFonts w:cstheme="minorHAnsi"/>
        </w:rPr>
        <w:t xml:space="preserve"> </w:t>
      </w:r>
      <w:r w:rsidRPr="0014359E">
        <w:rPr>
          <w:rFonts w:cstheme="minorHAnsi"/>
        </w:rPr>
        <w:t xml:space="preserve">komuniciranja </w:t>
      </w:r>
      <w:r w:rsidR="00E05F0A">
        <w:rPr>
          <w:rFonts w:cstheme="minorHAnsi"/>
        </w:rPr>
        <w:t>o procesu reforme javne uprave. Većina ispitanika (novinara</w:t>
      </w:r>
      <w:r w:rsidRPr="0014359E">
        <w:rPr>
          <w:rFonts w:cstheme="minorHAnsi"/>
        </w:rPr>
        <w:t xml:space="preserve"> koji se najčešće bave temom reforme javne uprave) </w:t>
      </w:r>
      <w:r w:rsidR="00E05F0A">
        <w:rPr>
          <w:rFonts w:cstheme="minorHAnsi"/>
        </w:rPr>
        <w:t xml:space="preserve">izjasnila se </w:t>
      </w:r>
      <w:r w:rsidRPr="0014359E">
        <w:rPr>
          <w:rFonts w:cstheme="minorHAnsi"/>
        </w:rPr>
        <w:t xml:space="preserve">da organi uprave nemaju proaktivan pristup u komunikacijama. </w:t>
      </w:r>
    </w:p>
    <w:p w14:paraId="3494A250" w14:textId="7EEB0671" w:rsidR="00032DA2" w:rsidRPr="0014359E" w:rsidRDefault="00432989" w:rsidP="00032DA2">
      <w:pPr>
        <w:jc w:val="both"/>
      </w:pPr>
      <w:r w:rsidRPr="0014359E">
        <w:lastRenderedPageBreak/>
        <w:t xml:space="preserve">Tokom perioda implementacije Strateškog okvira za reformu javne uprave </w:t>
      </w:r>
      <w:r w:rsidR="00A3742B">
        <w:t>bit</w:t>
      </w:r>
      <w:r w:rsidRPr="0014359E">
        <w:t xml:space="preserve"> će potrebno</w:t>
      </w:r>
      <w:r w:rsidR="0099433B">
        <w:t xml:space="preserve"> na sva četiri upravna nivoa</w:t>
      </w:r>
      <w:r w:rsidRPr="0014359E">
        <w:t>:</w:t>
      </w:r>
    </w:p>
    <w:p w14:paraId="4523958D" w14:textId="1C08D14E" w:rsidR="00032DA2" w:rsidRPr="0014359E" w:rsidRDefault="00032DA2" w:rsidP="00BB42C7">
      <w:pPr>
        <w:pStyle w:val="ListParagraph"/>
        <w:numPr>
          <w:ilvl w:val="0"/>
          <w:numId w:val="20"/>
        </w:numPr>
        <w:spacing w:after="0" w:line="276" w:lineRule="auto"/>
        <w:ind w:left="360"/>
        <w:jc w:val="both"/>
        <w:rPr>
          <w:rFonts w:cstheme="minorHAnsi"/>
          <w:color w:val="000000"/>
        </w:rPr>
      </w:pPr>
      <w:r w:rsidRPr="0014359E">
        <w:rPr>
          <w:rFonts w:cstheme="minorHAnsi"/>
          <w:color w:val="000000"/>
        </w:rPr>
        <w:t xml:space="preserve">Osigurati izradu </w:t>
      </w:r>
      <w:r w:rsidR="0002460E">
        <w:rPr>
          <w:rFonts w:cstheme="minorHAnsi"/>
          <w:color w:val="000000"/>
        </w:rPr>
        <w:t xml:space="preserve">provedbenih </w:t>
      </w:r>
      <w:r w:rsidRPr="0014359E">
        <w:rPr>
          <w:rFonts w:cstheme="minorHAnsi"/>
          <w:color w:val="000000"/>
        </w:rPr>
        <w:t xml:space="preserve">dokumenta o komuniciranju </w:t>
      </w:r>
      <w:r w:rsidR="00756EE9">
        <w:rPr>
          <w:rFonts w:cstheme="minorHAnsi"/>
          <w:color w:val="000000"/>
        </w:rPr>
        <w:t>o procesu</w:t>
      </w:r>
      <w:r w:rsidRPr="0014359E">
        <w:rPr>
          <w:rFonts w:cstheme="minorHAnsi"/>
          <w:color w:val="000000"/>
        </w:rPr>
        <w:t xml:space="preserve"> reforme javne uprave kojim se definiraju pravila i procedure komunikacije </w:t>
      </w:r>
      <w:r w:rsidR="00072762">
        <w:rPr>
          <w:rFonts w:cs="Calibri"/>
          <w:color w:val="000000"/>
        </w:rPr>
        <w:t>s</w:t>
      </w:r>
      <w:r w:rsidR="00A3742B">
        <w:rPr>
          <w:rFonts w:cs="Calibri"/>
          <w:color w:val="000000"/>
        </w:rPr>
        <w:t xml:space="preserve"> </w:t>
      </w:r>
      <w:r w:rsidR="00DD1F59">
        <w:rPr>
          <w:rFonts w:cs="Calibri"/>
          <w:color w:val="000000"/>
        </w:rPr>
        <w:t>različitim grupama javnosti</w:t>
      </w:r>
      <w:r w:rsidR="00072762">
        <w:rPr>
          <w:rFonts w:cstheme="minorHAnsi"/>
          <w:color w:val="000000"/>
        </w:rPr>
        <w:t>, uključujući opću javnost, komunikaciju s</w:t>
      </w:r>
      <w:r w:rsidRPr="0014359E">
        <w:rPr>
          <w:rFonts w:cstheme="minorHAnsi"/>
          <w:color w:val="000000"/>
        </w:rPr>
        <w:t xml:space="preserve"> medijima, komunikaciju sa civ</w:t>
      </w:r>
      <w:r w:rsidR="00072762">
        <w:rPr>
          <w:rFonts w:cstheme="minorHAnsi"/>
          <w:color w:val="000000"/>
        </w:rPr>
        <w:t>ilnim sektorom i komunikaciju s</w:t>
      </w:r>
      <w:r w:rsidRPr="0014359E">
        <w:rPr>
          <w:rFonts w:cstheme="minorHAnsi"/>
          <w:color w:val="000000"/>
        </w:rPr>
        <w:t xml:space="preserve"> internom, tj</w:t>
      </w:r>
      <w:r w:rsidR="00220037" w:rsidRPr="0014359E">
        <w:rPr>
          <w:rFonts w:cstheme="minorHAnsi"/>
          <w:color w:val="000000"/>
        </w:rPr>
        <w:t>.</w:t>
      </w:r>
      <w:r w:rsidRPr="0014359E">
        <w:rPr>
          <w:rFonts w:cstheme="minorHAnsi"/>
          <w:color w:val="000000"/>
        </w:rPr>
        <w:t xml:space="preserve"> institucionalnom javnošću</w:t>
      </w:r>
      <w:r w:rsidR="00072762">
        <w:rPr>
          <w:rFonts w:cstheme="minorHAnsi"/>
          <w:color w:val="000000"/>
        </w:rPr>
        <w:t>,</w:t>
      </w:r>
      <w:r w:rsidRPr="0014359E">
        <w:rPr>
          <w:rFonts w:cstheme="minorHAnsi"/>
          <w:color w:val="000000"/>
        </w:rPr>
        <w:t xml:space="preserve"> </w:t>
      </w:r>
      <w:r w:rsidR="00072762">
        <w:rPr>
          <w:rFonts w:cstheme="minorHAnsi"/>
          <w:color w:val="000000"/>
        </w:rPr>
        <w:t>što</w:t>
      </w:r>
      <w:r w:rsidRPr="0014359E">
        <w:rPr>
          <w:rFonts w:cstheme="minorHAnsi"/>
          <w:color w:val="000000"/>
        </w:rPr>
        <w:t xml:space="preserve"> će doprinijeti boljem razumijevanj</w:t>
      </w:r>
      <w:r w:rsidR="00756EE9">
        <w:rPr>
          <w:rFonts w:cstheme="minorHAnsi"/>
          <w:color w:val="000000"/>
        </w:rPr>
        <w:t>u procesa reforme javne uprave;</w:t>
      </w:r>
    </w:p>
    <w:p w14:paraId="012D2ECC" w14:textId="43007DBE" w:rsidR="00032DA2" w:rsidRPr="0014359E" w:rsidRDefault="00032DA2" w:rsidP="00BB42C7">
      <w:pPr>
        <w:pStyle w:val="ListParagraph"/>
        <w:numPr>
          <w:ilvl w:val="0"/>
          <w:numId w:val="20"/>
        </w:numPr>
        <w:autoSpaceDE w:val="0"/>
        <w:autoSpaceDN w:val="0"/>
        <w:adjustRightInd w:val="0"/>
        <w:spacing w:after="0" w:line="276" w:lineRule="auto"/>
        <w:ind w:left="360"/>
        <w:jc w:val="both"/>
        <w:rPr>
          <w:rFonts w:cstheme="minorHAnsi"/>
          <w:color w:val="000000"/>
        </w:rPr>
      </w:pPr>
      <w:r w:rsidRPr="0014359E">
        <w:rPr>
          <w:rFonts w:cstheme="minorHAnsi"/>
          <w:color w:val="000000"/>
        </w:rPr>
        <w:t xml:space="preserve">Osigurati provođenje komunikacijskih aktivnosti na principijelno jednak način kao i praćenje rezultata komunikacije </w:t>
      </w:r>
      <w:r w:rsidRPr="0014359E">
        <w:rPr>
          <w:rFonts w:cstheme="minorHAnsi"/>
        </w:rPr>
        <w:t>organa uprave svih nivoa vlasti o reformi javne uprave kroz aktivnu ulogu centralnih</w:t>
      </w:r>
      <w:r w:rsidR="00756EE9">
        <w:rPr>
          <w:rFonts w:cstheme="minorHAnsi"/>
        </w:rPr>
        <w:t xml:space="preserve"> jedinica za odnose s javnošću;</w:t>
      </w:r>
    </w:p>
    <w:p w14:paraId="3D690327" w14:textId="72F9B794" w:rsidR="00032DA2" w:rsidRPr="0014359E" w:rsidRDefault="00032DA2" w:rsidP="00BB42C7">
      <w:pPr>
        <w:pStyle w:val="ListParagraph"/>
        <w:numPr>
          <w:ilvl w:val="0"/>
          <w:numId w:val="20"/>
        </w:numPr>
        <w:autoSpaceDE w:val="0"/>
        <w:autoSpaceDN w:val="0"/>
        <w:adjustRightInd w:val="0"/>
        <w:spacing w:after="0" w:line="276" w:lineRule="auto"/>
        <w:ind w:left="360"/>
        <w:jc w:val="both"/>
        <w:rPr>
          <w:rFonts w:cstheme="minorHAnsi"/>
          <w:color w:val="000000"/>
        </w:rPr>
      </w:pPr>
      <w:r w:rsidRPr="0014359E">
        <w:rPr>
          <w:rFonts w:cstheme="minorHAnsi"/>
          <w:color w:val="000000"/>
        </w:rPr>
        <w:t xml:space="preserve">Osigurati </w:t>
      </w:r>
      <w:r w:rsidRPr="0014359E">
        <w:rPr>
          <w:rFonts w:cstheme="minorHAnsi"/>
          <w:lang w:val="hr-BA"/>
        </w:rPr>
        <w:t>proaktivniji pristup komuniciranja o reformi javne uprave</w:t>
      </w:r>
      <w:r w:rsidR="00432989" w:rsidRPr="0014359E">
        <w:rPr>
          <w:rFonts w:cstheme="minorHAnsi"/>
          <w:lang w:val="hr-BA"/>
        </w:rPr>
        <w:t xml:space="preserve"> </w:t>
      </w:r>
      <w:r w:rsidRPr="0014359E">
        <w:rPr>
          <w:rFonts w:cstheme="minorHAnsi"/>
          <w:lang w:val="hr-BA"/>
        </w:rPr>
        <w:t>kroz jačanje saradnje institucija s civilnim sektorom i medijima, planiranjem i provođenjem javnih kampanja, istraživa</w:t>
      </w:r>
      <w:r w:rsidR="00072762">
        <w:rPr>
          <w:rFonts w:cstheme="minorHAnsi"/>
          <w:lang w:val="hr-BA"/>
        </w:rPr>
        <w:t>njima javnog mnijenja, organizir</w:t>
      </w:r>
      <w:r w:rsidRPr="0014359E">
        <w:rPr>
          <w:rFonts w:cstheme="minorHAnsi"/>
          <w:lang w:val="hr-BA"/>
        </w:rPr>
        <w:t xml:space="preserve">anjem dana otvorenih vrata, promocijom </w:t>
      </w:r>
      <w:r w:rsidR="006C66C5" w:rsidRPr="0014359E">
        <w:rPr>
          <w:rFonts w:cstheme="minorHAnsi"/>
          <w:lang w:val="hr-BA"/>
        </w:rPr>
        <w:t xml:space="preserve">reforme javne uprave </w:t>
      </w:r>
      <w:r w:rsidRPr="0014359E">
        <w:rPr>
          <w:rFonts w:cstheme="minorHAnsi"/>
          <w:lang w:val="hr-BA"/>
        </w:rPr>
        <w:t>na društvenim mrežama i sl.</w:t>
      </w:r>
    </w:p>
    <w:p w14:paraId="00AACE1C" w14:textId="0463A9D8" w:rsidR="008045A8" w:rsidRPr="009C20A7" w:rsidRDefault="00E327EC" w:rsidP="00092795">
      <w:pPr>
        <w:pStyle w:val="Heading2"/>
        <w:spacing w:before="360" w:after="360"/>
        <w:ind w:left="567" w:hanging="567"/>
        <w:rPr>
          <w:rFonts w:asciiTheme="minorHAnsi" w:hAnsiTheme="minorHAnsi" w:cstheme="minorHAnsi"/>
          <w:b/>
          <w:smallCaps/>
          <w:sz w:val="24"/>
          <w:szCs w:val="24"/>
        </w:rPr>
      </w:pPr>
      <w:bookmarkStart w:id="313" w:name="_Toc496828620"/>
      <w:r w:rsidRPr="009C20A7">
        <w:rPr>
          <w:rFonts w:asciiTheme="minorHAnsi" w:hAnsiTheme="minorHAnsi" w:cstheme="minorHAnsi"/>
          <w:b/>
          <w:smallCaps/>
          <w:sz w:val="22"/>
          <w:szCs w:val="22"/>
        </w:rPr>
        <w:t>6</w:t>
      </w:r>
      <w:r w:rsidR="008045A8" w:rsidRPr="009C20A7">
        <w:rPr>
          <w:rFonts w:asciiTheme="minorHAnsi" w:hAnsiTheme="minorHAnsi" w:cstheme="minorHAnsi"/>
          <w:b/>
          <w:smallCaps/>
          <w:sz w:val="22"/>
          <w:szCs w:val="22"/>
        </w:rPr>
        <w:t>.3</w:t>
      </w:r>
      <w:r w:rsidR="00072762">
        <w:rPr>
          <w:rFonts w:asciiTheme="minorHAnsi" w:hAnsiTheme="minorHAnsi" w:cstheme="minorHAnsi"/>
          <w:b/>
          <w:smallCaps/>
          <w:sz w:val="22"/>
          <w:szCs w:val="22"/>
        </w:rPr>
        <w:t>.</w:t>
      </w:r>
      <w:r w:rsidR="008045A8" w:rsidRPr="009C20A7">
        <w:rPr>
          <w:rFonts w:asciiTheme="minorHAnsi" w:hAnsiTheme="minorHAnsi" w:cstheme="minorHAnsi"/>
          <w:b/>
          <w:smallCaps/>
          <w:sz w:val="22"/>
          <w:szCs w:val="22"/>
        </w:rPr>
        <w:tab/>
      </w:r>
      <w:r w:rsidR="00E07580" w:rsidRPr="009C20A7">
        <w:rPr>
          <w:rFonts w:asciiTheme="minorHAnsi" w:hAnsiTheme="minorHAnsi" w:cstheme="minorHAnsi"/>
          <w:b/>
          <w:smallCaps/>
          <w:sz w:val="24"/>
          <w:szCs w:val="24"/>
        </w:rPr>
        <w:t xml:space="preserve">Monitoring i evaluacija </w:t>
      </w:r>
      <w:r w:rsidR="00967328">
        <w:rPr>
          <w:rFonts w:asciiTheme="minorHAnsi" w:hAnsiTheme="minorHAnsi" w:cstheme="minorHAnsi"/>
          <w:b/>
          <w:smallCaps/>
          <w:sz w:val="24"/>
          <w:szCs w:val="24"/>
        </w:rPr>
        <w:t>provedb</w:t>
      </w:r>
      <w:r w:rsidR="00E07580" w:rsidRPr="009C20A7">
        <w:rPr>
          <w:rFonts w:asciiTheme="minorHAnsi" w:hAnsiTheme="minorHAnsi" w:cstheme="minorHAnsi"/>
          <w:b/>
          <w:smallCaps/>
          <w:sz w:val="24"/>
          <w:szCs w:val="24"/>
        </w:rPr>
        <w:t xml:space="preserve">e </w:t>
      </w:r>
      <w:r w:rsidR="007F67E3" w:rsidRPr="009C20A7">
        <w:rPr>
          <w:rFonts w:asciiTheme="minorHAnsi" w:hAnsiTheme="minorHAnsi" w:cs="Calibri"/>
          <w:b/>
          <w:smallCaps/>
          <w:sz w:val="24"/>
          <w:szCs w:val="24"/>
        </w:rPr>
        <w:t>Strateškog okvira za reformu javne uprave</w:t>
      </w:r>
      <w:r w:rsidR="00F649ED" w:rsidRPr="009C20A7">
        <w:rPr>
          <w:rFonts w:asciiTheme="minorHAnsi" w:hAnsiTheme="minorHAnsi" w:cs="Calibri"/>
          <w:b/>
          <w:smallCaps/>
          <w:sz w:val="24"/>
          <w:szCs w:val="24"/>
        </w:rPr>
        <w:t xml:space="preserve"> </w:t>
      </w:r>
      <w:r w:rsidR="008A10BD" w:rsidRPr="009C20A7">
        <w:rPr>
          <w:rFonts w:asciiTheme="minorHAnsi" w:hAnsiTheme="minorHAnsi" w:cs="Calibri"/>
          <w:b/>
          <w:smallCaps/>
          <w:sz w:val="24"/>
          <w:szCs w:val="24"/>
        </w:rPr>
        <w:t>u Bosni i Hercegovini</w:t>
      </w:r>
      <w:bookmarkEnd w:id="313"/>
    </w:p>
    <w:p w14:paraId="33B1A612" w14:textId="7D747FCF" w:rsidR="006178C2" w:rsidRPr="00FA39DF" w:rsidRDefault="00E327EC" w:rsidP="00BB42C7">
      <w:pPr>
        <w:pStyle w:val="Heading3"/>
        <w:spacing w:after="120"/>
        <w:rPr>
          <w:rFonts w:asciiTheme="minorHAnsi" w:hAnsiTheme="minorHAnsi" w:cstheme="minorHAnsi"/>
          <w:b/>
          <w:sz w:val="22"/>
          <w:szCs w:val="22"/>
          <w:lang w:val="nn-NO"/>
        </w:rPr>
      </w:pPr>
      <w:bookmarkStart w:id="314" w:name="_Toc496828621"/>
      <w:r w:rsidRPr="00FA39DF">
        <w:rPr>
          <w:rFonts w:asciiTheme="minorHAnsi" w:hAnsiTheme="minorHAnsi" w:cstheme="minorHAnsi"/>
          <w:b/>
          <w:sz w:val="22"/>
          <w:szCs w:val="22"/>
          <w:lang w:val="nn-NO"/>
        </w:rPr>
        <w:t>6</w:t>
      </w:r>
      <w:r w:rsidR="006178C2" w:rsidRPr="00FA39DF">
        <w:rPr>
          <w:rFonts w:asciiTheme="minorHAnsi" w:hAnsiTheme="minorHAnsi" w:cstheme="minorHAnsi"/>
          <w:b/>
          <w:sz w:val="22"/>
          <w:szCs w:val="22"/>
          <w:lang w:val="nn-NO"/>
        </w:rPr>
        <w:t>.3.1</w:t>
      </w:r>
      <w:r w:rsidR="00072762">
        <w:rPr>
          <w:rFonts w:asciiTheme="minorHAnsi" w:hAnsiTheme="minorHAnsi" w:cstheme="minorHAnsi"/>
          <w:b/>
          <w:sz w:val="22"/>
          <w:szCs w:val="22"/>
          <w:lang w:val="nn-NO"/>
        </w:rPr>
        <w:t>.</w:t>
      </w:r>
      <w:r w:rsidR="006178C2" w:rsidRPr="00FA39DF">
        <w:rPr>
          <w:rFonts w:asciiTheme="minorHAnsi" w:hAnsiTheme="minorHAnsi" w:cstheme="minorHAnsi"/>
          <w:b/>
          <w:sz w:val="22"/>
          <w:szCs w:val="22"/>
          <w:lang w:val="nn-NO"/>
        </w:rPr>
        <w:tab/>
        <w:t>Praćenje i izvještavanje</w:t>
      </w:r>
      <w:bookmarkEnd w:id="314"/>
    </w:p>
    <w:p w14:paraId="413CC639" w14:textId="4F89DD81" w:rsidR="00AA51CE" w:rsidRPr="00C028A3" w:rsidRDefault="008A10BD" w:rsidP="00C028A3">
      <w:pPr>
        <w:pStyle w:val="BodyText"/>
        <w:spacing w:before="0" w:after="240" w:line="240" w:lineRule="auto"/>
        <w:jc w:val="both"/>
        <w:rPr>
          <w:rFonts w:asciiTheme="minorHAnsi" w:hAnsiTheme="minorHAnsi" w:cstheme="minorHAnsi"/>
          <w:sz w:val="22"/>
          <w:szCs w:val="22"/>
          <w:lang w:val="hr-BA"/>
        </w:rPr>
      </w:pPr>
      <w:r w:rsidRPr="00C028A3">
        <w:rPr>
          <w:rFonts w:asciiTheme="minorHAnsi" w:hAnsiTheme="minorHAnsi" w:cstheme="minorHAnsi"/>
          <w:sz w:val="22"/>
          <w:szCs w:val="22"/>
          <w:lang w:val="hr-BA"/>
        </w:rPr>
        <w:t>Okvir za praćenje i izvještavanje podrazumijeva uspostavljeni logički sistem ciljeva, rezultata, mjera i pokazatelja njihovog ostvarenja</w:t>
      </w:r>
      <w:r w:rsidR="00072762">
        <w:rPr>
          <w:rFonts w:asciiTheme="minorHAnsi" w:hAnsiTheme="minorHAnsi" w:cstheme="minorHAnsi"/>
          <w:sz w:val="22"/>
          <w:szCs w:val="22"/>
          <w:lang w:val="hr-BA"/>
        </w:rPr>
        <w:t>,</w:t>
      </w:r>
      <w:r w:rsidRPr="00C028A3">
        <w:rPr>
          <w:rFonts w:asciiTheme="minorHAnsi" w:hAnsiTheme="minorHAnsi" w:cstheme="minorHAnsi"/>
          <w:sz w:val="22"/>
          <w:szCs w:val="22"/>
          <w:lang w:val="hr-BA"/>
        </w:rPr>
        <w:t xml:space="preserve"> putem kojeg se prati i izvještava o napre</w:t>
      </w:r>
      <w:r w:rsidR="00072762">
        <w:rPr>
          <w:rFonts w:asciiTheme="minorHAnsi" w:hAnsiTheme="minorHAnsi" w:cstheme="minorHAnsi"/>
          <w:sz w:val="22"/>
          <w:szCs w:val="22"/>
          <w:lang w:val="hr-BA"/>
        </w:rPr>
        <w:t>tku u provođenju</w:t>
      </w:r>
      <w:r w:rsidRPr="00C028A3">
        <w:rPr>
          <w:rFonts w:asciiTheme="minorHAnsi" w:hAnsiTheme="minorHAnsi" w:cstheme="minorHAnsi"/>
          <w:sz w:val="22"/>
          <w:szCs w:val="22"/>
          <w:lang w:val="hr-BA"/>
        </w:rPr>
        <w:t xml:space="preserve"> Strateškog okvira reforme javne uprave u Bosni i Hercegovini na svakom </w:t>
      </w:r>
      <w:r w:rsidR="00F80D57" w:rsidRPr="00C028A3">
        <w:rPr>
          <w:rFonts w:asciiTheme="minorHAnsi" w:hAnsiTheme="minorHAnsi" w:cstheme="minorHAnsi"/>
          <w:sz w:val="22"/>
          <w:szCs w:val="22"/>
          <w:lang w:val="hr-BA"/>
        </w:rPr>
        <w:t>upravnom nivou i ukup</w:t>
      </w:r>
      <w:r w:rsidRPr="00C028A3">
        <w:rPr>
          <w:rFonts w:asciiTheme="minorHAnsi" w:hAnsiTheme="minorHAnsi" w:cstheme="minorHAnsi"/>
          <w:sz w:val="22"/>
          <w:szCs w:val="22"/>
          <w:lang w:val="hr-BA"/>
        </w:rPr>
        <w:t>n</w:t>
      </w:r>
      <w:r w:rsidR="00F80D57" w:rsidRPr="00C028A3">
        <w:rPr>
          <w:rFonts w:asciiTheme="minorHAnsi" w:hAnsiTheme="minorHAnsi" w:cstheme="minorHAnsi"/>
          <w:sz w:val="22"/>
          <w:szCs w:val="22"/>
          <w:lang w:val="hr-BA"/>
        </w:rPr>
        <w:t>om napretku</w:t>
      </w:r>
      <w:r w:rsidRPr="00C028A3">
        <w:rPr>
          <w:rFonts w:asciiTheme="minorHAnsi" w:hAnsiTheme="minorHAnsi" w:cstheme="minorHAnsi"/>
          <w:sz w:val="22"/>
          <w:szCs w:val="22"/>
          <w:lang w:val="hr-BA"/>
        </w:rPr>
        <w:t xml:space="preserve"> za Bosnu i Hercegovinu. </w:t>
      </w:r>
    </w:p>
    <w:p w14:paraId="538D5B33" w14:textId="50838A8E" w:rsidR="008A10BD" w:rsidRPr="00C028A3" w:rsidRDefault="008A10BD" w:rsidP="00C028A3">
      <w:pPr>
        <w:pStyle w:val="BodyText"/>
        <w:spacing w:before="0" w:after="240" w:line="240" w:lineRule="auto"/>
        <w:jc w:val="both"/>
        <w:rPr>
          <w:rFonts w:asciiTheme="minorHAnsi" w:hAnsiTheme="minorHAnsi" w:cstheme="minorHAnsi"/>
          <w:sz w:val="22"/>
          <w:szCs w:val="22"/>
          <w:lang w:val="hr-BA"/>
        </w:rPr>
      </w:pPr>
      <w:r w:rsidRPr="00C028A3">
        <w:rPr>
          <w:rFonts w:asciiTheme="minorHAnsi" w:hAnsiTheme="minorHAnsi" w:cstheme="minorHAnsi"/>
          <w:sz w:val="22"/>
          <w:szCs w:val="22"/>
          <w:lang w:val="hr-BA"/>
        </w:rPr>
        <w:t>Svrha ov</w:t>
      </w:r>
      <w:r w:rsidR="00DA007E">
        <w:rPr>
          <w:rFonts w:asciiTheme="minorHAnsi" w:hAnsiTheme="minorHAnsi" w:cstheme="minorHAnsi"/>
          <w:sz w:val="22"/>
          <w:szCs w:val="22"/>
          <w:lang w:val="hr-BA"/>
        </w:rPr>
        <w:t>og okvira jeste da se identificira</w:t>
      </w:r>
      <w:r w:rsidRPr="00C028A3">
        <w:rPr>
          <w:rFonts w:asciiTheme="minorHAnsi" w:hAnsiTheme="minorHAnsi" w:cstheme="minorHAnsi"/>
          <w:sz w:val="22"/>
          <w:szCs w:val="22"/>
          <w:lang w:val="hr-BA"/>
        </w:rPr>
        <w:t xml:space="preserve">ju </w:t>
      </w:r>
      <w:r w:rsidR="00AA51CE" w:rsidRPr="00C028A3">
        <w:rPr>
          <w:rFonts w:asciiTheme="minorHAnsi" w:hAnsiTheme="minorHAnsi" w:cstheme="minorHAnsi"/>
          <w:sz w:val="22"/>
          <w:szCs w:val="22"/>
          <w:lang w:val="hr-BA"/>
        </w:rPr>
        <w:t>poslovi i zadaci</w:t>
      </w:r>
      <w:r w:rsidRPr="00C028A3">
        <w:rPr>
          <w:rFonts w:asciiTheme="minorHAnsi" w:hAnsiTheme="minorHAnsi" w:cstheme="minorHAnsi"/>
          <w:sz w:val="22"/>
          <w:szCs w:val="22"/>
          <w:lang w:val="hr-BA"/>
        </w:rPr>
        <w:t xml:space="preserve"> </w:t>
      </w:r>
      <w:r w:rsidR="00AA51CE" w:rsidRPr="00C028A3">
        <w:rPr>
          <w:rFonts w:asciiTheme="minorHAnsi" w:hAnsiTheme="minorHAnsi" w:cstheme="minorHAnsi"/>
          <w:sz w:val="22"/>
          <w:szCs w:val="22"/>
          <w:lang w:val="hr-BA"/>
        </w:rPr>
        <w:t>prikupljanja, analize i objedi</w:t>
      </w:r>
      <w:r w:rsidR="00E54EFA">
        <w:rPr>
          <w:rFonts w:asciiTheme="minorHAnsi" w:hAnsiTheme="minorHAnsi" w:cstheme="minorHAnsi"/>
          <w:sz w:val="22"/>
          <w:szCs w:val="22"/>
          <w:lang w:val="hr-BA"/>
        </w:rPr>
        <w:t>nja</w:t>
      </w:r>
      <w:r w:rsidR="00AA51CE" w:rsidRPr="00C028A3">
        <w:rPr>
          <w:rFonts w:asciiTheme="minorHAnsi" w:hAnsiTheme="minorHAnsi" w:cstheme="minorHAnsi"/>
          <w:sz w:val="22"/>
          <w:szCs w:val="22"/>
          <w:lang w:val="hr-BA"/>
        </w:rPr>
        <w:t xml:space="preserve">vanja informacija o provedenim reformskim mjerama, način i dinamika prikupljanja i razmjene informacija </w:t>
      </w:r>
      <w:r w:rsidR="00F80D57" w:rsidRPr="00C028A3">
        <w:rPr>
          <w:rFonts w:asciiTheme="minorHAnsi" w:hAnsiTheme="minorHAnsi" w:cstheme="minorHAnsi"/>
          <w:sz w:val="22"/>
          <w:szCs w:val="22"/>
          <w:lang w:val="hr-BA"/>
        </w:rPr>
        <w:t>te format i struktura izvještavanja o ostvarenom napretku prema istim pokazateljima uspjeha.</w:t>
      </w:r>
      <w:r w:rsidR="00125215">
        <w:rPr>
          <w:rFonts w:asciiTheme="minorHAnsi" w:hAnsiTheme="minorHAnsi" w:cstheme="minorHAnsi"/>
          <w:sz w:val="22"/>
          <w:szCs w:val="22"/>
          <w:lang w:val="hr-BA"/>
        </w:rPr>
        <w:t xml:space="preserve"> Praćenje i izvještavanje omogućit će</w:t>
      </w:r>
      <w:r w:rsidR="00A76D7D" w:rsidRPr="00C028A3">
        <w:rPr>
          <w:rFonts w:asciiTheme="minorHAnsi" w:hAnsiTheme="minorHAnsi" w:cstheme="minorHAnsi"/>
          <w:sz w:val="22"/>
          <w:szCs w:val="22"/>
          <w:lang w:val="hr-BA"/>
        </w:rPr>
        <w:t xml:space="preserve"> i korektivno djelovanje i usmjeravanje nastavka reforme.</w:t>
      </w:r>
    </w:p>
    <w:p w14:paraId="70F097A1" w14:textId="64DC5558" w:rsidR="008045A8" w:rsidRPr="0014359E" w:rsidRDefault="00A76D7D" w:rsidP="00C028A3">
      <w:pPr>
        <w:spacing w:after="240" w:line="240" w:lineRule="auto"/>
        <w:jc w:val="both"/>
        <w:rPr>
          <w:lang w:val="hr-HR"/>
        </w:rPr>
      </w:pPr>
      <w:r>
        <w:rPr>
          <w:lang w:val="hr-HR"/>
        </w:rPr>
        <w:t>Strateški okvir za reformu javne uprave</w:t>
      </w:r>
      <w:r w:rsidR="008045A8" w:rsidRPr="0014359E">
        <w:rPr>
          <w:lang w:val="hr-HR"/>
        </w:rPr>
        <w:t xml:space="preserve"> i prateći akcioni planovi uključivat će </w:t>
      </w:r>
      <w:r w:rsidR="008045A8" w:rsidRPr="0014359E">
        <w:rPr>
          <w:b/>
          <w:lang w:val="hr-HR"/>
        </w:rPr>
        <w:t>indikatore učinka</w:t>
      </w:r>
      <w:r w:rsidR="00125215">
        <w:rPr>
          <w:lang w:val="hr-HR"/>
        </w:rPr>
        <w:t xml:space="preserve"> provođenja</w:t>
      </w:r>
      <w:r w:rsidR="008045A8" w:rsidRPr="0014359E">
        <w:rPr>
          <w:lang w:val="hr-HR"/>
        </w:rPr>
        <w:t xml:space="preserve"> kako bi se moglo osigurati mjerenje efekata reforme. </w:t>
      </w:r>
    </w:p>
    <w:p w14:paraId="58F5EF1A" w14:textId="63C9E7C2" w:rsidR="008045A8" w:rsidRPr="0014359E" w:rsidRDefault="008045A8" w:rsidP="008045A8">
      <w:pPr>
        <w:jc w:val="both"/>
        <w:rPr>
          <w:lang w:val="hr-HR"/>
        </w:rPr>
      </w:pPr>
      <w:r w:rsidRPr="0014359E">
        <w:rPr>
          <w:lang w:val="hr-HR"/>
        </w:rPr>
        <w:t xml:space="preserve">Uvažavajući </w:t>
      </w:r>
      <w:r w:rsidRPr="0014359E">
        <w:rPr>
          <w:i/>
          <w:lang w:val="hr-HR"/>
        </w:rPr>
        <w:t>Principe javne uprave</w:t>
      </w:r>
      <w:r w:rsidR="005F20BE" w:rsidRPr="0014359E">
        <w:rPr>
          <w:lang w:val="hr-HR"/>
        </w:rPr>
        <w:t>,</w:t>
      </w:r>
      <w:r w:rsidRPr="0014359E">
        <w:rPr>
          <w:lang w:val="hr-HR"/>
        </w:rPr>
        <w:t xml:space="preserve"> monitoring reforme javne uprave </w:t>
      </w:r>
      <w:r w:rsidR="00A76D7D">
        <w:rPr>
          <w:lang w:val="hr-HR"/>
        </w:rPr>
        <w:t xml:space="preserve">Strateškog okvira za reformu javne uprave </w:t>
      </w:r>
      <w:r w:rsidR="00A76D7D" w:rsidRPr="0014359E">
        <w:rPr>
          <w:lang w:val="hr-HR"/>
        </w:rPr>
        <w:t>zasniva</w:t>
      </w:r>
      <w:r w:rsidRPr="0014359E">
        <w:rPr>
          <w:lang w:val="hr-HR"/>
        </w:rPr>
        <w:t xml:space="preserve"> se na </w:t>
      </w:r>
      <w:r w:rsidR="002639DF">
        <w:rPr>
          <w:lang w:val="hr-HR"/>
        </w:rPr>
        <w:t>a</w:t>
      </w:r>
      <w:r w:rsidR="00A76D7D" w:rsidRPr="0014359E">
        <w:rPr>
          <w:lang w:val="hr-HR"/>
        </w:rPr>
        <w:t>kcionom</w:t>
      </w:r>
      <w:r w:rsidRPr="0014359E">
        <w:rPr>
          <w:lang w:val="hr-HR"/>
        </w:rPr>
        <w:t xml:space="preserve"> planu</w:t>
      </w:r>
      <w:r w:rsidR="002639DF">
        <w:rPr>
          <w:lang w:val="hr-HR"/>
        </w:rPr>
        <w:t>/planovima</w:t>
      </w:r>
      <w:r w:rsidRPr="0014359E">
        <w:rPr>
          <w:lang w:val="hr-HR"/>
        </w:rPr>
        <w:t xml:space="preserve"> za provođenje</w:t>
      </w:r>
      <w:r w:rsidR="00125215">
        <w:rPr>
          <w:lang w:val="hr-HR"/>
        </w:rPr>
        <w:t>,</w:t>
      </w:r>
      <w:r w:rsidRPr="0014359E">
        <w:rPr>
          <w:lang w:val="hr-HR"/>
        </w:rPr>
        <w:t xml:space="preserve"> koji u osnovi </w:t>
      </w:r>
      <w:r w:rsidR="00994F1A">
        <w:rPr>
          <w:lang w:val="hr-HR"/>
        </w:rPr>
        <w:t>sadrže</w:t>
      </w:r>
      <w:r w:rsidRPr="0014359E">
        <w:rPr>
          <w:lang w:val="hr-HR"/>
        </w:rPr>
        <w:t xml:space="preserve"> sljedeće elemente:</w:t>
      </w:r>
    </w:p>
    <w:p w14:paraId="6DE29CC6" w14:textId="6E0812EB" w:rsidR="008045A8" w:rsidRPr="0014359E" w:rsidRDefault="008045A8" w:rsidP="00BB42C7">
      <w:pPr>
        <w:numPr>
          <w:ilvl w:val="0"/>
          <w:numId w:val="8"/>
        </w:numPr>
        <w:jc w:val="both"/>
        <w:rPr>
          <w:lang w:val="hr-HR"/>
        </w:rPr>
      </w:pPr>
      <w:r w:rsidRPr="0014359E">
        <w:rPr>
          <w:b/>
          <w:bCs/>
          <w:lang w:val="hr-HR"/>
        </w:rPr>
        <w:t>Opći cilj</w:t>
      </w:r>
      <w:r w:rsidR="00125215">
        <w:rPr>
          <w:lang w:val="hr-HR"/>
        </w:rPr>
        <w:t>,</w:t>
      </w:r>
      <w:r w:rsidRPr="0014359E">
        <w:rPr>
          <w:lang w:val="hr-HR"/>
        </w:rPr>
        <w:t xml:space="preserve"> za koji je defini</w:t>
      </w:r>
      <w:r w:rsidR="00967328">
        <w:rPr>
          <w:lang w:val="hr-HR"/>
        </w:rPr>
        <w:t>ran indikator na nivou utjecaja</w:t>
      </w:r>
    </w:p>
    <w:p w14:paraId="29A53A16" w14:textId="39300277" w:rsidR="008045A8" w:rsidRPr="0014359E" w:rsidRDefault="008045A8" w:rsidP="00BB42C7">
      <w:pPr>
        <w:numPr>
          <w:ilvl w:val="0"/>
          <w:numId w:val="8"/>
        </w:numPr>
        <w:jc w:val="both"/>
        <w:rPr>
          <w:lang w:val="hr-HR"/>
        </w:rPr>
      </w:pPr>
      <w:r w:rsidRPr="0014359E">
        <w:rPr>
          <w:b/>
          <w:bCs/>
          <w:lang w:val="hr-HR"/>
        </w:rPr>
        <w:t>Posebne ciljeve</w:t>
      </w:r>
      <w:r w:rsidRPr="0014359E">
        <w:rPr>
          <w:lang w:val="hr-HR"/>
        </w:rPr>
        <w:t>,</w:t>
      </w:r>
      <w:r w:rsidR="00125215">
        <w:rPr>
          <w:lang w:val="hr-HR"/>
        </w:rPr>
        <w:t xml:space="preserve"> kojima se realizira opći cilj,</w:t>
      </w:r>
      <w:r w:rsidRPr="0014359E">
        <w:rPr>
          <w:lang w:val="hr-HR"/>
        </w:rPr>
        <w:t xml:space="preserve"> u skladu sa </w:t>
      </w:r>
      <w:r w:rsidR="00A76D7D" w:rsidRPr="0014359E">
        <w:rPr>
          <w:lang w:val="hr-HR"/>
        </w:rPr>
        <w:t>Strate</w:t>
      </w:r>
      <w:r w:rsidR="00A76D7D">
        <w:rPr>
          <w:lang w:val="hr-HR"/>
        </w:rPr>
        <w:t>škim okvirom za</w:t>
      </w:r>
      <w:r w:rsidR="00A76D7D" w:rsidRPr="0014359E">
        <w:rPr>
          <w:lang w:val="hr-HR"/>
        </w:rPr>
        <w:t xml:space="preserve"> reform</w:t>
      </w:r>
      <w:r w:rsidR="00A76D7D">
        <w:rPr>
          <w:lang w:val="hr-HR"/>
        </w:rPr>
        <w:t>u</w:t>
      </w:r>
      <w:r w:rsidR="005029DF" w:rsidRPr="0014359E">
        <w:rPr>
          <w:lang w:val="hr-HR"/>
        </w:rPr>
        <w:t xml:space="preserve"> javne uprave</w:t>
      </w:r>
      <w:r w:rsidR="005F1856" w:rsidRPr="0014359E">
        <w:rPr>
          <w:lang w:val="hr-HR"/>
        </w:rPr>
        <w:t>,</w:t>
      </w:r>
      <w:r w:rsidRPr="0014359E">
        <w:rPr>
          <w:lang w:val="hr-HR"/>
        </w:rPr>
        <w:t xml:space="preserve"> </w:t>
      </w:r>
      <w:r w:rsidR="00125215">
        <w:rPr>
          <w:lang w:val="hr-HR"/>
        </w:rPr>
        <w:t xml:space="preserve">a </w:t>
      </w:r>
      <w:r w:rsidRPr="0014359E">
        <w:rPr>
          <w:lang w:val="hr-HR"/>
        </w:rPr>
        <w:t>za koje su definirani indik</w:t>
      </w:r>
      <w:r w:rsidR="00125215">
        <w:rPr>
          <w:lang w:val="hr-HR"/>
        </w:rPr>
        <w:t>atori na višem nivou rezultata/</w:t>
      </w:r>
      <w:r w:rsidR="00967328">
        <w:rPr>
          <w:lang w:val="hr-HR"/>
        </w:rPr>
        <w:t>ishoda</w:t>
      </w:r>
    </w:p>
    <w:p w14:paraId="42B23608" w14:textId="25661415" w:rsidR="008045A8" w:rsidRPr="0014359E" w:rsidRDefault="008045A8" w:rsidP="00BB42C7">
      <w:pPr>
        <w:numPr>
          <w:ilvl w:val="0"/>
          <w:numId w:val="8"/>
        </w:numPr>
        <w:jc w:val="both"/>
        <w:rPr>
          <w:lang w:val="hr-HR"/>
        </w:rPr>
      </w:pPr>
      <w:r w:rsidRPr="0014359E">
        <w:rPr>
          <w:b/>
          <w:bCs/>
          <w:lang w:val="hr-HR"/>
        </w:rPr>
        <w:t>Mjere</w:t>
      </w:r>
      <w:r w:rsidR="00125215">
        <w:rPr>
          <w:lang w:val="hr-HR"/>
        </w:rPr>
        <w:t xml:space="preserve"> u okviru posebnih ciljeva,</w:t>
      </w:r>
      <w:r w:rsidRPr="0014359E">
        <w:rPr>
          <w:lang w:val="hr-HR"/>
        </w:rPr>
        <w:t xml:space="preserve"> koje se baziraju na naslovima iz</w:t>
      </w:r>
      <w:r w:rsidR="000B6D39">
        <w:rPr>
          <w:lang w:val="hr-HR"/>
        </w:rPr>
        <w:t xml:space="preserve"> </w:t>
      </w:r>
      <w:r w:rsidR="00A76D7D" w:rsidRPr="0014359E">
        <w:rPr>
          <w:lang w:val="hr-HR"/>
        </w:rPr>
        <w:t>Strate</w:t>
      </w:r>
      <w:r w:rsidR="00A76D7D">
        <w:rPr>
          <w:lang w:val="hr-HR"/>
        </w:rPr>
        <w:t>škog okvira za</w:t>
      </w:r>
      <w:r w:rsidR="00A76D7D" w:rsidRPr="0014359E">
        <w:rPr>
          <w:lang w:val="hr-HR"/>
        </w:rPr>
        <w:t xml:space="preserve"> reform</w:t>
      </w:r>
      <w:r w:rsidR="00A76D7D">
        <w:rPr>
          <w:lang w:val="hr-HR"/>
        </w:rPr>
        <w:t>u</w:t>
      </w:r>
      <w:r w:rsidR="005029DF" w:rsidRPr="0014359E">
        <w:rPr>
          <w:lang w:val="hr-HR"/>
        </w:rPr>
        <w:t xml:space="preserve"> javne uprave</w:t>
      </w:r>
      <w:r w:rsidR="005F1856" w:rsidRPr="0014359E">
        <w:rPr>
          <w:lang w:val="hr-HR"/>
        </w:rPr>
        <w:t xml:space="preserve"> </w:t>
      </w:r>
      <w:r w:rsidRPr="0014359E">
        <w:rPr>
          <w:lang w:val="hr-HR"/>
        </w:rPr>
        <w:t>i predstavljaju „podnaslove dokumenata kojima se grupiraju koherentni, međusobno povezani rezultati“, te stoga nema ni defini</w:t>
      </w:r>
      <w:r w:rsidR="00967328">
        <w:rPr>
          <w:lang w:val="hr-HR"/>
        </w:rPr>
        <w:t>ranih indikatora na nivou mjera</w:t>
      </w:r>
    </w:p>
    <w:p w14:paraId="49CFBB27" w14:textId="2AE64D76" w:rsidR="008045A8" w:rsidRPr="0014359E" w:rsidRDefault="008045A8" w:rsidP="00BB42C7">
      <w:pPr>
        <w:numPr>
          <w:ilvl w:val="0"/>
          <w:numId w:val="8"/>
        </w:numPr>
        <w:jc w:val="both"/>
        <w:rPr>
          <w:lang w:val="hr-HR"/>
        </w:rPr>
      </w:pPr>
      <w:r w:rsidRPr="0014359E">
        <w:rPr>
          <w:b/>
          <w:bCs/>
          <w:lang w:val="hr-HR"/>
        </w:rPr>
        <w:t>Rezultate</w:t>
      </w:r>
      <w:r w:rsidRPr="0014359E">
        <w:rPr>
          <w:lang w:val="hr-HR"/>
        </w:rPr>
        <w:t xml:space="preserve">, koji su </w:t>
      </w:r>
      <w:r w:rsidRPr="0014359E">
        <w:rPr>
          <w:b/>
          <w:bCs/>
          <w:lang w:val="hr-HR"/>
        </w:rPr>
        <w:t>osnovne je</w:t>
      </w:r>
      <w:r w:rsidR="00125215">
        <w:rPr>
          <w:b/>
          <w:bCs/>
          <w:lang w:val="hr-HR"/>
        </w:rPr>
        <w:t>dinice mjerenja stepena provođenja</w:t>
      </w:r>
      <w:r w:rsidRPr="0014359E">
        <w:rPr>
          <w:b/>
          <w:bCs/>
          <w:lang w:val="hr-HR"/>
        </w:rPr>
        <w:t xml:space="preserve"> </w:t>
      </w:r>
      <w:r w:rsidR="005F20BE" w:rsidRPr="0014359E">
        <w:rPr>
          <w:b/>
          <w:bCs/>
          <w:lang w:val="hr-HR"/>
        </w:rPr>
        <w:t>akcionog plana</w:t>
      </w:r>
      <w:r w:rsidRPr="0014359E">
        <w:rPr>
          <w:lang w:val="hr-HR"/>
        </w:rPr>
        <w:t>, i koji su utvrđeni također pretežno na nivou</w:t>
      </w:r>
      <w:r w:rsidR="00E64900" w:rsidRPr="0014359E">
        <w:rPr>
          <w:lang w:val="hr-HR"/>
        </w:rPr>
        <w:t xml:space="preserve"> ishoda (</w:t>
      </w:r>
      <w:r w:rsidR="00E64900" w:rsidRPr="0014359E">
        <w:rPr>
          <w:i/>
          <w:iCs/>
          <w:lang w:val="hr-HR"/>
        </w:rPr>
        <w:t>outcome</w:t>
      </w:r>
      <w:r w:rsidR="00E64900" w:rsidRPr="0014359E">
        <w:rPr>
          <w:iCs/>
          <w:lang w:val="hr-HR"/>
        </w:rPr>
        <w:t>)</w:t>
      </w:r>
      <w:r w:rsidRPr="0014359E">
        <w:rPr>
          <w:lang w:val="hr-HR"/>
        </w:rPr>
        <w:t>, budući da ukazuju na promjenu u realnom stanju</w:t>
      </w:r>
      <w:r w:rsidR="00E64900" w:rsidRPr="0014359E">
        <w:rPr>
          <w:lang w:val="hr-HR"/>
        </w:rPr>
        <w:t>,</w:t>
      </w:r>
      <w:r w:rsidRPr="0014359E">
        <w:rPr>
          <w:lang w:val="hr-HR"/>
        </w:rPr>
        <w:t xml:space="preserve"> a ne na konkretan, direktan rezultat neke aktivnosti, što bi bio niži</w:t>
      </w:r>
      <w:r w:rsidR="00E64900" w:rsidRPr="0014359E">
        <w:rPr>
          <w:lang w:val="hr-HR"/>
        </w:rPr>
        <w:t xml:space="preserve"> </w:t>
      </w:r>
      <w:r w:rsidR="00967328">
        <w:rPr>
          <w:lang w:val="hr-HR"/>
        </w:rPr>
        <w:t>nivo</w:t>
      </w:r>
    </w:p>
    <w:p w14:paraId="414BB6BD" w14:textId="0DA943BD" w:rsidR="008045A8" w:rsidRPr="0014359E" w:rsidDel="0041347E" w:rsidRDefault="00125215" w:rsidP="00BB42C7">
      <w:pPr>
        <w:numPr>
          <w:ilvl w:val="0"/>
          <w:numId w:val="8"/>
        </w:numPr>
        <w:jc w:val="both"/>
        <w:rPr>
          <w:lang w:val="hr-HR"/>
        </w:rPr>
      </w:pPr>
      <w:r>
        <w:rPr>
          <w:b/>
          <w:bCs/>
          <w:lang w:val="hr-HR"/>
        </w:rPr>
        <w:lastRenderedPageBreak/>
        <w:t>Aktivnosti</w:t>
      </w:r>
      <w:r w:rsidRPr="00125215">
        <w:rPr>
          <w:bCs/>
          <w:lang w:val="hr-HR"/>
        </w:rPr>
        <w:t>,</w:t>
      </w:r>
      <w:r w:rsidR="008045A8" w:rsidRPr="0014359E" w:rsidDel="0041347E">
        <w:rPr>
          <w:lang w:val="hr-HR"/>
        </w:rPr>
        <w:t xml:space="preserve"> koje ne predstavljaju iscrpnu listu aktivnosti za ostvarenje jednog rezultata, već one glavne/osnovne koje se mogu prepoznati. U skladu s tim, aktivnosti su ukrupnjene tako da se iz</w:t>
      </w:r>
      <w:r w:rsidR="00967328">
        <w:rPr>
          <w:lang w:val="hr-HR"/>
        </w:rPr>
        <w:t>bjegne nepotrebna fragmentacija</w:t>
      </w:r>
    </w:p>
    <w:p w14:paraId="10AE35E6" w14:textId="20645823" w:rsidR="008045A8" w:rsidRPr="0014359E" w:rsidRDefault="008045A8" w:rsidP="00BB42C7">
      <w:pPr>
        <w:numPr>
          <w:ilvl w:val="0"/>
          <w:numId w:val="8"/>
        </w:numPr>
        <w:jc w:val="both"/>
        <w:rPr>
          <w:lang w:val="hr-HR"/>
        </w:rPr>
      </w:pPr>
      <w:r w:rsidRPr="0014359E">
        <w:rPr>
          <w:b/>
          <w:bCs/>
          <w:lang w:val="hr-HR"/>
        </w:rPr>
        <w:t xml:space="preserve">Rokove za realizaciju aktivnosti </w:t>
      </w:r>
      <w:r w:rsidR="00125215">
        <w:rPr>
          <w:lang w:val="hr-HR"/>
        </w:rPr>
        <w:t>koje</w:t>
      </w:r>
      <w:r w:rsidR="00967328">
        <w:rPr>
          <w:lang w:val="hr-HR"/>
        </w:rPr>
        <w:t xml:space="preserve"> doprinose provođenju rezultata</w:t>
      </w:r>
    </w:p>
    <w:p w14:paraId="065665BE" w14:textId="47ACEF74" w:rsidR="008045A8" w:rsidRPr="0014359E" w:rsidRDefault="008045A8" w:rsidP="00BB42C7">
      <w:pPr>
        <w:numPr>
          <w:ilvl w:val="0"/>
          <w:numId w:val="8"/>
        </w:numPr>
        <w:jc w:val="both"/>
        <w:rPr>
          <w:lang w:val="hr-HR"/>
        </w:rPr>
      </w:pPr>
      <w:r w:rsidRPr="0014359E">
        <w:rPr>
          <w:b/>
          <w:bCs/>
          <w:lang w:val="hr-HR"/>
        </w:rPr>
        <w:t xml:space="preserve">Indikatore </w:t>
      </w:r>
      <w:r w:rsidRPr="00E54EFA">
        <w:rPr>
          <w:b/>
          <w:lang w:val="hr-HR"/>
        </w:rPr>
        <w:t xml:space="preserve">s </w:t>
      </w:r>
      <w:r w:rsidR="00A76D7D" w:rsidRPr="00E54EFA">
        <w:rPr>
          <w:b/>
          <w:bCs/>
          <w:lang w:val="hr-HR"/>
        </w:rPr>
        <w:t>polaznim</w:t>
      </w:r>
      <w:r w:rsidR="00E54EFA" w:rsidRPr="00E54EFA">
        <w:rPr>
          <w:b/>
          <w:bCs/>
          <w:lang w:val="hr-HR"/>
        </w:rPr>
        <w:t xml:space="preserve"> </w:t>
      </w:r>
      <w:r w:rsidR="00A76D7D" w:rsidRPr="00E54EFA">
        <w:rPr>
          <w:b/>
          <w:lang w:val="hr-HR"/>
        </w:rPr>
        <w:t>i</w:t>
      </w:r>
      <w:r w:rsidRPr="0014359E">
        <w:rPr>
          <w:lang w:val="hr-HR"/>
        </w:rPr>
        <w:t xml:space="preserve"> </w:t>
      </w:r>
      <w:r w:rsidRPr="0014359E">
        <w:rPr>
          <w:b/>
          <w:bCs/>
          <w:lang w:val="hr-HR"/>
        </w:rPr>
        <w:t>ciljnim vrijednostima</w:t>
      </w:r>
      <w:r w:rsidR="005F20BE" w:rsidRPr="0014359E">
        <w:rPr>
          <w:b/>
          <w:bCs/>
          <w:lang w:val="hr-HR"/>
        </w:rPr>
        <w:t xml:space="preserve"> </w:t>
      </w:r>
      <w:r w:rsidRPr="0014359E">
        <w:rPr>
          <w:lang w:val="hr-HR"/>
        </w:rPr>
        <w:t xml:space="preserve">i to za opće i </w:t>
      </w:r>
      <w:r w:rsidR="00A76D7D">
        <w:rPr>
          <w:lang w:val="hr-HR"/>
        </w:rPr>
        <w:t>specifič</w:t>
      </w:r>
      <w:r w:rsidR="00A76D7D" w:rsidRPr="0014359E">
        <w:rPr>
          <w:lang w:val="hr-HR"/>
        </w:rPr>
        <w:t>ne</w:t>
      </w:r>
      <w:r w:rsidRPr="0014359E">
        <w:rPr>
          <w:lang w:val="hr-HR"/>
        </w:rPr>
        <w:t xml:space="preserve"> ciljeve, </w:t>
      </w:r>
      <w:r w:rsidR="00125215">
        <w:rPr>
          <w:lang w:val="hr-HR"/>
        </w:rPr>
        <w:t>kao i</w:t>
      </w:r>
      <w:r w:rsidR="00967328">
        <w:rPr>
          <w:lang w:val="hr-HR"/>
        </w:rPr>
        <w:t xml:space="preserve"> na nivou rezultata</w:t>
      </w:r>
    </w:p>
    <w:p w14:paraId="3B89CB71" w14:textId="3562A8A7" w:rsidR="008045A8" w:rsidRPr="0014359E" w:rsidRDefault="008045A8" w:rsidP="00BB42C7">
      <w:pPr>
        <w:numPr>
          <w:ilvl w:val="0"/>
          <w:numId w:val="8"/>
        </w:numPr>
        <w:jc w:val="both"/>
        <w:rPr>
          <w:lang w:val="hr-HR"/>
        </w:rPr>
      </w:pPr>
      <w:r w:rsidRPr="0014359E">
        <w:rPr>
          <w:b/>
          <w:bCs/>
          <w:lang w:val="hr-HR"/>
        </w:rPr>
        <w:t xml:space="preserve">Finansijska sredstva </w:t>
      </w:r>
      <w:r w:rsidRPr="0014359E">
        <w:rPr>
          <w:lang w:val="hr-HR"/>
        </w:rPr>
        <w:t>iz bu</w:t>
      </w:r>
      <w:r w:rsidR="00967328">
        <w:rPr>
          <w:lang w:val="hr-HR"/>
        </w:rPr>
        <w:t>džeta i/ili donatorska sredstva</w:t>
      </w:r>
    </w:p>
    <w:p w14:paraId="304E8857" w14:textId="3830CC5F" w:rsidR="008045A8" w:rsidRPr="0014359E" w:rsidRDefault="008045A8" w:rsidP="00BB42C7">
      <w:pPr>
        <w:numPr>
          <w:ilvl w:val="0"/>
          <w:numId w:val="8"/>
        </w:numPr>
        <w:jc w:val="both"/>
        <w:rPr>
          <w:lang w:val="hr-HR"/>
        </w:rPr>
      </w:pPr>
      <w:r w:rsidRPr="0014359E">
        <w:rPr>
          <w:b/>
          <w:bCs/>
          <w:lang w:val="hr-HR"/>
        </w:rPr>
        <w:t xml:space="preserve">Odgovorne institucije </w:t>
      </w:r>
      <w:r w:rsidR="00967328">
        <w:rPr>
          <w:lang w:val="hr-HR"/>
        </w:rPr>
        <w:t>za provođenje rezultata</w:t>
      </w:r>
    </w:p>
    <w:p w14:paraId="4FD146B9" w14:textId="4D2F641C" w:rsidR="008045A8" w:rsidRPr="0014359E" w:rsidRDefault="008045A8" w:rsidP="00BB42C7">
      <w:pPr>
        <w:numPr>
          <w:ilvl w:val="0"/>
          <w:numId w:val="8"/>
        </w:numPr>
        <w:jc w:val="both"/>
        <w:rPr>
          <w:lang w:val="hr-HR"/>
        </w:rPr>
      </w:pPr>
      <w:r w:rsidRPr="0014359E">
        <w:rPr>
          <w:b/>
          <w:bCs/>
          <w:lang w:val="hr-HR"/>
        </w:rPr>
        <w:t xml:space="preserve">Partnerske institucije </w:t>
      </w:r>
      <w:r w:rsidRPr="0014359E">
        <w:rPr>
          <w:lang w:val="hr-HR"/>
        </w:rPr>
        <w:t xml:space="preserve">u </w:t>
      </w:r>
      <w:r w:rsidR="00A76D7D" w:rsidRPr="0014359E">
        <w:rPr>
          <w:lang w:val="hr-HR"/>
        </w:rPr>
        <w:t>realizaciji</w:t>
      </w:r>
      <w:r w:rsidRPr="0014359E">
        <w:rPr>
          <w:lang w:val="hr-HR"/>
        </w:rPr>
        <w:t xml:space="preserve"> rezultata, koje mogu nositi primarnu odgovornost</w:t>
      </w:r>
      <w:r w:rsidR="00125215">
        <w:rPr>
          <w:lang w:val="hr-HR"/>
        </w:rPr>
        <w:t xml:space="preserve"> za određenu aktivnost ili </w:t>
      </w:r>
      <w:r w:rsidRPr="0014359E">
        <w:rPr>
          <w:lang w:val="hr-HR"/>
        </w:rPr>
        <w:t>b</w:t>
      </w:r>
      <w:r w:rsidR="00967328">
        <w:rPr>
          <w:lang w:val="hr-HR"/>
        </w:rPr>
        <w:t>iti samo partneri u realizaciji</w:t>
      </w:r>
    </w:p>
    <w:p w14:paraId="2A930E3C" w14:textId="42EDB8CD" w:rsidR="008045A8" w:rsidRPr="0014359E" w:rsidRDefault="008045A8" w:rsidP="008045A8">
      <w:pPr>
        <w:jc w:val="both"/>
        <w:rPr>
          <w:lang w:val="hr-HR"/>
        </w:rPr>
      </w:pPr>
      <w:r w:rsidRPr="004C6926">
        <w:rPr>
          <w:bCs/>
          <w:lang w:val="hr-HR"/>
        </w:rPr>
        <w:t xml:space="preserve">Matrica </w:t>
      </w:r>
      <w:r w:rsidR="00D17EF9" w:rsidRPr="004C6926">
        <w:rPr>
          <w:bCs/>
          <w:lang w:val="hr-HR"/>
        </w:rPr>
        <w:t>a</w:t>
      </w:r>
      <w:r w:rsidR="005F20BE" w:rsidRPr="004C6926">
        <w:rPr>
          <w:bCs/>
          <w:lang w:val="hr-HR"/>
        </w:rPr>
        <w:t>kcionog plana</w:t>
      </w:r>
      <w:r w:rsidR="00D17EF9" w:rsidRPr="004C6926">
        <w:rPr>
          <w:bCs/>
          <w:lang w:val="hr-HR"/>
        </w:rPr>
        <w:t xml:space="preserve">/planova kao </w:t>
      </w:r>
      <w:r w:rsidR="00A76D7D" w:rsidRPr="004C6926">
        <w:rPr>
          <w:bCs/>
          <w:lang w:val="hr-HR"/>
        </w:rPr>
        <w:t>dio Strateškog okvira za reformu</w:t>
      </w:r>
      <w:r w:rsidR="005029DF" w:rsidRPr="004C6926">
        <w:rPr>
          <w:bCs/>
          <w:lang w:val="hr-HR"/>
        </w:rPr>
        <w:t xml:space="preserve"> javne uprave</w:t>
      </w:r>
      <w:r w:rsidR="005029DF" w:rsidRPr="004C6926">
        <w:rPr>
          <w:lang w:val="hr-HR"/>
        </w:rPr>
        <w:t xml:space="preserve"> </w:t>
      </w:r>
      <w:r w:rsidR="000B6D39">
        <w:rPr>
          <w:lang w:val="hr-HR"/>
        </w:rPr>
        <w:t>je</w:t>
      </w:r>
      <w:r w:rsidRPr="004C6926">
        <w:rPr>
          <w:lang w:val="hr-HR"/>
        </w:rPr>
        <w:t xml:space="preserve"> prevashodno orijentirana na rezultate i pruž</w:t>
      </w:r>
      <w:r w:rsidR="000B6D39">
        <w:rPr>
          <w:lang w:val="hr-HR"/>
        </w:rPr>
        <w:t>a</w:t>
      </w:r>
      <w:r w:rsidRPr="004C6926">
        <w:rPr>
          <w:lang w:val="hr-HR"/>
        </w:rPr>
        <w:t xml:space="preserve"> osnovu za uspostavljanje monitoringa/praćenja na osnovu rezultata. Praćenje zasnovano na rezultatima (</w:t>
      </w:r>
      <w:r w:rsidRPr="00125215">
        <w:rPr>
          <w:iCs/>
          <w:lang w:val="hr-HR"/>
        </w:rPr>
        <w:t>RBM</w:t>
      </w:r>
      <w:r w:rsidRPr="004C6926">
        <w:rPr>
          <w:lang w:val="hr-HR"/>
        </w:rPr>
        <w:t>) je proces praćenja u kojem se fokus stavlja na ciljeve i rezultate javne politike, što omogućava poređenje koliko se uspješno ta javna politika realizira naspram postavljenih ciljeva.</w:t>
      </w:r>
      <w:r w:rsidRPr="0014359E">
        <w:rPr>
          <w:lang w:val="hr-HR"/>
        </w:rPr>
        <w:t xml:space="preserve"> </w:t>
      </w:r>
    </w:p>
    <w:p w14:paraId="6695E445" w14:textId="265E6755" w:rsidR="008045A8" w:rsidRPr="0014359E" w:rsidRDefault="008045A8" w:rsidP="008045A8">
      <w:pPr>
        <w:jc w:val="both"/>
        <w:rPr>
          <w:lang w:val="hr-HR"/>
        </w:rPr>
      </w:pPr>
      <w:r w:rsidRPr="0014359E">
        <w:rPr>
          <w:b/>
          <w:bCs/>
          <w:lang w:val="hr-HR"/>
        </w:rPr>
        <w:t>Definiranje rezultata</w:t>
      </w:r>
      <w:r w:rsidRPr="0014359E">
        <w:rPr>
          <w:lang w:val="hr-HR"/>
        </w:rPr>
        <w:t xml:space="preserve"> ključno je za sistem monitoringa zasnovanog na rezultatima (RBM). Izgradnja ovog sistema je deduktivan proces u ko</w:t>
      </w:r>
      <w:r w:rsidR="00125215">
        <w:rPr>
          <w:lang w:val="hr-HR"/>
        </w:rPr>
        <w:t>je</w:t>
      </w:r>
      <w:r w:rsidRPr="0014359E">
        <w:rPr>
          <w:lang w:val="hr-HR"/>
        </w:rPr>
        <w:t xml:space="preserve">m </w:t>
      </w:r>
      <w:r w:rsidRPr="00967328">
        <w:rPr>
          <w:lang w:val="hr-HR"/>
        </w:rPr>
        <w:t xml:space="preserve">su </w:t>
      </w:r>
      <w:r w:rsidR="00A76D7D" w:rsidRPr="00967328">
        <w:rPr>
          <w:lang w:val="hr-HR"/>
        </w:rPr>
        <w:t>unosne</w:t>
      </w:r>
      <w:r w:rsidR="0086629C" w:rsidRPr="00967328">
        <w:rPr>
          <w:lang w:val="hr-HR"/>
        </w:rPr>
        <w:t xml:space="preserve"> </w:t>
      </w:r>
      <w:r w:rsidRPr="0014359E">
        <w:rPr>
          <w:lang w:val="hr-HR"/>
        </w:rPr>
        <w:t xml:space="preserve">vrijednosti, aktivnosti, i izlazni rezultati proistekli iz definiranih rezultata. Indikatori, </w:t>
      </w:r>
      <w:r w:rsidRPr="0014359E">
        <w:rPr>
          <w:b/>
          <w:i/>
          <w:lang w:val="hr-HR"/>
        </w:rPr>
        <w:t>polazne vrijednosti</w:t>
      </w:r>
      <w:r w:rsidRPr="0014359E">
        <w:rPr>
          <w:lang w:val="hr-HR"/>
        </w:rPr>
        <w:t xml:space="preserve"> (PV) i </w:t>
      </w:r>
      <w:r w:rsidRPr="0014359E">
        <w:rPr>
          <w:b/>
          <w:i/>
          <w:lang w:val="hr-HR"/>
        </w:rPr>
        <w:t>ciljne vrijednosti</w:t>
      </w:r>
      <w:r w:rsidRPr="0014359E">
        <w:rPr>
          <w:lang w:val="hr-HR"/>
        </w:rPr>
        <w:t xml:space="preserve"> (CV), koji predstavljaju ključne elemente okvira mon</w:t>
      </w:r>
      <w:r w:rsidR="007216B8">
        <w:rPr>
          <w:lang w:val="hr-HR"/>
        </w:rPr>
        <w:t>itoringa učinka u provođenju date javne politike, proistje</w:t>
      </w:r>
      <w:r w:rsidRPr="0014359E">
        <w:rPr>
          <w:lang w:val="hr-HR"/>
        </w:rPr>
        <w:t xml:space="preserve">ču iz rezultata i zasnovani su na njima. </w:t>
      </w:r>
      <w:r w:rsidR="00A76D7D">
        <w:rPr>
          <w:lang w:val="hr-HR"/>
        </w:rPr>
        <w:t xml:space="preserve">PV i CV </w:t>
      </w:r>
      <w:r w:rsidR="007216B8">
        <w:t>će biti definirani</w:t>
      </w:r>
      <w:r w:rsidR="00A76D7D">
        <w:t xml:space="preserve"> u akcionom planu</w:t>
      </w:r>
      <w:r w:rsidR="000B6D39">
        <w:t>/planovima</w:t>
      </w:r>
      <w:r w:rsidR="007216B8">
        <w:t>, zajedno s</w:t>
      </w:r>
      <w:r w:rsidR="00A76D7D">
        <w:t xml:space="preserve"> definiranjem rezultata.</w:t>
      </w:r>
    </w:p>
    <w:p w14:paraId="1F63080E" w14:textId="79B166CD" w:rsidR="008045A8" w:rsidRPr="0014359E" w:rsidRDefault="008045A8" w:rsidP="008045A8">
      <w:pPr>
        <w:jc w:val="both"/>
        <w:rPr>
          <w:lang w:val="hr-HR"/>
        </w:rPr>
      </w:pPr>
      <w:r w:rsidRPr="0014359E">
        <w:rPr>
          <w:b/>
          <w:bCs/>
          <w:lang w:val="hr-HR"/>
        </w:rPr>
        <w:t>Indikatori (pokazatelji)</w:t>
      </w:r>
      <w:r w:rsidRPr="0014359E">
        <w:rPr>
          <w:lang w:val="hr-HR"/>
        </w:rPr>
        <w:t xml:space="preserve"> su kvantitativne ili kvalitativne</w:t>
      </w:r>
      <w:r w:rsidR="00946339">
        <w:rPr>
          <w:lang w:val="hr-HR"/>
        </w:rPr>
        <w:t xml:space="preserve"> vrijednosti</w:t>
      </w:r>
      <w:r w:rsidR="0026747A" w:rsidRPr="0014359E">
        <w:rPr>
          <w:lang w:val="hr-HR"/>
        </w:rPr>
        <w:t xml:space="preserve"> </w:t>
      </w:r>
      <w:r w:rsidRPr="0014359E">
        <w:rPr>
          <w:lang w:val="hr-HR"/>
        </w:rPr>
        <w:t xml:space="preserve">koje predstavljaju jednostavan i pouzdan alat za monitoring stepena napretka u provođenju rezultata (u postupku monitoringa zasnovanog na rezultatima – </w:t>
      </w:r>
      <w:r w:rsidR="00A76D7D" w:rsidRPr="007216B8">
        <w:rPr>
          <w:i/>
          <w:lang w:val="hr-HR"/>
        </w:rPr>
        <w:t>Result Based Monitoring</w:t>
      </w:r>
      <w:r w:rsidRPr="0014359E">
        <w:rPr>
          <w:lang w:val="hr-HR"/>
        </w:rPr>
        <w:t xml:space="preserve">), tj. </w:t>
      </w:r>
      <w:r w:rsidRPr="0014359E">
        <w:rPr>
          <w:b/>
          <w:bCs/>
          <w:lang w:val="hr-HR"/>
        </w:rPr>
        <w:t xml:space="preserve">prikaz promjena </w:t>
      </w:r>
      <w:r w:rsidRPr="0014359E">
        <w:rPr>
          <w:lang w:val="hr-HR"/>
        </w:rPr>
        <w:t xml:space="preserve">koje se odnose na javnu politiku koju pratimo ili procjenu učinka institucije nadležne za provođenje date javne politike. SMART indikatori se definiraju uglavnom na nivou ishoda i direktnog rezultata, osim u slučajevima gdje </w:t>
      </w:r>
      <w:r w:rsidR="007216B8">
        <w:rPr>
          <w:lang w:val="hr-HR"/>
        </w:rPr>
        <w:t>ih</w:t>
      </w:r>
      <w:r w:rsidRPr="0014359E">
        <w:rPr>
          <w:lang w:val="hr-HR"/>
        </w:rPr>
        <w:t xml:space="preserve"> nije moguće utvrditi. Polazne vrijednosti (PV) trebale </w:t>
      </w:r>
      <w:r w:rsidR="007216B8" w:rsidRPr="0014359E">
        <w:rPr>
          <w:lang w:val="hr-HR"/>
        </w:rPr>
        <w:t xml:space="preserve">bi se </w:t>
      </w:r>
      <w:r w:rsidRPr="0014359E">
        <w:rPr>
          <w:lang w:val="hr-HR"/>
        </w:rPr>
        <w:t xml:space="preserve">dati za kraj </w:t>
      </w:r>
      <w:r w:rsidR="005F20BE" w:rsidRPr="0014359E">
        <w:rPr>
          <w:lang w:val="hr-HR"/>
        </w:rPr>
        <w:t>2017</w:t>
      </w:r>
      <w:r w:rsidR="006F1DAE">
        <w:rPr>
          <w:lang w:val="hr-HR"/>
        </w:rPr>
        <w:t>.</w:t>
      </w:r>
      <w:r w:rsidR="007216B8">
        <w:rPr>
          <w:lang w:val="hr-HR"/>
        </w:rPr>
        <w:t xml:space="preserve"> godine</w:t>
      </w:r>
      <w:r w:rsidRPr="0014359E">
        <w:rPr>
          <w:lang w:val="hr-HR"/>
        </w:rPr>
        <w:t xml:space="preserve">, a ciljne vrijednosti (CV) za kraj </w:t>
      </w:r>
      <w:r w:rsidR="005F20BE" w:rsidRPr="0014359E">
        <w:rPr>
          <w:lang w:val="hr-HR"/>
        </w:rPr>
        <w:t>2020</w:t>
      </w:r>
      <w:r w:rsidRPr="0014359E">
        <w:rPr>
          <w:lang w:val="hr-HR"/>
        </w:rPr>
        <w:t xml:space="preserve">. godine, </w:t>
      </w:r>
      <w:r w:rsidR="007216B8">
        <w:rPr>
          <w:lang w:val="hr-HR"/>
        </w:rPr>
        <w:t>odnosno 2022</w:t>
      </w:r>
      <w:r w:rsidR="00A76D7D" w:rsidRPr="0014359E">
        <w:rPr>
          <w:lang w:val="hr-HR"/>
        </w:rPr>
        <w:t xml:space="preserve">. </w:t>
      </w:r>
      <w:r w:rsidR="00A76D7D">
        <w:rPr>
          <w:lang w:val="hr-HR"/>
        </w:rPr>
        <w:t>M</w:t>
      </w:r>
      <w:r w:rsidR="00A76D7D" w:rsidRPr="0014359E">
        <w:rPr>
          <w:lang w:val="hr-HR"/>
        </w:rPr>
        <w:t>atric</w:t>
      </w:r>
      <w:r w:rsidR="00A76D7D">
        <w:rPr>
          <w:lang w:val="hr-HR"/>
        </w:rPr>
        <w:t>a</w:t>
      </w:r>
      <w:r w:rsidR="00A76D7D" w:rsidRPr="0014359E">
        <w:rPr>
          <w:lang w:val="hr-HR"/>
        </w:rPr>
        <w:t xml:space="preserve"> </w:t>
      </w:r>
      <w:r w:rsidR="00A76D7D" w:rsidRPr="00515CDB">
        <w:rPr>
          <w:lang w:val="hr-HR"/>
        </w:rPr>
        <w:t>Akcionog plana</w:t>
      </w:r>
      <w:r w:rsidR="00A76D7D">
        <w:rPr>
          <w:lang w:val="hr-HR"/>
        </w:rPr>
        <w:t xml:space="preserve"> neće u sebi sadržavati izvore</w:t>
      </w:r>
      <w:r w:rsidRPr="0014359E">
        <w:rPr>
          <w:lang w:val="hr-HR"/>
        </w:rPr>
        <w:t xml:space="preserve"> informacija i podataka za mjerenje indikatora</w:t>
      </w:r>
      <w:r w:rsidR="007216B8">
        <w:rPr>
          <w:lang w:val="hr-HR"/>
        </w:rPr>
        <w:t xml:space="preserve"> kako</w:t>
      </w:r>
      <w:r w:rsidR="00A76D7D" w:rsidRPr="0014359E">
        <w:rPr>
          <w:lang w:val="hr-HR"/>
        </w:rPr>
        <w:t xml:space="preserve"> se dokument ne bi suvišno opteretio</w:t>
      </w:r>
      <w:r w:rsidRPr="0014359E">
        <w:rPr>
          <w:lang w:val="hr-HR"/>
        </w:rPr>
        <w:t xml:space="preserve">, već će oni biti dio </w:t>
      </w:r>
      <w:r w:rsidRPr="0014359E">
        <w:rPr>
          <w:bCs/>
          <w:i/>
          <w:iCs/>
          <w:lang w:val="hr-HR"/>
        </w:rPr>
        <w:t xml:space="preserve">Smjernica za </w:t>
      </w:r>
      <w:r w:rsidR="006F1DAE">
        <w:rPr>
          <w:bCs/>
          <w:i/>
          <w:iCs/>
          <w:lang w:val="hr-HR"/>
        </w:rPr>
        <w:t xml:space="preserve">monitoring i evaluaciju </w:t>
      </w:r>
      <w:r w:rsidR="005F20BE" w:rsidRPr="0014359E">
        <w:rPr>
          <w:bCs/>
          <w:i/>
          <w:iCs/>
          <w:lang w:val="hr-HR"/>
        </w:rPr>
        <w:t xml:space="preserve">Akcionog plana </w:t>
      </w:r>
      <w:r w:rsidR="00994F1A">
        <w:rPr>
          <w:bCs/>
          <w:i/>
          <w:iCs/>
          <w:lang w:val="hr-HR"/>
        </w:rPr>
        <w:t>Strateškog okvira</w:t>
      </w:r>
      <w:r w:rsidRPr="0014359E">
        <w:rPr>
          <w:bCs/>
          <w:i/>
          <w:iCs/>
          <w:lang w:val="hr-HR"/>
        </w:rPr>
        <w:t xml:space="preserve"> </w:t>
      </w:r>
      <w:r w:rsidR="005029DF" w:rsidRPr="0014359E">
        <w:rPr>
          <w:bCs/>
          <w:i/>
          <w:iCs/>
          <w:lang w:val="hr-HR"/>
        </w:rPr>
        <w:t xml:space="preserve">reforme javne uprave </w:t>
      </w:r>
      <w:r w:rsidRPr="0014359E">
        <w:rPr>
          <w:bCs/>
          <w:i/>
          <w:iCs/>
          <w:lang w:val="hr-HR"/>
        </w:rPr>
        <w:t xml:space="preserve">u </w:t>
      </w:r>
      <w:r w:rsidR="005029DF" w:rsidRPr="0014359E">
        <w:rPr>
          <w:bCs/>
          <w:i/>
          <w:iCs/>
          <w:lang w:val="hr-HR"/>
        </w:rPr>
        <w:t>Bosni i Hercegovini</w:t>
      </w:r>
      <w:r w:rsidR="007216B8">
        <w:rPr>
          <w:lang w:val="hr-HR"/>
        </w:rPr>
        <w:t xml:space="preserve">, </w:t>
      </w:r>
      <w:r w:rsidRPr="0014359E">
        <w:rPr>
          <w:lang w:val="hr-HR"/>
        </w:rPr>
        <w:t>koje će biti izrađene nakon usvajanja strateškog okvira.</w:t>
      </w:r>
      <w:r w:rsidR="006F1DAE">
        <w:rPr>
          <w:lang w:val="hr-HR"/>
        </w:rPr>
        <w:t xml:space="preserve"> </w:t>
      </w:r>
    </w:p>
    <w:p w14:paraId="3538C486" w14:textId="77777777" w:rsidR="008045A8" w:rsidRPr="0014359E" w:rsidRDefault="008045A8" w:rsidP="008045A8">
      <w:pPr>
        <w:jc w:val="both"/>
        <w:rPr>
          <w:b/>
        </w:rPr>
      </w:pPr>
      <w:r w:rsidRPr="0014359E">
        <w:rPr>
          <w:b/>
        </w:rPr>
        <w:t xml:space="preserve">Institucionalni okvir i nivoi odgovornosti </w:t>
      </w:r>
    </w:p>
    <w:p w14:paraId="5DD80E70" w14:textId="0015BD35" w:rsidR="00462593" w:rsidRPr="00462593" w:rsidRDefault="000B6D39" w:rsidP="00A76D7D">
      <w:pPr>
        <w:spacing w:after="120"/>
        <w:jc w:val="both"/>
      </w:pPr>
      <w:r>
        <w:t>Polazeći od pozitivnih iskustava prethodno postavljenog sistema praćenja, izvještavanja i evaluacije</w:t>
      </w:r>
      <w:r w:rsidR="007216B8">
        <w:t>,</w:t>
      </w:r>
      <w:r>
        <w:t xml:space="preserve"> nakon usvajanja Strateškog okvira će se</w:t>
      </w:r>
      <w:r w:rsidR="00FB496A">
        <w:t xml:space="preserve"> </w:t>
      </w:r>
      <w:r w:rsidR="00BE7BEF">
        <w:t xml:space="preserve">detaljnije </w:t>
      </w:r>
      <w:r w:rsidR="00FB496A">
        <w:t>precizirati i</w:t>
      </w:r>
      <w:r>
        <w:t xml:space="preserve"> usaglasiti </w:t>
      </w:r>
      <w:r w:rsidR="00BE7BEF">
        <w:t>strukture i mehanizmi koordinacije, pra</w:t>
      </w:r>
      <w:r w:rsidR="007216B8">
        <w:t>ćenja i izvještavanja o provođenju</w:t>
      </w:r>
      <w:r w:rsidR="00BE7BEF">
        <w:t xml:space="preserve"> predvi</w:t>
      </w:r>
      <w:r w:rsidR="00714D8C">
        <w:t>đ</w:t>
      </w:r>
      <w:r w:rsidR="00BE7BEF">
        <w:t>enih reformi.</w:t>
      </w:r>
    </w:p>
    <w:p w14:paraId="44AEBCA6" w14:textId="11DCA383" w:rsidR="008045A8" w:rsidRPr="0014359E" w:rsidRDefault="008045A8" w:rsidP="008045A8">
      <w:pPr>
        <w:jc w:val="both"/>
        <w:rPr>
          <w:lang w:val="hr-HR"/>
        </w:rPr>
      </w:pPr>
      <w:r w:rsidRPr="0014359E">
        <w:rPr>
          <w:lang w:val="hr-HR"/>
        </w:rPr>
        <w:t>Predlaže se zadržavanje nivoa operativne koordinacije (koordinatori</w:t>
      </w:r>
      <w:r w:rsidR="00880300" w:rsidRPr="0014359E">
        <w:rPr>
          <w:lang w:val="hr-HR"/>
        </w:rPr>
        <w:t xml:space="preserve"> </w:t>
      </w:r>
      <w:r w:rsidR="00316775">
        <w:rPr>
          <w:lang w:val="hr-HR"/>
        </w:rPr>
        <w:t xml:space="preserve">za </w:t>
      </w:r>
      <w:r w:rsidR="005029DF" w:rsidRPr="0014359E">
        <w:rPr>
          <w:lang w:val="hr-HR"/>
        </w:rPr>
        <w:t>reform</w:t>
      </w:r>
      <w:r w:rsidR="00316775">
        <w:rPr>
          <w:lang w:val="hr-HR"/>
        </w:rPr>
        <w:t>u</w:t>
      </w:r>
      <w:r w:rsidR="007216B8">
        <w:rPr>
          <w:lang w:val="hr-HR"/>
        </w:rPr>
        <w:t xml:space="preserve"> javne uprave</w:t>
      </w:r>
      <w:r w:rsidRPr="0014359E">
        <w:rPr>
          <w:lang w:val="hr-HR"/>
        </w:rPr>
        <w:t>)</w:t>
      </w:r>
      <w:r w:rsidR="007216B8">
        <w:rPr>
          <w:lang w:val="hr-HR"/>
        </w:rPr>
        <w:t xml:space="preserve"> i rješenja u pogledu funkcionir</w:t>
      </w:r>
      <w:r w:rsidRPr="0014359E">
        <w:rPr>
          <w:lang w:val="hr-HR"/>
        </w:rPr>
        <w:t xml:space="preserve">anja međuvladinih radnih tijela </w:t>
      </w:r>
      <w:r w:rsidR="007216B8">
        <w:rPr>
          <w:lang w:val="hr-HR"/>
        </w:rPr>
        <w:t>–</w:t>
      </w:r>
      <w:r w:rsidRPr="0014359E">
        <w:rPr>
          <w:lang w:val="hr-HR"/>
        </w:rPr>
        <w:t xml:space="preserve"> MRT (prethodni </w:t>
      </w:r>
      <w:r w:rsidR="00714D8C">
        <w:rPr>
          <w:lang w:val="hr-HR"/>
        </w:rPr>
        <w:t>n</w:t>
      </w:r>
      <w:r w:rsidRPr="0014359E">
        <w:rPr>
          <w:lang w:val="hr-HR"/>
        </w:rPr>
        <w:t xml:space="preserve">adzorni timovi), bar u dijelu njihove odgovornosti koji se odnosi na nadgledanje, praćenje i izvještavanje, dok će ostale odgovornosti ovih tijela biti definirane i usaglašene </w:t>
      </w:r>
      <w:r w:rsidR="00773D8B" w:rsidRPr="0014359E">
        <w:rPr>
          <w:lang w:val="hr-HR"/>
        </w:rPr>
        <w:t>nak</w:t>
      </w:r>
      <w:r w:rsidR="00773D8B">
        <w:rPr>
          <w:lang w:val="hr-HR"/>
        </w:rPr>
        <w:t>on usvajanja Strateškog okvira za reformu javne uprave</w:t>
      </w:r>
      <w:r w:rsidRPr="0014359E">
        <w:rPr>
          <w:lang w:val="hr-HR"/>
        </w:rPr>
        <w:t xml:space="preserve">. </w:t>
      </w:r>
    </w:p>
    <w:p w14:paraId="662A5069" w14:textId="39EF2604" w:rsidR="006A7BD0" w:rsidRPr="0014359E" w:rsidRDefault="008045A8" w:rsidP="008045A8">
      <w:pPr>
        <w:jc w:val="both"/>
        <w:rPr>
          <w:lang w:val="hr-HR"/>
        </w:rPr>
      </w:pPr>
      <w:r w:rsidRPr="0014359E">
        <w:rPr>
          <w:b/>
          <w:bCs/>
          <w:i/>
          <w:iCs/>
          <w:lang w:val="hr-HR"/>
        </w:rPr>
        <w:lastRenderedPageBreak/>
        <w:t>Institucije</w:t>
      </w:r>
      <w:r w:rsidR="007216B8">
        <w:rPr>
          <w:lang w:val="hr-HR"/>
        </w:rPr>
        <w:t xml:space="preserve"> su odgovorne za provođenje</w:t>
      </w:r>
      <w:r w:rsidRPr="0014359E">
        <w:rPr>
          <w:lang w:val="hr-HR"/>
        </w:rPr>
        <w:t xml:space="preserve"> konkretnih aktivnosti u okviru </w:t>
      </w:r>
      <w:r w:rsidR="00A76D7D">
        <w:rPr>
          <w:lang w:val="hr-HR"/>
        </w:rPr>
        <w:t>a</w:t>
      </w:r>
      <w:r w:rsidR="00A76D7D" w:rsidRPr="0014359E">
        <w:rPr>
          <w:lang w:val="hr-HR"/>
        </w:rPr>
        <w:t>kcionog plana</w:t>
      </w:r>
      <w:r w:rsidR="001D677E">
        <w:rPr>
          <w:lang w:val="hr-HR"/>
        </w:rPr>
        <w:t xml:space="preserve">. </w:t>
      </w:r>
      <w:r w:rsidRPr="0014359E">
        <w:rPr>
          <w:lang w:val="hr-HR"/>
        </w:rPr>
        <w:t>Institucije</w:t>
      </w:r>
      <w:r w:rsidR="007216B8">
        <w:rPr>
          <w:lang w:val="hr-HR"/>
        </w:rPr>
        <w:t>, u</w:t>
      </w:r>
      <w:r w:rsidRPr="0014359E">
        <w:rPr>
          <w:lang w:val="hr-HR"/>
        </w:rPr>
        <w:t xml:space="preserve"> kontekstu pro</w:t>
      </w:r>
      <w:r w:rsidR="007216B8">
        <w:rPr>
          <w:lang w:val="hr-HR"/>
        </w:rPr>
        <w:t>vođenja</w:t>
      </w:r>
      <w:r w:rsidRPr="0014359E">
        <w:rPr>
          <w:lang w:val="hr-HR"/>
        </w:rPr>
        <w:t xml:space="preserve"> monitoringa, konstantno pr</w:t>
      </w:r>
      <w:r w:rsidR="007216B8">
        <w:rPr>
          <w:lang w:val="hr-HR"/>
        </w:rPr>
        <w:t>ikupljaju informacije o provođenju</w:t>
      </w:r>
      <w:r w:rsidRPr="0014359E">
        <w:rPr>
          <w:lang w:val="hr-HR"/>
        </w:rPr>
        <w:t xml:space="preserve"> aktivnosti „na terenu”  u formi izvještaja</w:t>
      </w:r>
      <w:r w:rsidR="00E354C0" w:rsidRPr="0014359E">
        <w:rPr>
          <w:lang w:val="hr-HR"/>
        </w:rPr>
        <w:t>,</w:t>
      </w:r>
      <w:r w:rsidRPr="0014359E">
        <w:rPr>
          <w:lang w:val="hr-HR"/>
        </w:rPr>
        <w:t xml:space="preserve"> </w:t>
      </w:r>
      <w:r w:rsidRPr="0014359E">
        <w:rPr>
          <w:b/>
          <w:lang w:val="hr-HR"/>
        </w:rPr>
        <w:t>kontinuirano</w:t>
      </w:r>
      <w:r w:rsidRPr="0014359E">
        <w:rPr>
          <w:lang w:val="hr-HR"/>
        </w:rPr>
        <w:t xml:space="preserve"> dostavljaju informacije</w:t>
      </w:r>
      <w:r w:rsidR="001D677E">
        <w:rPr>
          <w:lang w:val="hr-HR"/>
        </w:rPr>
        <w:t xml:space="preserve"> </w:t>
      </w:r>
      <w:r w:rsidRPr="0014359E">
        <w:rPr>
          <w:lang w:val="hr-HR"/>
        </w:rPr>
        <w:t>međuvladinim radnim tijelima (MRT)</w:t>
      </w:r>
      <w:r w:rsidR="007216B8">
        <w:rPr>
          <w:lang w:val="hr-HR"/>
        </w:rPr>
        <w:t xml:space="preserve"> o provođenju</w:t>
      </w:r>
      <w:r w:rsidR="001D677E">
        <w:rPr>
          <w:lang w:val="hr-HR"/>
        </w:rPr>
        <w:t xml:space="preserve"> plana. </w:t>
      </w:r>
      <w:r w:rsidRPr="0014359E">
        <w:rPr>
          <w:lang w:val="hr-HR"/>
        </w:rPr>
        <w:t>Izvještaje će institucije</w:t>
      </w:r>
      <w:r w:rsidR="007216B8">
        <w:rPr>
          <w:lang w:val="hr-HR"/>
        </w:rPr>
        <w:t xml:space="preserve"> redovno slati za polugodišnji </w:t>
      </w:r>
      <w:r w:rsidR="00A76D7D" w:rsidRPr="0014359E">
        <w:rPr>
          <w:lang w:val="hr-HR"/>
        </w:rPr>
        <w:t>i</w:t>
      </w:r>
      <w:r w:rsidRPr="0014359E">
        <w:rPr>
          <w:lang w:val="hr-HR"/>
        </w:rPr>
        <w:t xml:space="preserve"> godišnji izvještaj o napretku. </w:t>
      </w:r>
    </w:p>
    <w:p w14:paraId="4218D9DB" w14:textId="0BAB1234" w:rsidR="008045A8" w:rsidRPr="0014359E" w:rsidRDefault="008045A8" w:rsidP="008045A8">
      <w:pPr>
        <w:jc w:val="both"/>
        <w:rPr>
          <w:lang w:val="hr-HR"/>
        </w:rPr>
      </w:pPr>
      <w:r w:rsidRPr="0014359E">
        <w:rPr>
          <w:b/>
          <w:bCs/>
          <w:i/>
          <w:iCs/>
          <w:lang w:val="hr-HR"/>
        </w:rPr>
        <w:t xml:space="preserve">Međuvladina radna tijela (MRT) </w:t>
      </w:r>
      <w:r w:rsidRPr="0014359E">
        <w:rPr>
          <w:lang w:val="hr-HR"/>
        </w:rPr>
        <w:t>–</w:t>
      </w:r>
      <w:r w:rsidR="00B927D4">
        <w:rPr>
          <w:lang w:val="hr-HR"/>
        </w:rPr>
        <w:t xml:space="preserve"> </w:t>
      </w:r>
      <w:r w:rsidRPr="0014359E">
        <w:rPr>
          <w:lang w:val="hr-HR"/>
        </w:rPr>
        <w:t xml:space="preserve">Uloga </w:t>
      </w:r>
      <w:r w:rsidR="00E354C0" w:rsidRPr="0014359E">
        <w:rPr>
          <w:lang w:val="hr-HR"/>
        </w:rPr>
        <w:t xml:space="preserve">međuvladinih radnih tijela </w:t>
      </w:r>
      <w:r w:rsidR="006319DB">
        <w:rPr>
          <w:lang w:val="hr-HR"/>
        </w:rPr>
        <w:t>je</w:t>
      </w:r>
      <w:r w:rsidRPr="0014359E">
        <w:rPr>
          <w:lang w:val="hr-HR"/>
        </w:rPr>
        <w:t xml:space="preserve"> kataliziranje informacija između institucija </w:t>
      </w:r>
      <w:r w:rsidR="00A76D7D">
        <w:rPr>
          <w:lang w:val="hr-HR"/>
        </w:rPr>
        <w:t xml:space="preserve">BiH </w:t>
      </w:r>
      <w:r w:rsidRPr="0014359E">
        <w:rPr>
          <w:lang w:val="hr-HR"/>
        </w:rPr>
        <w:t xml:space="preserve">i </w:t>
      </w:r>
      <w:r w:rsidR="00E354C0" w:rsidRPr="0014359E">
        <w:rPr>
          <w:lang w:val="hr-HR"/>
        </w:rPr>
        <w:t xml:space="preserve">Ureda koordinatora za </w:t>
      </w:r>
      <w:r w:rsidR="009A40BF" w:rsidRPr="0014359E">
        <w:rPr>
          <w:lang w:val="hr-HR"/>
        </w:rPr>
        <w:t>reform</w:t>
      </w:r>
      <w:r w:rsidR="00E354C0" w:rsidRPr="0014359E">
        <w:rPr>
          <w:lang w:val="hr-HR"/>
        </w:rPr>
        <w:t>u</w:t>
      </w:r>
      <w:r w:rsidR="009A40BF" w:rsidRPr="0014359E">
        <w:rPr>
          <w:lang w:val="hr-HR"/>
        </w:rPr>
        <w:t xml:space="preserve"> javne uprave</w:t>
      </w:r>
      <w:r w:rsidR="005F1856" w:rsidRPr="0014359E">
        <w:rPr>
          <w:lang w:val="hr-HR"/>
        </w:rPr>
        <w:t xml:space="preserve"> </w:t>
      </w:r>
      <w:r w:rsidRPr="0014359E">
        <w:rPr>
          <w:lang w:val="hr-HR"/>
        </w:rPr>
        <w:t>(</w:t>
      </w:r>
      <w:r w:rsidR="00A76D7D">
        <w:rPr>
          <w:lang w:val="hr-HR"/>
        </w:rPr>
        <w:t>kada</w:t>
      </w:r>
      <w:r w:rsidRPr="0014359E">
        <w:rPr>
          <w:lang w:val="hr-HR"/>
        </w:rPr>
        <w:t xml:space="preserve"> </w:t>
      </w:r>
      <w:r w:rsidR="007216B8">
        <w:rPr>
          <w:lang w:val="hr-HR"/>
        </w:rPr>
        <w:t>je riječ</w:t>
      </w:r>
      <w:r w:rsidRPr="0014359E">
        <w:rPr>
          <w:lang w:val="hr-HR"/>
        </w:rPr>
        <w:t xml:space="preserve"> o prikupljanju informacija s nivoa</w:t>
      </w:r>
      <w:r w:rsidR="00E354C0" w:rsidRPr="0014359E">
        <w:rPr>
          <w:lang w:val="hr-HR"/>
        </w:rPr>
        <w:t xml:space="preserve"> Bosne i Hercegovine</w:t>
      </w:r>
      <w:r w:rsidRPr="0014359E">
        <w:rPr>
          <w:lang w:val="hr-HR"/>
        </w:rPr>
        <w:t xml:space="preserve">) i </w:t>
      </w:r>
      <w:r w:rsidR="001D677E">
        <w:rPr>
          <w:lang w:val="hr-HR"/>
        </w:rPr>
        <w:t xml:space="preserve">razmjene informacija </w:t>
      </w:r>
      <w:r w:rsidR="001D677E" w:rsidRPr="00B17B12">
        <w:t>između in</w:t>
      </w:r>
      <w:r w:rsidR="001D677E">
        <w:t>stitucija Republike Srpske, Fed</w:t>
      </w:r>
      <w:r w:rsidR="001D677E" w:rsidRPr="00B17B12">
        <w:t>erac</w:t>
      </w:r>
      <w:r w:rsidR="001D677E">
        <w:t>ije BiH i</w:t>
      </w:r>
      <w:r w:rsidR="001D677E" w:rsidRPr="0014359E">
        <w:rPr>
          <w:lang w:val="hr-HR"/>
        </w:rPr>
        <w:t xml:space="preserve"> </w:t>
      </w:r>
      <w:r w:rsidRPr="0014359E">
        <w:rPr>
          <w:lang w:val="hr-HR"/>
        </w:rPr>
        <w:t>entitetskih</w:t>
      </w:r>
      <w:r w:rsidR="00A0512A" w:rsidRPr="0014359E">
        <w:rPr>
          <w:lang w:val="hr-HR"/>
        </w:rPr>
        <w:t xml:space="preserve"> </w:t>
      </w:r>
      <w:r w:rsidR="001849EA">
        <w:rPr>
          <w:lang w:val="hr-HR"/>
        </w:rPr>
        <w:t xml:space="preserve">koordinatora, </w:t>
      </w:r>
      <w:r w:rsidR="00A0512A" w:rsidRPr="0014359E">
        <w:rPr>
          <w:lang w:val="hr-HR"/>
        </w:rPr>
        <w:t>odnosno</w:t>
      </w:r>
      <w:r w:rsidR="009A40BF" w:rsidRPr="0014359E">
        <w:rPr>
          <w:lang w:val="hr-HR"/>
        </w:rPr>
        <w:t xml:space="preserve"> </w:t>
      </w:r>
      <w:r w:rsidR="001D677E">
        <w:rPr>
          <w:lang w:val="hr-HR"/>
        </w:rPr>
        <w:t xml:space="preserve">institucija Brčko distrikta BiH i </w:t>
      </w:r>
      <w:r w:rsidRPr="0014359E">
        <w:rPr>
          <w:lang w:val="hr-HR"/>
        </w:rPr>
        <w:t xml:space="preserve">koordinatora za </w:t>
      </w:r>
      <w:r w:rsidR="009A40BF" w:rsidRPr="0014359E">
        <w:rPr>
          <w:lang w:val="hr-HR"/>
        </w:rPr>
        <w:t xml:space="preserve">reformu javne </w:t>
      </w:r>
      <w:r w:rsidR="00A76D7D" w:rsidRPr="0014359E">
        <w:rPr>
          <w:lang w:val="hr-HR"/>
        </w:rPr>
        <w:t>uprave</w:t>
      </w:r>
      <w:r w:rsidR="00A76D7D">
        <w:rPr>
          <w:lang w:val="hr-HR"/>
        </w:rPr>
        <w:t xml:space="preserve"> </w:t>
      </w:r>
      <w:r w:rsidR="00A76D7D" w:rsidRPr="0014359E">
        <w:rPr>
          <w:lang w:val="hr-HR"/>
        </w:rPr>
        <w:t>Brčko</w:t>
      </w:r>
      <w:r w:rsidR="00A0512A" w:rsidRPr="0014359E">
        <w:rPr>
          <w:lang w:val="hr-HR"/>
        </w:rPr>
        <w:t xml:space="preserve"> distrikta Bosne i Hercegovine</w:t>
      </w:r>
      <w:r w:rsidR="009A40BF" w:rsidRPr="0014359E">
        <w:rPr>
          <w:lang w:val="hr-HR"/>
        </w:rPr>
        <w:t xml:space="preserve"> </w:t>
      </w:r>
      <w:r w:rsidRPr="0014359E">
        <w:rPr>
          <w:lang w:val="hr-HR"/>
        </w:rPr>
        <w:t>(</w:t>
      </w:r>
      <w:r w:rsidR="00A76D7D">
        <w:rPr>
          <w:lang w:val="hr-HR"/>
        </w:rPr>
        <w:t>kada</w:t>
      </w:r>
      <w:r w:rsidRPr="0014359E">
        <w:rPr>
          <w:lang w:val="hr-HR"/>
        </w:rPr>
        <w:t xml:space="preserve"> </w:t>
      </w:r>
      <w:r w:rsidR="007216B8">
        <w:rPr>
          <w:lang w:val="hr-HR"/>
        </w:rPr>
        <w:t>je riječ</w:t>
      </w:r>
      <w:r w:rsidRPr="0014359E">
        <w:rPr>
          <w:lang w:val="hr-HR"/>
        </w:rPr>
        <w:t xml:space="preserve"> o p</w:t>
      </w:r>
      <w:r w:rsidR="007216B8">
        <w:rPr>
          <w:lang w:val="hr-HR"/>
        </w:rPr>
        <w:t>rikupljanju informacija s</w:t>
      </w:r>
      <w:r w:rsidRPr="0014359E">
        <w:rPr>
          <w:lang w:val="hr-HR"/>
        </w:rPr>
        <w:t xml:space="preserve"> nivoa</w:t>
      </w:r>
      <w:r w:rsidR="007216B8">
        <w:rPr>
          <w:lang w:val="hr-HR"/>
        </w:rPr>
        <w:t xml:space="preserve"> Fed</w:t>
      </w:r>
      <w:r w:rsidR="00A76D7D">
        <w:rPr>
          <w:lang w:val="hr-HR"/>
        </w:rPr>
        <w:t>eracije BiH, Republike Srpske i Brčko distrikta BiH</w:t>
      </w:r>
      <w:r w:rsidR="00A76D7D" w:rsidRPr="0014359E">
        <w:rPr>
          <w:lang w:val="hr-HR"/>
        </w:rPr>
        <w:t>).</w:t>
      </w:r>
      <w:r w:rsidRPr="0014359E">
        <w:rPr>
          <w:lang w:val="hr-HR"/>
        </w:rPr>
        <w:t xml:space="preserve"> Oni bi trebali </w:t>
      </w:r>
      <w:r w:rsidR="007216B8">
        <w:rPr>
          <w:lang w:val="hr-HR"/>
        </w:rPr>
        <w:t>biti</w:t>
      </w:r>
      <w:r w:rsidRPr="0014359E">
        <w:rPr>
          <w:lang w:val="hr-HR"/>
        </w:rPr>
        <w:t xml:space="preserve"> u stanju da provjere informacije koje dobiju „</w:t>
      </w:r>
      <w:r w:rsidR="00A76D7D" w:rsidRPr="0014359E">
        <w:rPr>
          <w:lang w:val="hr-HR"/>
        </w:rPr>
        <w:t>s</w:t>
      </w:r>
      <w:r w:rsidRPr="0014359E">
        <w:rPr>
          <w:lang w:val="hr-HR"/>
        </w:rPr>
        <w:t xml:space="preserve"> terena</w:t>
      </w:r>
      <w:r w:rsidR="007216B8">
        <w:rPr>
          <w:lang w:val="hr-HR"/>
        </w:rPr>
        <w:t>“ od institucija. Tokom godine, odnosno</w:t>
      </w:r>
      <w:r w:rsidRPr="0014359E">
        <w:rPr>
          <w:lang w:val="hr-HR"/>
        </w:rPr>
        <w:t xml:space="preserve"> </w:t>
      </w:r>
      <w:r w:rsidRPr="0014359E">
        <w:rPr>
          <w:b/>
          <w:lang w:val="hr-HR"/>
        </w:rPr>
        <w:t>kvartalno</w:t>
      </w:r>
      <w:r w:rsidR="007216B8">
        <w:rPr>
          <w:bCs/>
          <w:lang w:val="hr-HR"/>
        </w:rPr>
        <w:t>,</w:t>
      </w:r>
      <w:r w:rsidRPr="0014359E">
        <w:rPr>
          <w:bCs/>
          <w:lang w:val="hr-HR"/>
        </w:rPr>
        <w:t xml:space="preserve"> </w:t>
      </w:r>
      <w:r w:rsidR="00A0512A" w:rsidRPr="0014359E">
        <w:rPr>
          <w:bCs/>
          <w:lang w:val="hr-HR"/>
        </w:rPr>
        <w:t xml:space="preserve">sastajala </w:t>
      </w:r>
      <w:r w:rsidRPr="0014359E">
        <w:rPr>
          <w:bCs/>
          <w:lang w:val="hr-HR"/>
        </w:rPr>
        <w:t xml:space="preserve">bi se </w:t>
      </w:r>
      <w:r w:rsidR="00A0512A" w:rsidRPr="0014359E">
        <w:rPr>
          <w:bCs/>
          <w:lang w:val="hr-HR"/>
        </w:rPr>
        <w:t xml:space="preserve">međuvladina radna tijela </w:t>
      </w:r>
      <w:r w:rsidR="001D677E">
        <w:rPr>
          <w:bCs/>
          <w:lang w:val="hr-HR"/>
        </w:rPr>
        <w:t xml:space="preserve">po pojedinačnim </w:t>
      </w:r>
      <w:r w:rsidR="00B927D4">
        <w:rPr>
          <w:bCs/>
          <w:lang w:val="hr-HR"/>
        </w:rPr>
        <w:t xml:space="preserve">upravnim </w:t>
      </w:r>
      <w:r w:rsidR="001D677E">
        <w:rPr>
          <w:bCs/>
          <w:lang w:val="hr-HR"/>
        </w:rPr>
        <w:t xml:space="preserve">nivoima i </w:t>
      </w:r>
      <w:r w:rsidR="00B927D4">
        <w:rPr>
          <w:bCs/>
          <w:lang w:val="hr-HR"/>
        </w:rPr>
        <w:t xml:space="preserve">predstavnici upravnih nivoa </w:t>
      </w:r>
      <w:r w:rsidR="001D677E">
        <w:rPr>
          <w:bCs/>
          <w:lang w:val="hr-HR"/>
        </w:rPr>
        <w:t xml:space="preserve">po </w:t>
      </w:r>
      <w:r w:rsidRPr="0014359E">
        <w:rPr>
          <w:lang w:val="hr-HR"/>
        </w:rPr>
        <w:t>oblasti</w:t>
      </w:r>
      <w:r w:rsidR="001D677E">
        <w:rPr>
          <w:lang w:val="hr-HR"/>
        </w:rPr>
        <w:t>ma</w:t>
      </w:r>
      <w:r w:rsidRPr="0014359E">
        <w:rPr>
          <w:lang w:val="hr-HR"/>
        </w:rPr>
        <w:t xml:space="preserve"> kako bi ra</w:t>
      </w:r>
      <w:r w:rsidR="007216B8">
        <w:rPr>
          <w:lang w:val="hr-HR"/>
        </w:rPr>
        <w:t>zg</w:t>
      </w:r>
      <w:r w:rsidR="00967328">
        <w:rPr>
          <w:lang w:val="hr-HR"/>
        </w:rPr>
        <w:t>ovarali i analizirali provedbu</w:t>
      </w:r>
      <w:r w:rsidRPr="0014359E">
        <w:rPr>
          <w:lang w:val="hr-HR"/>
        </w:rPr>
        <w:t xml:space="preserve"> </w:t>
      </w:r>
      <w:r w:rsidR="00A76D7D">
        <w:rPr>
          <w:lang w:val="hr-HR"/>
        </w:rPr>
        <w:t>a</w:t>
      </w:r>
      <w:r w:rsidR="00A76D7D" w:rsidRPr="0014359E">
        <w:rPr>
          <w:lang w:val="hr-HR"/>
        </w:rPr>
        <w:t>kcionog</w:t>
      </w:r>
      <w:r w:rsidR="00A0512A" w:rsidRPr="0014359E">
        <w:rPr>
          <w:lang w:val="hr-HR"/>
        </w:rPr>
        <w:t xml:space="preserve"> plana</w:t>
      </w:r>
      <w:r w:rsidR="001849EA">
        <w:rPr>
          <w:lang w:val="hr-HR"/>
        </w:rPr>
        <w:t>/planova</w:t>
      </w:r>
      <w:r w:rsidR="00A0512A" w:rsidRPr="0014359E">
        <w:rPr>
          <w:lang w:val="hr-HR"/>
        </w:rPr>
        <w:t xml:space="preserve"> </w:t>
      </w:r>
      <w:r w:rsidRPr="0014359E">
        <w:rPr>
          <w:lang w:val="hr-HR"/>
        </w:rPr>
        <w:t>(</w:t>
      </w:r>
      <w:r w:rsidR="00A76D7D" w:rsidRPr="0014359E">
        <w:rPr>
          <w:lang w:val="hr-HR"/>
        </w:rPr>
        <w:t>stepen</w:t>
      </w:r>
      <w:r w:rsidRPr="0014359E">
        <w:rPr>
          <w:lang w:val="hr-HR"/>
        </w:rPr>
        <w:t xml:space="preserve"> realizacije, </w:t>
      </w:r>
      <w:r w:rsidR="00A76D7D" w:rsidRPr="0014359E">
        <w:rPr>
          <w:lang w:val="hr-HR"/>
        </w:rPr>
        <w:t>preprek</w:t>
      </w:r>
      <w:r w:rsidR="00A76D7D">
        <w:rPr>
          <w:lang w:val="hr-HR"/>
        </w:rPr>
        <w:t>e</w:t>
      </w:r>
      <w:r w:rsidR="00967328">
        <w:rPr>
          <w:lang w:val="hr-HR"/>
        </w:rPr>
        <w:t xml:space="preserve"> u provedbi</w:t>
      </w:r>
      <w:r w:rsidRPr="0014359E">
        <w:rPr>
          <w:lang w:val="hr-HR"/>
        </w:rPr>
        <w:t xml:space="preserve"> akcionog plana</w:t>
      </w:r>
      <w:r w:rsidR="001849EA">
        <w:rPr>
          <w:lang w:val="hr-HR"/>
        </w:rPr>
        <w:t>/planova</w:t>
      </w:r>
      <w:r w:rsidRPr="0014359E">
        <w:rPr>
          <w:lang w:val="hr-HR"/>
        </w:rPr>
        <w:t xml:space="preserve">, </w:t>
      </w:r>
      <w:r w:rsidR="00A76D7D" w:rsidRPr="0014359E">
        <w:rPr>
          <w:lang w:val="hr-HR"/>
        </w:rPr>
        <w:t>priprem</w:t>
      </w:r>
      <w:r w:rsidR="00A76D7D">
        <w:rPr>
          <w:lang w:val="hr-HR"/>
        </w:rPr>
        <w:t>a</w:t>
      </w:r>
      <w:r w:rsidRPr="0014359E">
        <w:rPr>
          <w:lang w:val="hr-HR"/>
        </w:rPr>
        <w:t xml:space="preserve"> zajedničkih analitičkih i drugih dokumenata, </w:t>
      </w:r>
      <w:r w:rsidR="00A76D7D" w:rsidRPr="0014359E">
        <w:rPr>
          <w:lang w:val="hr-HR"/>
        </w:rPr>
        <w:t>razmjen</w:t>
      </w:r>
      <w:r w:rsidR="00A76D7D">
        <w:rPr>
          <w:lang w:val="hr-HR"/>
        </w:rPr>
        <w:t>a</w:t>
      </w:r>
      <w:r w:rsidR="007216B8">
        <w:rPr>
          <w:lang w:val="hr-HR"/>
        </w:rPr>
        <w:t xml:space="preserve"> dobrih iskustava</w:t>
      </w:r>
      <w:r w:rsidRPr="0014359E">
        <w:rPr>
          <w:lang w:val="hr-HR"/>
        </w:rPr>
        <w:t xml:space="preserve"> itd.). </w:t>
      </w:r>
      <w:r w:rsidR="007216B8">
        <w:rPr>
          <w:lang w:val="hr-HR"/>
        </w:rPr>
        <w:t>Tako će</w:t>
      </w:r>
      <w:r w:rsidRPr="0014359E">
        <w:rPr>
          <w:lang w:val="hr-HR"/>
        </w:rPr>
        <w:t xml:space="preserve"> </w:t>
      </w:r>
      <w:r w:rsidR="00A0512A" w:rsidRPr="0014359E">
        <w:rPr>
          <w:lang w:val="hr-HR"/>
        </w:rPr>
        <w:t xml:space="preserve">međuvladina radna tijela </w:t>
      </w:r>
      <w:r w:rsidR="007216B8">
        <w:rPr>
          <w:lang w:val="hr-HR"/>
        </w:rPr>
        <w:t>funkcionirati</w:t>
      </w:r>
      <w:r w:rsidRPr="0014359E">
        <w:rPr>
          <w:lang w:val="hr-HR"/>
        </w:rPr>
        <w:t xml:space="preserve"> kao efikasan mehanizam razmjene informacija. Zadatak </w:t>
      </w:r>
      <w:r w:rsidR="00A0512A" w:rsidRPr="0014359E">
        <w:rPr>
          <w:lang w:val="hr-HR"/>
        </w:rPr>
        <w:t>međuvladinih radn</w:t>
      </w:r>
      <w:r w:rsidR="0093060C">
        <w:rPr>
          <w:lang w:val="hr-HR"/>
        </w:rPr>
        <w:t>ih</w:t>
      </w:r>
      <w:r w:rsidR="00A0512A" w:rsidRPr="0014359E">
        <w:rPr>
          <w:lang w:val="hr-HR"/>
        </w:rPr>
        <w:t xml:space="preserve"> tijela </w:t>
      </w:r>
      <w:r w:rsidRPr="0014359E">
        <w:rPr>
          <w:lang w:val="hr-HR"/>
        </w:rPr>
        <w:t xml:space="preserve">je da koordinatore za reformu javne uprave na nivou </w:t>
      </w:r>
      <w:r w:rsidR="007216B8">
        <w:rPr>
          <w:lang w:val="hr-HR"/>
        </w:rPr>
        <w:t>Bosne i Hercegovine</w:t>
      </w:r>
      <w:r w:rsidR="00A76D7D">
        <w:rPr>
          <w:lang w:val="hr-HR"/>
        </w:rPr>
        <w:t xml:space="preserve">, Federacije BiH, Republike Srpske i </w:t>
      </w:r>
      <w:r w:rsidR="00A0512A" w:rsidRPr="0014359E">
        <w:rPr>
          <w:lang w:val="hr-HR"/>
        </w:rPr>
        <w:t xml:space="preserve">Brčko </w:t>
      </w:r>
      <w:r w:rsidR="00A76D7D">
        <w:rPr>
          <w:lang w:val="hr-HR"/>
        </w:rPr>
        <w:t>distrikta</w:t>
      </w:r>
      <w:r w:rsidRPr="0014359E">
        <w:rPr>
          <w:lang w:val="hr-HR"/>
        </w:rPr>
        <w:t xml:space="preserve"> </w:t>
      </w:r>
      <w:r w:rsidR="00A50A98">
        <w:rPr>
          <w:lang w:val="hr-HR"/>
        </w:rPr>
        <w:t xml:space="preserve">BiH </w:t>
      </w:r>
      <w:r w:rsidRPr="0014359E">
        <w:rPr>
          <w:lang w:val="hr-HR"/>
        </w:rPr>
        <w:t xml:space="preserve">upoznaju sa situacijom </w:t>
      </w:r>
      <w:r w:rsidR="007216B8">
        <w:rPr>
          <w:lang w:val="hr-HR"/>
        </w:rPr>
        <w:t>u pogledu napretka pro</w:t>
      </w:r>
      <w:r w:rsidR="00967328">
        <w:rPr>
          <w:lang w:val="hr-HR"/>
        </w:rPr>
        <w:t>vedbe</w:t>
      </w:r>
      <w:r w:rsidRPr="0014359E">
        <w:rPr>
          <w:lang w:val="hr-HR"/>
        </w:rPr>
        <w:t xml:space="preserve"> </w:t>
      </w:r>
      <w:r w:rsidR="00A76D7D">
        <w:rPr>
          <w:lang w:val="hr-HR"/>
        </w:rPr>
        <w:t>a</w:t>
      </w:r>
      <w:r w:rsidR="00A76D7D" w:rsidRPr="0014359E">
        <w:rPr>
          <w:lang w:val="hr-HR"/>
        </w:rPr>
        <w:t>kcionog</w:t>
      </w:r>
      <w:r w:rsidR="00A0512A" w:rsidRPr="0014359E">
        <w:rPr>
          <w:lang w:val="hr-HR"/>
        </w:rPr>
        <w:t xml:space="preserve"> </w:t>
      </w:r>
      <w:r w:rsidRPr="0014359E">
        <w:rPr>
          <w:lang w:val="hr-HR"/>
        </w:rPr>
        <w:t>plana</w:t>
      </w:r>
      <w:r w:rsidR="001849EA">
        <w:rPr>
          <w:lang w:val="hr-HR"/>
        </w:rPr>
        <w:t>/planova</w:t>
      </w:r>
      <w:r w:rsidRPr="0014359E">
        <w:rPr>
          <w:lang w:val="hr-HR"/>
        </w:rPr>
        <w:t xml:space="preserve">. </w:t>
      </w:r>
    </w:p>
    <w:p w14:paraId="4E6A8963" w14:textId="281D577A" w:rsidR="008045A8" w:rsidRPr="00E54EFA" w:rsidRDefault="008045A8" w:rsidP="008045A8">
      <w:pPr>
        <w:jc w:val="both"/>
        <w:rPr>
          <w:rFonts w:cstheme="minorHAnsi"/>
          <w:bCs/>
          <w:iCs/>
          <w:lang w:val="hr-HR"/>
        </w:rPr>
      </w:pPr>
      <w:r w:rsidRPr="0014359E">
        <w:rPr>
          <w:b/>
          <w:bCs/>
          <w:i/>
          <w:iCs/>
          <w:lang w:val="hr-HR"/>
        </w:rPr>
        <w:t xml:space="preserve">Koordinatori </w:t>
      </w:r>
      <w:r w:rsidR="00A0512A" w:rsidRPr="0014359E">
        <w:rPr>
          <w:b/>
          <w:bCs/>
          <w:i/>
          <w:iCs/>
          <w:lang w:val="hr-HR"/>
        </w:rPr>
        <w:t xml:space="preserve">za reformu javne uprave </w:t>
      </w:r>
      <w:r w:rsidRPr="0014359E">
        <w:rPr>
          <w:b/>
          <w:bCs/>
          <w:i/>
          <w:iCs/>
          <w:lang w:val="hr-HR"/>
        </w:rPr>
        <w:t xml:space="preserve">na nivou entiteta i </w:t>
      </w:r>
      <w:r w:rsidR="00055A33" w:rsidRPr="0014359E">
        <w:rPr>
          <w:b/>
          <w:bCs/>
          <w:i/>
          <w:iCs/>
          <w:lang w:val="hr-HR"/>
        </w:rPr>
        <w:t xml:space="preserve">Brčko distrikta </w:t>
      </w:r>
      <w:r w:rsidR="000E2243" w:rsidRPr="0014359E">
        <w:rPr>
          <w:b/>
          <w:bCs/>
          <w:i/>
          <w:iCs/>
          <w:lang w:val="hr-HR"/>
        </w:rPr>
        <w:t>Bosne i Hercegovine</w:t>
      </w:r>
      <w:r w:rsidRPr="0014359E">
        <w:rPr>
          <w:lang w:val="hr-HR"/>
        </w:rPr>
        <w:t xml:space="preserve"> </w:t>
      </w:r>
      <w:r w:rsidR="00A76D7D" w:rsidRPr="00E54EFA">
        <w:rPr>
          <w:rFonts w:cstheme="minorHAnsi"/>
          <w:lang w:val="hr-BA"/>
        </w:rPr>
        <w:t>unutar svog</w:t>
      </w:r>
      <w:r w:rsidR="002E2525" w:rsidRPr="00E54EFA">
        <w:rPr>
          <w:rFonts w:cstheme="minorHAnsi"/>
          <w:lang w:val="hr-HR"/>
        </w:rPr>
        <w:t xml:space="preserve"> </w:t>
      </w:r>
      <w:r w:rsidRPr="00E54EFA">
        <w:rPr>
          <w:rFonts w:cstheme="minorHAnsi"/>
          <w:lang w:val="hr-HR"/>
        </w:rPr>
        <w:t>nivoa</w:t>
      </w:r>
      <w:r w:rsidR="00DF64B7">
        <w:rPr>
          <w:rFonts w:cstheme="minorHAnsi"/>
          <w:lang w:val="hr-BA"/>
        </w:rPr>
        <w:t xml:space="preserve"> vlasti organizira</w:t>
      </w:r>
      <w:r w:rsidR="00A76D7D" w:rsidRPr="00E54EFA">
        <w:rPr>
          <w:rFonts w:cstheme="minorHAnsi"/>
          <w:lang w:val="hr-BA"/>
        </w:rPr>
        <w:t>ju i koordiniraju rad</w:t>
      </w:r>
      <w:r w:rsidR="00A0512A" w:rsidRPr="00E54EFA">
        <w:rPr>
          <w:rFonts w:cstheme="minorHAnsi"/>
          <w:lang w:val="hr-HR"/>
        </w:rPr>
        <w:t xml:space="preserve"> radnih tijela </w:t>
      </w:r>
      <w:r w:rsidRPr="00E54EFA">
        <w:rPr>
          <w:rFonts w:cstheme="minorHAnsi"/>
          <w:lang w:val="hr-HR"/>
        </w:rPr>
        <w:t xml:space="preserve">i </w:t>
      </w:r>
      <w:r w:rsidR="00A76D7D" w:rsidRPr="00E54EFA">
        <w:rPr>
          <w:rFonts w:cstheme="minorHAnsi"/>
          <w:lang w:val="hr-BA"/>
        </w:rPr>
        <w:t xml:space="preserve">aktivnosti u vezi </w:t>
      </w:r>
      <w:r w:rsidR="00DF64B7">
        <w:rPr>
          <w:rFonts w:cstheme="minorHAnsi"/>
          <w:lang w:val="hr-BA"/>
        </w:rPr>
        <w:t>s reformom</w:t>
      </w:r>
      <w:r w:rsidR="00A76D7D" w:rsidRPr="00E54EFA">
        <w:rPr>
          <w:rFonts w:cstheme="minorHAnsi"/>
          <w:lang w:val="hr-BA"/>
        </w:rPr>
        <w:t xml:space="preserve"> javne uprave.</w:t>
      </w:r>
      <w:r w:rsidR="00DF64B7">
        <w:rPr>
          <w:rFonts w:cstheme="minorHAnsi"/>
          <w:lang w:val="hr-BA"/>
        </w:rPr>
        <w:t xml:space="preserve"> Dva puta godišnje sastaju se s</w:t>
      </w:r>
      <w:r w:rsidR="00A76D7D" w:rsidRPr="00E54EFA">
        <w:rPr>
          <w:rFonts w:cstheme="minorHAnsi"/>
          <w:lang w:val="hr-BA"/>
        </w:rPr>
        <w:t xml:space="preserve"> provedbenim strukturama radi rasprave</w:t>
      </w:r>
      <w:r w:rsidRPr="00E54EFA">
        <w:rPr>
          <w:rFonts w:cstheme="minorHAnsi"/>
          <w:lang w:val="hr-HR"/>
        </w:rPr>
        <w:t xml:space="preserve"> o </w:t>
      </w:r>
      <w:r w:rsidR="00A76D7D" w:rsidRPr="00E54EFA">
        <w:rPr>
          <w:rFonts w:cstheme="minorHAnsi"/>
          <w:lang w:val="hr-BA"/>
        </w:rPr>
        <w:t xml:space="preserve">napretku implementacije utvrđenih mjera i aktivnosti, </w:t>
      </w:r>
      <w:r w:rsidR="00967328">
        <w:rPr>
          <w:rFonts w:cstheme="minorHAnsi"/>
          <w:lang w:val="hr-BA"/>
        </w:rPr>
        <w:t>njihove</w:t>
      </w:r>
      <w:r w:rsidR="00DF64B7">
        <w:rPr>
          <w:rFonts w:cstheme="minorHAnsi"/>
          <w:lang w:val="hr-BA"/>
        </w:rPr>
        <w:t xml:space="preserve"> </w:t>
      </w:r>
      <w:r w:rsidR="00A76D7D" w:rsidRPr="00E54EFA">
        <w:rPr>
          <w:rFonts w:cstheme="minorHAnsi"/>
          <w:lang w:val="hr-BA"/>
        </w:rPr>
        <w:t>efikasnije</w:t>
      </w:r>
      <w:r w:rsidR="00DF64B7">
        <w:rPr>
          <w:rFonts w:cstheme="minorHAnsi"/>
          <w:lang w:val="hr-BA"/>
        </w:rPr>
        <w:t xml:space="preserve"> prov</w:t>
      </w:r>
      <w:r w:rsidR="00967328">
        <w:rPr>
          <w:rFonts w:cstheme="minorHAnsi"/>
          <w:lang w:val="hr-BA"/>
        </w:rPr>
        <w:t>edbe</w:t>
      </w:r>
      <w:r w:rsidR="00A76D7D" w:rsidRPr="00E54EFA">
        <w:rPr>
          <w:rFonts w:cstheme="minorHAnsi"/>
          <w:lang w:val="hr-BA"/>
        </w:rPr>
        <w:t xml:space="preserve"> i izrade preporuka za izvještaj o napretku</w:t>
      </w:r>
      <w:r w:rsidRPr="00E54EFA">
        <w:rPr>
          <w:rFonts w:cstheme="minorHAnsi"/>
          <w:lang w:val="hr-HR"/>
        </w:rPr>
        <w:t xml:space="preserve">. Na predmetnim sastancima bi članovi </w:t>
      </w:r>
      <w:r w:rsidR="00A0512A" w:rsidRPr="00E54EFA">
        <w:rPr>
          <w:rFonts w:cstheme="minorHAnsi"/>
          <w:lang w:val="hr-HR"/>
        </w:rPr>
        <w:t xml:space="preserve">međuvladinih radnih tijela </w:t>
      </w:r>
      <w:r w:rsidRPr="00E54EFA">
        <w:rPr>
          <w:rFonts w:cstheme="minorHAnsi"/>
          <w:lang w:val="hr-HR"/>
        </w:rPr>
        <w:t xml:space="preserve">pripremili </w:t>
      </w:r>
      <w:r w:rsidRPr="00393D66">
        <w:rPr>
          <w:rFonts w:cstheme="minorHAnsi"/>
          <w:lang w:val="hr-HR"/>
        </w:rPr>
        <w:t xml:space="preserve">presjek stanja implementacije </w:t>
      </w:r>
      <w:r w:rsidR="00A76D7D" w:rsidRPr="00393D66">
        <w:rPr>
          <w:rFonts w:cstheme="minorHAnsi"/>
          <w:lang w:val="hr-BA"/>
        </w:rPr>
        <w:t>akcionog</w:t>
      </w:r>
      <w:r w:rsidR="00A0512A" w:rsidRPr="00393D66">
        <w:rPr>
          <w:rFonts w:cstheme="minorHAnsi"/>
          <w:lang w:val="hr-HR"/>
        </w:rPr>
        <w:t xml:space="preserve"> plana</w:t>
      </w:r>
      <w:r w:rsidR="001849EA" w:rsidRPr="00393D66">
        <w:rPr>
          <w:rFonts w:cstheme="minorHAnsi"/>
          <w:lang w:val="hr-HR"/>
        </w:rPr>
        <w:t>/planova</w:t>
      </w:r>
      <w:r w:rsidR="00A0512A" w:rsidRPr="00393D66">
        <w:rPr>
          <w:rFonts w:cstheme="minorHAnsi"/>
          <w:lang w:val="hr-HR"/>
        </w:rPr>
        <w:t xml:space="preserve"> </w:t>
      </w:r>
      <w:r w:rsidRPr="00393D66">
        <w:rPr>
          <w:rFonts w:cstheme="minorHAnsi"/>
          <w:lang w:val="hr-HR"/>
        </w:rPr>
        <w:t xml:space="preserve">po svim planiranim aktivnostima iz reformskih </w:t>
      </w:r>
      <w:r w:rsidRPr="00E54EFA">
        <w:rPr>
          <w:rFonts w:cstheme="minorHAnsi"/>
          <w:lang w:val="hr-HR"/>
        </w:rPr>
        <w:t xml:space="preserve">oblasti koje pokrivaju. </w:t>
      </w:r>
      <w:r w:rsidRPr="00E54EFA">
        <w:rPr>
          <w:rFonts w:cstheme="minorHAnsi"/>
          <w:bCs/>
          <w:iCs/>
          <w:lang w:val="hr-HR"/>
        </w:rPr>
        <w:t xml:space="preserve">Koordinatori za </w:t>
      </w:r>
      <w:r w:rsidR="002E2525" w:rsidRPr="00E54EFA">
        <w:rPr>
          <w:rFonts w:cstheme="minorHAnsi"/>
          <w:bCs/>
          <w:iCs/>
          <w:lang w:val="hr-HR"/>
        </w:rPr>
        <w:t xml:space="preserve">reformu javne uprave </w:t>
      </w:r>
      <w:r w:rsidRPr="00E54EFA">
        <w:rPr>
          <w:rFonts w:cstheme="minorHAnsi"/>
          <w:bCs/>
          <w:iCs/>
          <w:lang w:val="hr-HR"/>
        </w:rPr>
        <w:t xml:space="preserve">bi prikupljene informacije slali Uredu koordinatora za </w:t>
      </w:r>
      <w:r w:rsidR="002E2525" w:rsidRPr="00E54EFA">
        <w:rPr>
          <w:rFonts w:cstheme="minorHAnsi"/>
          <w:bCs/>
          <w:iCs/>
          <w:lang w:val="hr-HR"/>
        </w:rPr>
        <w:t xml:space="preserve">reformu javne uprave </w:t>
      </w:r>
      <w:r w:rsidR="00DF64B7">
        <w:rPr>
          <w:rFonts w:cstheme="minorHAnsi"/>
          <w:bCs/>
          <w:iCs/>
          <w:lang w:val="hr-HR"/>
        </w:rPr>
        <w:t>dva puta godišnje, u skladu s</w:t>
      </w:r>
      <w:r w:rsidRPr="00E54EFA">
        <w:rPr>
          <w:rFonts w:cstheme="minorHAnsi"/>
          <w:bCs/>
          <w:iCs/>
          <w:lang w:val="hr-HR"/>
        </w:rPr>
        <w:t xml:space="preserve"> polugodišnjom i godišnjom dinamikom izvještavanja. </w:t>
      </w:r>
      <w:r w:rsidR="00A76D7D" w:rsidRPr="00E54EFA">
        <w:rPr>
          <w:rFonts w:cstheme="minorHAnsi"/>
          <w:bCs/>
          <w:iCs/>
          <w:lang w:val="hr-BA"/>
        </w:rPr>
        <w:t>Dostavljene informacije će se koristiti za pripremu izvještaja o napretku u implementaciji Strateškog okvira</w:t>
      </w:r>
      <w:r w:rsidR="00DF64B7">
        <w:rPr>
          <w:rFonts w:cstheme="minorHAnsi"/>
          <w:bCs/>
          <w:iCs/>
          <w:lang w:val="hr-BA"/>
        </w:rPr>
        <w:t xml:space="preserve"> za reformu javne uprave, u kojem</w:t>
      </w:r>
      <w:r w:rsidR="00A76D7D" w:rsidRPr="00E54EFA">
        <w:rPr>
          <w:rFonts w:cstheme="minorHAnsi"/>
          <w:bCs/>
          <w:iCs/>
          <w:lang w:val="hr-BA"/>
        </w:rPr>
        <w:t xml:space="preserve"> će biti prikazan napredak svako</w:t>
      </w:r>
      <w:r w:rsidR="00DF64B7">
        <w:rPr>
          <w:rFonts w:cstheme="minorHAnsi"/>
          <w:bCs/>
          <w:iCs/>
          <w:lang w:val="hr-BA"/>
        </w:rPr>
        <w:t>g nivoa vlasti po oblastima</w:t>
      </w:r>
      <w:r w:rsidR="00A76D7D" w:rsidRPr="00E54EFA">
        <w:rPr>
          <w:rFonts w:cstheme="minorHAnsi"/>
          <w:bCs/>
          <w:iCs/>
          <w:lang w:val="hr-BA"/>
        </w:rPr>
        <w:t xml:space="preserve"> i ukupan napredak implement</w:t>
      </w:r>
      <w:r w:rsidR="00DF64B7">
        <w:rPr>
          <w:rFonts w:cstheme="minorHAnsi"/>
          <w:bCs/>
          <w:iCs/>
          <w:lang w:val="hr-BA"/>
        </w:rPr>
        <w:t>acije reforme javne uprave u Bosni i Hercegovini</w:t>
      </w:r>
      <w:r w:rsidR="00A76D7D" w:rsidRPr="00E54EFA">
        <w:rPr>
          <w:rFonts w:cstheme="minorHAnsi"/>
          <w:bCs/>
          <w:iCs/>
          <w:lang w:val="hr-BA"/>
        </w:rPr>
        <w:t>.</w:t>
      </w:r>
      <w:r w:rsidR="00DF64B7">
        <w:rPr>
          <w:rFonts w:cstheme="minorHAnsi"/>
          <w:lang w:val="hr-BA"/>
        </w:rPr>
        <w:t xml:space="preserve"> Osim</w:t>
      </w:r>
      <w:r w:rsidR="00A76D7D" w:rsidRPr="00E54EFA">
        <w:rPr>
          <w:rFonts w:cstheme="minorHAnsi"/>
          <w:lang w:val="hr-BA"/>
        </w:rPr>
        <w:t xml:space="preserve"> navedenog, </w:t>
      </w:r>
      <w:r w:rsidR="001849EA" w:rsidRPr="00E54EFA">
        <w:rPr>
          <w:rFonts w:cstheme="minorHAnsi"/>
          <w:lang w:val="hr-BA"/>
        </w:rPr>
        <w:t xml:space="preserve">entitetski </w:t>
      </w:r>
      <w:r w:rsidR="00A76D7D" w:rsidRPr="00E54EFA">
        <w:rPr>
          <w:rFonts w:cstheme="minorHAnsi"/>
          <w:lang w:val="hr-BA"/>
        </w:rPr>
        <w:t xml:space="preserve">koordinatori i </w:t>
      </w:r>
      <w:r w:rsidR="00DF64B7">
        <w:rPr>
          <w:rFonts w:cstheme="minorHAnsi"/>
          <w:lang w:val="hr-BA"/>
        </w:rPr>
        <w:t>k</w:t>
      </w:r>
      <w:r w:rsidR="001849EA" w:rsidRPr="00E54EFA">
        <w:rPr>
          <w:rFonts w:cstheme="minorHAnsi"/>
          <w:lang w:val="hr-BA"/>
        </w:rPr>
        <w:t xml:space="preserve">oordinator </w:t>
      </w:r>
      <w:r w:rsidR="00A76D7D" w:rsidRPr="00E54EFA">
        <w:rPr>
          <w:rFonts w:cstheme="minorHAnsi"/>
          <w:lang w:val="hr-BA"/>
        </w:rPr>
        <w:t xml:space="preserve">Brčko distrikta </w:t>
      </w:r>
      <w:r w:rsidR="003669CF" w:rsidRPr="00E54EFA">
        <w:rPr>
          <w:rFonts w:cstheme="minorHAnsi"/>
          <w:lang w:val="hr-BA"/>
        </w:rPr>
        <w:t xml:space="preserve">Bosne i Hercegovine </w:t>
      </w:r>
      <w:r w:rsidR="00A76D7D" w:rsidRPr="00E54EFA">
        <w:rPr>
          <w:rFonts w:cstheme="minorHAnsi"/>
          <w:lang w:val="hr-BA"/>
        </w:rPr>
        <w:t xml:space="preserve">učestvuju zajedno s </w:t>
      </w:r>
      <w:r w:rsidR="00DF64B7">
        <w:rPr>
          <w:rFonts w:cstheme="minorHAnsi"/>
          <w:lang w:val="hr-BA"/>
        </w:rPr>
        <w:t>k</w:t>
      </w:r>
      <w:r w:rsidR="00A76D7D" w:rsidRPr="00E54EFA">
        <w:rPr>
          <w:rFonts w:cstheme="minorHAnsi"/>
          <w:lang w:val="hr-BA"/>
        </w:rPr>
        <w:t>oordinatorom za reformu javne uprave u BiH u ostalim aktivnostima vezanim za praćenje i izvještavanje, monitoring i evaluaciju, kao i drugim aktivnostima koje će detaljnije biti utvrđene posebnim dokumentom koji će se pripremiti nakon usvajanja Strateškog okvi</w:t>
      </w:r>
      <w:r w:rsidR="00DF64B7">
        <w:rPr>
          <w:rFonts w:cstheme="minorHAnsi"/>
          <w:lang w:val="hr-BA"/>
        </w:rPr>
        <w:t>ra za reformu javne uprave u Bosni i Hercegovini</w:t>
      </w:r>
      <w:r w:rsidR="00A76D7D" w:rsidRPr="00E54EFA">
        <w:rPr>
          <w:rFonts w:cstheme="minorHAnsi"/>
          <w:lang w:val="hr-BA"/>
        </w:rPr>
        <w:t>.</w:t>
      </w:r>
    </w:p>
    <w:p w14:paraId="68258B35" w14:textId="4B327A6F" w:rsidR="008045A8" w:rsidRPr="00E54EFA" w:rsidRDefault="00DF64B7" w:rsidP="00E54EFA">
      <w:pPr>
        <w:pStyle w:val="CommentText"/>
        <w:jc w:val="both"/>
        <w:rPr>
          <w:rFonts w:cstheme="minorHAnsi"/>
          <w:iCs/>
          <w:sz w:val="22"/>
          <w:szCs w:val="22"/>
          <w:lang w:val="hr-HR"/>
        </w:rPr>
      </w:pPr>
      <w:r>
        <w:rPr>
          <w:rFonts w:cstheme="minorHAnsi"/>
          <w:b/>
          <w:bCs/>
          <w:i/>
          <w:iCs/>
          <w:sz w:val="22"/>
          <w:szCs w:val="22"/>
          <w:lang w:val="hr-HR"/>
        </w:rPr>
        <w:t>Ured k</w:t>
      </w:r>
      <w:r w:rsidR="008045A8" w:rsidRPr="00E54EFA">
        <w:rPr>
          <w:rFonts w:cstheme="minorHAnsi"/>
          <w:b/>
          <w:bCs/>
          <w:i/>
          <w:iCs/>
          <w:sz w:val="22"/>
          <w:szCs w:val="22"/>
          <w:lang w:val="hr-HR"/>
        </w:rPr>
        <w:t>oordinatora za reformu javne uprave</w:t>
      </w:r>
      <w:r w:rsidR="008045A8" w:rsidRPr="00E54EFA">
        <w:rPr>
          <w:rFonts w:cstheme="minorHAnsi"/>
          <w:sz w:val="22"/>
          <w:szCs w:val="22"/>
          <w:lang w:val="hr-HR"/>
        </w:rPr>
        <w:t xml:space="preserve"> </w:t>
      </w:r>
      <w:r>
        <w:rPr>
          <w:rFonts w:cstheme="minorHAnsi"/>
          <w:sz w:val="22"/>
          <w:szCs w:val="22"/>
          <w:lang w:val="hr-HR"/>
        </w:rPr>
        <w:t>je s entitetskim koordinatorima i k</w:t>
      </w:r>
      <w:r w:rsidR="001849EA" w:rsidRPr="00E54EFA">
        <w:rPr>
          <w:rFonts w:cstheme="minorHAnsi"/>
          <w:sz w:val="22"/>
          <w:szCs w:val="22"/>
          <w:lang w:val="hr-HR"/>
        </w:rPr>
        <w:t xml:space="preserve">oordinatorom </w:t>
      </w:r>
      <w:r w:rsidR="003669CF" w:rsidRPr="00E54EFA">
        <w:rPr>
          <w:rFonts w:cstheme="minorHAnsi"/>
          <w:sz w:val="22"/>
          <w:szCs w:val="22"/>
          <w:lang w:val="hr-BA"/>
        </w:rPr>
        <w:t xml:space="preserve">Brčko distrikta Bosne i Hercegovine </w:t>
      </w:r>
      <w:r w:rsidR="00A76D7D" w:rsidRPr="00E54EFA">
        <w:rPr>
          <w:rFonts w:cstheme="minorHAnsi"/>
          <w:iCs/>
          <w:sz w:val="22"/>
          <w:szCs w:val="22"/>
          <w:lang w:val="hr-BA"/>
        </w:rPr>
        <w:t>odgovoran</w:t>
      </w:r>
      <w:r>
        <w:rPr>
          <w:rFonts w:cstheme="minorHAnsi"/>
          <w:iCs/>
          <w:sz w:val="22"/>
          <w:szCs w:val="22"/>
          <w:lang w:val="hr-HR"/>
        </w:rPr>
        <w:t xml:space="preserve"> </w:t>
      </w:r>
      <w:r w:rsidR="008045A8" w:rsidRPr="00E54EFA">
        <w:rPr>
          <w:rFonts w:cstheme="minorHAnsi"/>
          <w:iCs/>
          <w:sz w:val="22"/>
          <w:szCs w:val="22"/>
          <w:lang w:val="hr-HR"/>
        </w:rPr>
        <w:t xml:space="preserve">za </w:t>
      </w:r>
      <w:r w:rsidR="008045A8" w:rsidRPr="00E54EFA">
        <w:rPr>
          <w:rFonts w:cstheme="minorHAnsi"/>
          <w:sz w:val="22"/>
          <w:szCs w:val="22"/>
        </w:rPr>
        <w:t>osiguranje sistema nadgledanja i evaluacije u provođenju mjera i aktivnosti iz oblasti reforme javne uprave i izvještavanje o ostvarenom progresu</w:t>
      </w:r>
      <w:r w:rsidR="008045A8" w:rsidRPr="00E54EFA">
        <w:rPr>
          <w:rFonts w:cstheme="minorHAnsi"/>
          <w:iCs/>
          <w:sz w:val="22"/>
          <w:szCs w:val="22"/>
          <w:lang w:val="hr-HR"/>
        </w:rPr>
        <w:t>, te stručnu i tehničku podršku koordinaciji reforme javne uprave. Za potrebe izvj</w:t>
      </w:r>
      <w:r w:rsidR="00880300" w:rsidRPr="00E54EFA">
        <w:rPr>
          <w:rFonts w:cstheme="minorHAnsi"/>
          <w:iCs/>
          <w:sz w:val="22"/>
          <w:szCs w:val="22"/>
          <w:lang w:val="hr-HR"/>
        </w:rPr>
        <w:t>e</w:t>
      </w:r>
      <w:r w:rsidR="008045A8" w:rsidRPr="00E54EFA">
        <w:rPr>
          <w:rFonts w:cstheme="minorHAnsi"/>
          <w:iCs/>
          <w:sz w:val="22"/>
          <w:szCs w:val="22"/>
          <w:lang w:val="hr-HR"/>
        </w:rPr>
        <w:t xml:space="preserve">štavanja </w:t>
      </w:r>
      <w:r w:rsidR="00A76D7D" w:rsidRPr="00E54EFA">
        <w:rPr>
          <w:rFonts w:cstheme="minorHAnsi"/>
          <w:iCs/>
          <w:sz w:val="22"/>
          <w:szCs w:val="22"/>
          <w:lang w:val="hr-BA"/>
        </w:rPr>
        <w:t>razvi</w:t>
      </w:r>
      <w:r>
        <w:rPr>
          <w:rFonts w:cstheme="minorHAnsi"/>
          <w:iCs/>
          <w:sz w:val="22"/>
          <w:szCs w:val="22"/>
          <w:lang w:val="hr-BA"/>
        </w:rPr>
        <w:t xml:space="preserve">t </w:t>
      </w:r>
      <w:r w:rsidR="00A76D7D" w:rsidRPr="00E54EFA">
        <w:rPr>
          <w:rFonts w:cstheme="minorHAnsi"/>
          <w:iCs/>
          <w:sz w:val="22"/>
          <w:szCs w:val="22"/>
          <w:lang w:val="hr-BA"/>
        </w:rPr>
        <w:t>će se</w:t>
      </w:r>
      <w:r w:rsidR="008045A8" w:rsidRPr="00E54EFA">
        <w:rPr>
          <w:rFonts w:cstheme="minorHAnsi"/>
          <w:iCs/>
          <w:sz w:val="22"/>
          <w:szCs w:val="22"/>
          <w:lang w:val="hr-HR"/>
        </w:rPr>
        <w:t xml:space="preserve"> sveobuhvatan i jednostavan format za izvještavanje</w:t>
      </w:r>
      <w:r w:rsidR="00A76D7D" w:rsidRPr="00E54EFA">
        <w:rPr>
          <w:rFonts w:cstheme="minorHAnsi"/>
          <w:iCs/>
          <w:sz w:val="22"/>
          <w:szCs w:val="22"/>
          <w:lang w:val="hr-BA"/>
        </w:rPr>
        <w:t>.</w:t>
      </w:r>
      <w:r w:rsidR="008045A8" w:rsidRPr="00E54EFA">
        <w:rPr>
          <w:rFonts w:cstheme="minorHAnsi"/>
          <w:iCs/>
          <w:sz w:val="22"/>
          <w:szCs w:val="22"/>
          <w:lang w:val="hr-HR"/>
        </w:rPr>
        <w:t xml:space="preserve"> Informacije </w:t>
      </w:r>
      <w:r>
        <w:rPr>
          <w:rFonts w:cstheme="minorHAnsi"/>
          <w:iCs/>
          <w:sz w:val="22"/>
          <w:szCs w:val="22"/>
          <w:lang w:val="hr-BA"/>
        </w:rPr>
        <w:t>o provođenju utvrđenih mjera i aktivnosti k</w:t>
      </w:r>
      <w:r w:rsidR="00C352B6" w:rsidRPr="00E54EFA">
        <w:rPr>
          <w:rFonts w:cstheme="minorHAnsi"/>
          <w:iCs/>
          <w:sz w:val="22"/>
          <w:szCs w:val="22"/>
          <w:lang w:val="hr-BA"/>
        </w:rPr>
        <w:t xml:space="preserve">oordinatori Vlade </w:t>
      </w:r>
      <w:r>
        <w:rPr>
          <w:rFonts w:cstheme="minorHAnsi"/>
          <w:iCs/>
          <w:sz w:val="22"/>
          <w:szCs w:val="22"/>
          <w:lang w:val="hr-BA"/>
        </w:rPr>
        <w:t>Federacije Bosne i Hercegovine</w:t>
      </w:r>
      <w:r w:rsidR="00C352B6" w:rsidRPr="00E54EFA">
        <w:rPr>
          <w:rFonts w:cstheme="minorHAnsi"/>
          <w:iCs/>
          <w:sz w:val="22"/>
          <w:szCs w:val="22"/>
          <w:lang w:val="hr-BA"/>
        </w:rPr>
        <w:t>, Vlade Republike Srpske i Vlade</w:t>
      </w:r>
      <w:r w:rsidR="008045A8" w:rsidRPr="00E54EFA">
        <w:rPr>
          <w:rFonts w:cstheme="minorHAnsi"/>
          <w:iCs/>
          <w:sz w:val="22"/>
          <w:szCs w:val="22"/>
          <w:lang w:val="hr-HR"/>
        </w:rPr>
        <w:t xml:space="preserve"> </w:t>
      </w:r>
      <w:r w:rsidR="00055A33" w:rsidRPr="00E54EFA">
        <w:rPr>
          <w:rFonts w:cstheme="minorHAnsi"/>
          <w:iCs/>
          <w:sz w:val="22"/>
          <w:szCs w:val="22"/>
          <w:lang w:val="hr-HR"/>
        </w:rPr>
        <w:t xml:space="preserve">Brčko distrikta </w:t>
      </w:r>
      <w:r w:rsidR="000E2243" w:rsidRPr="00E54EFA">
        <w:rPr>
          <w:rFonts w:cstheme="minorHAnsi"/>
          <w:iCs/>
          <w:sz w:val="22"/>
          <w:szCs w:val="22"/>
          <w:lang w:val="hr-HR"/>
        </w:rPr>
        <w:t>Bosne i Hercegovine</w:t>
      </w:r>
      <w:r w:rsidR="008045A8" w:rsidRPr="00E54EFA">
        <w:rPr>
          <w:rFonts w:cstheme="minorHAnsi"/>
          <w:iCs/>
          <w:sz w:val="22"/>
          <w:szCs w:val="22"/>
          <w:lang w:val="hr-HR"/>
        </w:rPr>
        <w:t xml:space="preserve"> </w:t>
      </w:r>
      <w:r>
        <w:rPr>
          <w:rFonts w:cstheme="minorHAnsi"/>
          <w:iCs/>
          <w:sz w:val="22"/>
          <w:szCs w:val="22"/>
          <w:lang w:val="hr-HR"/>
        </w:rPr>
        <w:t>te</w:t>
      </w:r>
      <w:r w:rsidR="00C352B6" w:rsidRPr="00E54EFA">
        <w:rPr>
          <w:rFonts w:cstheme="minorHAnsi"/>
          <w:iCs/>
          <w:sz w:val="22"/>
          <w:szCs w:val="22"/>
          <w:lang w:val="hr-BA"/>
        </w:rPr>
        <w:t xml:space="preserve"> članovi</w:t>
      </w:r>
      <w:r w:rsidR="00A0512A" w:rsidRPr="00E54EFA">
        <w:rPr>
          <w:rFonts w:cstheme="minorHAnsi"/>
          <w:iCs/>
          <w:sz w:val="22"/>
          <w:szCs w:val="22"/>
          <w:lang w:val="hr-HR"/>
        </w:rPr>
        <w:t xml:space="preserve"> radnih tijela </w:t>
      </w:r>
      <w:r>
        <w:rPr>
          <w:rFonts w:cstheme="minorHAnsi"/>
          <w:iCs/>
          <w:sz w:val="22"/>
          <w:szCs w:val="22"/>
          <w:lang w:val="hr-HR"/>
        </w:rPr>
        <w:t>s</w:t>
      </w:r>
      <w:r w:rsidR="008045A8" w:rsidRPr="00E54EFA">
        <w:rPr>
          <w:rFonts w:cstheme="minorHAnsi"/>
          <w:iCs/>
          <w:sz w:val="22"/>
          <w:szCs w:val="22"/>
          <w:lang w:val="hr-HR"/>
        </w:rPr>
        <w:t xml:space="preserve"> nivoa</w:t>
      </w:r>
      <w:r w:rsidR="00864639" w:rsidRPr="00E54EFA">
        <w:rPr>
          <w:rFonts w:cstheme="minorHAnsi"/>
          <w:iCs/>
          <w:sz w:val="22"/>
          <w:szCs w:val="22"/>
          <w:lang w:val="hr-HR"/>
        </w:rPr>
        <w:t xml:space="preserve"> </w:t>
      </w:r>
      <w:r w:rsidR="00C352B6" w:rsidRPr="00E54EFA">
        <w:rPr>
          <w:rFonts w:cstheme="minorHAnsi"/>
          <w:iCs/>
          <w:sz w:val="22"/>
          <w:szCs w:val="22"/>
          <w:lang w:val="hr-BA"/>
        </w:rPr>
        <w:t xml:space="preserve">institucija </w:t>
      </w:r>
      <w:r w:rsidR="00864639" w:rsidRPr="00E54EFA">
        <w:rPr>
          <w:rFonts w:cstheme="minorHAnsi"/>
          <w:iCs/>
          <w:sz w:val="22"/>
          <w:szCs w:val="22"/>
          <w:lang w:val="hr-HR"/>
        </w:rPr>
        <w:t>Bosne i Hercegovine</w:t>
      </w:r>
      <w:r w:rsidR="008045A8" w:rsidRPr="00E54EFA">
        <w:rPr>
          <w:rFonts w:cstheme="minorHAnsi"/>
          <w:iCs/>
          <w:sz w:val="22"/>
          <w:szCs w:val="22"/>
          <w:lang w:val="hr-HR"/>
        </w:rPr>
        <w:t xml:space="preserve"> </w:t>
      </w:r>
      <w:r w:rsidR="00C352B6" w:rsidRPr="00E54EFA">
        <w:rPr>
          <w:rFonts w:cstheme="minorHAnsi"/>
          <w:iCs/>
          <w:sz w:val="22"/>
          <w:szCs w:val="22"/>
          <w:lang w:val="hr-BA"/>
        </w:rPr>
        <w:t>dostavljaju Uredu</w:t>
      </w:r>
      <w:r w:rsidR="008045A8" w:rsidRPr="00E54EFA">
        <w:rPr>
          <w:rFonts w:cstheme="minorHAnsi"/>
          <w:iCs/>
          <w:sz w:val="22"/>
          <w:szCs w:val="22"/>
          <w:lang w:val="hr-HR"/>
        </w:rPr>
        <w:t xml:space="preserve"> koordinatora </w:t>
      </w:r>
      <w:r w:rsidR="00C352B6" w:rsidRPr="00E54EFA">
        <w:rPr>
          <w:rFonts w:cstheme="minorHAnsi"/>
          <w:iCs/>
          <w:sz w:val="22"/>
          <w:szCs w:val="22"/>
          <w:lang w:val="hr-BA"/>
        </w:rPr>
        <w:t xml:space="preserve">za reformu javne uprave BiH radi </w:t>
      </w:r>
      <w:r w:rsidR="0002273B">
        <w:rPr>
          <w:rFonts w:cstheme="minorHAnsi"/>
          <w:iCs/>
          <w:sz w:val="22"/>
          <w:szCs w:val="22"/>
          <w:lang w:val="hr-BA"/>
        </w:rPr>
        <w:t xml:space="preserve">objedinjavanja i </w:t>
      </w:r>
      <w:r w:rsidR="00C352B6" w:rsidRPr="00E54EFA">
        <w:rPr>
          <w:rFonts w:cstheme="minorHAnsi"/>
          <w:iCs/>
          <w:sz w:val="22"/>
          <w:szCs w:val="22"/>
          <w:lang w:val="hr-BA"/>
        </w:rPr>
        <w:t xml:space="preserve">pripreme </w:t>
      </w:r>
      <w:r w:rsidR="0002273B">
        <w:rPr>
          <w:rFonts w:cstheme="minorHAnsi"/>
          <w:iCs/>
          <w:sz w:val="22"/>
          <w:szCs w:val="22"/>
          <w:lang w:val="hr-BA"/>
        </w:rPr>
        <w:t>godišnjeg/polugodišnjeg</w:t>
      </w:r>
      <w:r w:rsidR="0002273B" w:rsidRPr="00E54EFA">
        <w:rPr>
          <w:rFonts w:cstheme="minorHAnsi"/>
          <w:iCs/>
          <w:sz w:val="22"/>
          <w:szCs w:val="22"/>
          <w:lang w:val="hr-BA"/>
        </w:rPr>
        <w:t xml:space="preserve"> </w:t>
      </w:r>
      <w:r w:rsidR="00C352B6" w:rsidRPr="00DF64B7">
        <w:rPr>
          <w:rFonts w:cstheme="minorHAnsi"/>
          <w:iCs/>
          <w:sz w:val="22"/>
          <w:szCs w:val="22"/>
          <w:lang w:val="hr-BA"/>
        </w:rPr>
        <w:t>Izvještaja</w:t>
      </w:r>
      <w:r w:rsidR="008045A8" w:rsidRPr="00DF64B7">
        <w:rPr>
          <w:rFonts w:cstheme="minorHAnsi"/>
          <w:iCs/>
          <w:sz w:val="22"/>
          <w:szCs w:val="22"/>
          <w:lang w:val="hr-HR"/>
        </w:rPr>
        <w:t xml:space="preserve"> o napretku</w:t>
      </w:r>
      <w:r w:rsidR="008045A8" w:rsidRPr="00E54EFA">
        <w:rPr>
          <w:rFonts w:cstheme="minorHAnsi"/>
          <w:iCs/>
          <w:sz w:val="22"/>
          <w:szCs w:val="22"/>
          <w:lang w:val="hr-HR"/>
        </w:rPr>
        <w:t xml:space="preserve">. </w:t>
      </w:r>
    </w:p>
    <w:p w14:paraId="035A4DD8" w14:textId="4CFD5F05" w:rsidR="003669CF" w:rsidRPr="0002273B" w:rsidRDefault="003669CF" w:rsidP="0002273B">
      <w:pPr>
        <w:spacing w:after="240"/>
        <w:jc w:val="both"/>
        <w:rPr>
          <w:rFonts w:cstheme="minorHAnsi"/>
        </w:rPr>
      </w:pPr>
      <w:r w:rsidRPr="0002273B">
        <w:rPr>
          <w:rFonts w:cstheme="minorHAnsi"/>
        </w:rPr>
        <w:lastRenderedPageBreak/>
        <w:t>Usaglašen</w:t>
      </w:r>
      <w:r w:rsidR="00DF64B7">
        <w:rPr>
          <w:rFonts w:cstheme="minorHAnsi"/>
        </w:rPr>
        <w:t>i</w:t>
      </w:r>
      <w:r w:rsidRPr="0002273B">
        <w:rPr>
          <w:rFonts w:cstheme="minorHAnsi"/>
        </w:rPr>
        <w:t xml:space="preserve"> polugodišnji i godišnji iz</w:t>
      </w:r>
      <w:r w:rsidR="00DF64B7">
        <w:rPr>
          <w:rFonts w:cstheme="minorHAnsi"/>
        </w:rPr>
        <w:t>vještaji o praćenju napretka, s</w:t>
      </w:r>
      <w:r w:rsidRPr="0002273B">
        <w:rPr>
          <w:rFonts w:cstheme="minorHAnsi"/>
        </w:rPr>
        <w:t xml:space="preserve"> grafičkim prikazima i preporukama</w:t>
      </w:r>
      <w:r w:rsidR="00DF64B7">
        <w:rPr>
          <w:rFonts w:cstheme="minorHAnsi"/>
        </w:rPr>
        <w:t>,</w:t>
      </w:r>
      <w:r w:rsidRPr="0002273B">
        <w:rPr>
          <w:rFonts w:cstheme="minorHAnsi"/>
        </w:rPr>
        <w:t xml:space="preserve"> </w:t>
      </w:r>
      <w:r w:rsidR="00DF64B7">
        <w:rPr>
          <w:rFonts w:cstheme="minorHAnsi"/>
        </w:rPr>
        <w:t>dostavljat će se</w:t>
      </w:r>
      <w:r w:rsidRPr="0002273B">
        <w:rPr>
          <w:rFonts w:cstheme="minorHAnsi"/>
        </w:rPr>
        <w:t xml:space="preserve"> </w:t>
      </w:r>
      <w:r w:rsidRPr="0002273B">
        <w:rPr>
          <w:rFonts w:cstheme="minorHAnsi"/>
          <w:iCs/>
          <w:lang w:val="hr-HR"/>
        </w:rPr>
        <w:t>na razmatranje i usvajanje Vijeću ministara Bosne i Hercegovine, Vladi Republike Srpske, Vladi Federacije Bosne i Hercegovine i Vladi Brčko distrikta Bosne i Hercegovine</w:t>
      </w:r>
      <w:r w:rsidR="000F6626">
        <w:rPr>
          <w:bCs/>
          <w:iCs/>
          <w:lang w:val="hr-BA"/>
        </w:rPr>
        <w:t>.</w:t>
      </w:r>
    </w:p>
    <w:p w14:paraId="3A6905ED" w14:textId="77777777" w:rsidR="008045A8" w:rsidRPr="0014359E" w:rsidRDefault="008045A8" w:rsidP="008045A8">
      <w:pPr>
        <w:jc w:val="both"/>
        <w:rPr>
          <w:b/>
        </w:rPr>
      </w:pPr>
      <w:r w:rsidRPr="0014359E">
        <w:rPr>
          <w:b/>
        </w:rPr>
        <w:t>Sistem praćenja i izvještavanja</w:t>
      </w:r>
    </w:p>
    <w:p w14:paraId="03EE1C39" w14:textId="237BA1F8" w:rsidR="00B927D4" w:rsidRDefault="008045A8" w:rsidP="008045A8">
      <w:pPr>
        <w:jc w:val="both"/>
        <w:rPr>
          <w:lang w:val="hr-HR"/>
        </w:rPr>
      </w:pPr>
      <w:r w:rsidRPr="0014359E">
        <w:rPr>
          <w:b/>
          <w:bCs/>
          <w:lang w:val="hr-HR"/>
        </w:rPr>
        <w:t>Prikupljanje podataka</w:t>
      </w:r>
      <w:r w:rsidR="00DF64B7">
        <w:rPr>
          <w:lang w:val="hr-HR"/>
        </w:rPr>
        <w:t xml:space="preserve"> je veoma važan korak na osnovu kojeg</w:t>
      </w:r>
      <w:r w:rsidRPr="0014359E">
        <w:rPr>
          <w:lang w:val="hr-HR"/>
        </w:rPr>
        <w:t xml:space="preserve"> službenici zadu</w:t>
      </w:r>
      <w:r w:rsidR="00DF64B7">
        <w:rPr>
          <w:lang w:val="hr-HR"/>
        </w:rPr>
        <w:t>ženi za proces praćenja mogu pripremiti izvještaje o provođenju</w:t>
      </w:r>
      <w:r w:rsidRPr="0014359E">
        <w:rPr>
          <w:lang w:val="hr-HR"/>
        </w:rPr>
        <w:t xml:space="preserve"> </w:t>
      </w:r>
      <w:r w:rsidR="00A76D7D" w:rsidRPr="00515CDB">
        <w:rPr>
          <w:lang w:val="hr-HR"/>
        </w:rPr>
        <w:t>mjera</w:t>
      </w:r>
      <w:r w:rsidRPr="0014359E">
        <w:rPr>
          <w:lang w:val="hr-HR"/>
        </w:rPr>
        <w:t xml:space="preserve"> i </w:t>
      </w:r>
      <w:r w:rsidR="00A76D7D" w:rsidRPr="00515CDB">
        <w:rPr>
          <w:lang w:val="hr-HR"/>
        </w:rPr>
        <w:t>aktivnosti</w:t>
      </w:r>
      <w:r w:rsidRPr="0014359E">
        <w:rPr>
          <w:lang w:val="hr-HR"/>
        </w:rPr>
        <w:t xml:space="preserve"> za potrebe izvještavanja. </w:t>
      </w:r>
      <w:r w:rsidR="00B927D4" w:rsidRPr="00B927D4">
        <w:rPr>
          <w:lang w:val="hr-HR"/>
        </w:rPr>
        <w:t>Prikupljanje podataka o provođen</w:t>
      </w:r>
      <w:r w:rsidR="00DF64B7">
        <w:rPr>
          <w:lang w:val="hr-HR"/>
        </w:rPr>
        <w:t>ju reformskih mjera je preduslov</w:t>
      </w:r>
      <w:r w:rsidR="00B927D4" w:rsidRPr="00B927D4">
        <w:rPr>
          <w:lang w:val="hr-HR"/>
        </w:rPr>
        <w:t xml:space="preserve"> ostvarivanja funkcije praćenja u svrhu osiguranja uslova za kvalitetno i pravovremeno provođenje planiranih aktivnosti te izvještavanje prema donosiocima odluka. Strateški okvir za reformu javne uprave teži uvođenju sistematiziranog i </w:t>
      </w:r>
      <w:r w:rsidR="00B927D4">
        <w:rPr>
          <w:lang w:val="hr-HR"/>
        </w:rPr>
        <w:t>uporedivog</w:t>
      </w:r>
      <w:r w:rsidR="00B927D4" w:rsidRPr="00B927D4">
        <w:rPr>
          <w:lang w:val="hr-HR"/>
        </w:rPr>
        <w:t xml:space="preserve"> sistema praćenja i izvještavanja</w:t>
      </w:r>
      <w:r w:rsidR="00DF64B7">
        <w:rPr>
          <w:lang w:val="hr-HR"/>
        </w:rPr>
        <w:t>,</w:t>
      </w:r>
      <w:r w:rsidR="00B927D4" w:rsidRPr="00B927D4">
        <w:rPr>
          <w:lang w:val="hr-HR"/>
        </w:rPr>
        <w:t xml:space="preserve"> te će se u tu svrhu koristiti jednoobrazni formati priku</w:t>
      </w:r>
      <w:r w:rsidR="00DF64B7">
        <w:rPr>
          <w:lang w:val="hr-HR"/>
        </w:rPr>
        <w:t>pljanja podataka i informacija te</w:t>
      </w:r>
      <w:r w:rsidR="00B927D4" w:rsidRPr="00B927D4">
        <w:rPr>
          <w:lang w:val="hr-HR"/>
        </w:rPr>
        <w:t xml:space="preserve"> izvještavanja shodno matrici akcionog plana/planova.</w:t>
      </w:r>
      <w:r w:rsidR="002E5B91">
        <w:rPr>
          <w:lang w:val="hr-HR"/>
        </w:rPr>
        <w:t xml:space="preserve"> </w:t>
      </w:r>
      <w:r w:rsidR="00DF64B7">
        <w:t>Koordinatori</w:t>
      </w:r>
      <w:r w:rsidR="002E5B91" w:rsidRPr="00AA26D0">
        <w:t xml:space="preserve"> nadgledaju i koo</w:t>
      </w:r>
      <w:r w:rsidR="00DF64B7">
        <w:t>rdiniraju prikupljanje podataka</w:t>
      </w:r>
      <w:r w:rsidR="002E5B91" w:rsidRPr="00AA26D0">
        <w:t xml:space="preserve"> od nadležnih institucija </w:t>
      </w:r>
      <w:r w:rsidR="00DF64B7">
        <w:t>unutar pojedinačnog nivoa vlasti, koje</w:t>
      </w:r>
      <w:r w:rsidR="002E5B91">
        <w:t xml:space="preserve"> radi objedinjavanja dostavljaju Uredu koordinatora za reformu javne uprave.</w:t>
      </w:r>
    </w:p>
    <w:p w14:paraId="47831835" w14:textId="414FBFE1" w:rsidR="008045A8" w:rsidRPr="0014359E" w:rsidRDefault="008045A8" w:rsidP="008045A8">
      <w:pPr>
        <w:jc w:val="both"/>
        <w:rPr>
          <w:lang w:val="hr-HR"/>
        </w:rPr>
      </w:pPr>
      <w:r w:rsidRPr="0014359E">
        <w:rPr>
          <w:b/>
          <w:bCs/>
          <w:lang w:val="hr-HR"/>
        </w:rPr>
        <w:t xml:space="preserve">Izvještavanje </w:t>
      </w:r>
      <w:r w:rsidRPr="0014359E">
        <w:rPr>
          <w:lang w:val="hr-HR"/>
        </w:rPr>
        <w:t>je veoma važan korak u procesu praćenja i predstavlja izradu konciznih i konkretnih izvještaja na osnovu prethodno prikupljenih podataka o napretku u provođenju rezultata javne politike. Izvještavanje je potrebno vršiti u određenim vremenskim intervalima, u dogovorenom obliku i formi, a ukupno izvještavanje o provođenju ciljeva i rezultata, na osnovu prikupljenih podataka i informacija, provodi</w:t>
      </w:r>
      <w:r w:rsidR="003C1FEF">
        <w:rPr>
          <w:lang w:val="hr-HR"/>
        </w:rPr>
        <w:t xml:space="preserve">t </w:t>
      </w:r>
      <w:r w:rsidRPr="0014359E">
        <w:rPr>
          <w:lang w:val="hr-HR"/>
        </w:rPr>
        <w:t>će Ured koordinatora za reformu javne uprave</w:t>
      </w:r>
      <w:r w:rsidR="00A76D7D" w:rsidRPr="0097373D">
        <w:t xml:space="preserve"> </w:t>
      </w:r>
      <w:r w:rsidR="003C1FEF">
        <w:t>s</w:t>
      </w:r>
      <w:r w:rsidR="00A76D7D">
        <w:t xml:space="preserve"> koordinatorima za reform</w:t>
      </w:r>
      <w:r w:rsidR="003C1FEF">
        <w:t>u</w:t>
      </w:r>
      <w:r w:rsidR="00A76D7D">
        <w:t xml:space="preserve"> javne uprave Federacije BiH, Republike Srpske i Brčko distrikta BiH</w:t>
      </w:r>
      <w:r w:rsidR="00A76D7D" w:rsidRPr="0014359E">
        <w:rPr>
          <w:lang w:val="hr-HR"/>
        </w:rPr>
        <w:t>.</w:t>
      </w:r>
      <w:r w:rsidRPr="0014359E">
        <w:rPr>
          <w:lang w:val="hr-HR"/>
        </w:rPr>
        <w:t xml:space="preserve"> Izvještavanje o provođenju </w:t>
      </w:r>
      <w:r w:rsidR="00A76D7D" w:rsidRPr="007F16AE">
        <w:rPr>
          <w:lang w:val="hr-HR"/>
        </w:rPr>
        <w:t>zasniva</w:t>
      </w:r>
      <w:r w:rsidR="008E2998">
        <w:rPr>
          <w:lang w:val="hr-HR"/>
        </w:rPr>
        <w:t xml:space="preserve">t </w:t>
      </w:r>
      <w:r w:rsidR="00A76D7D">
        <w:rPr>
          <w:lang w:val="hr-HR"/>
        </w:rPr>
        <w:t>će</w:t>
      </w:r>
      <w:r w:rsidRPr="0014359E">
        <w:rPr>
          <w:lang w:val="hr-HR"/>
        </w:rPr>
        <w:t xml:space="preserve"> se na rezultatima iz </w:t>
      </w:r>
      <w:r w:rsidR="00A76D7D" w:rsidRPr="00515CDB">
        <w:rPr>
          <w:lang w:val="hr-HR"/>
        </w:rPr>
        <w:t>akcionog</w:t>
      </w:r>
      <w:r w:rsidR="00EF7747" w:rsidRPr="0014359E">
        <w:rPr>
          <w:lang w:val="hr-HR"/>
        </w:rPr>
        <w:t xml:space="preserve"> plana</w:t>
      </w:r>
      <w:r w:rsidR="00E065AE">
        <w:rPr>
          <w:lang w:val="hr-HR"/>
        </w:rPr>
        <w:t>/planova</w:t>
      </w:r>
      <w:r w:rsidR="002E2525" w:rsidRPr="0014359E">
        <w:rPr>
          <w:lang w:val="hr-HR"/>
        </w:rPr>
        <w:t xml:space="preserve"> </w:t>
      </w:r>
      <w:r w:rsidRPr="0014359E">
        <w:rPr>
          <w:lang w:val="hr-HR"/>
        </w:rPr>
        <w:t xml:space="preserve">i provodit će se </w:t>
      </w:r>
      <w:r w:rsidR="008E2998">
        <w:rPr>
          <w:lang w:val="hr-HR"/>
        </w:rPr>
        <w:t>u vidu šestomjesečnih i godišnjih izvještaja</w:t>
      </w:r>
      <w:r w:rsidRPr="0014359E">
        <w:rPr>
          <w:lang w:val="hr-HR"/>
        </w:rPr>
        <w:t xml:space="preserve">. Imajući u vidu obim i složenost čitave matrice </w:t>
      </w:r>
      <w:r w:rsidR="00A76D7D" w:rsidRPr="00515CDB">
        <w:rPr>
          <w:lang w:val="hr-HR"/>
        </w:rPr>
        <w:t>akcionog</w:t>
      </w:r>
      <w:r w:rsidR="00EF7747" w:rsidRPr="0014359E">
        <w:rPr>
          <w:lang w:val="hr-HR"/>
        </w:rPr>
        <w:t xml:space="preserve"> plana</w:t>
      </w:r>
      <w:r w:rsidRPr="0014359E">
        <w:rPr>
          <w:lang w:val="hr-HR"/>
        </w:rPr>
        <w:t xml:space="preserve">, Ured koordinatora za </w:t>
      </w:r>
      <w:r w:rsidR="002E2525" w:rsidRPr="0014359E">
        <w:rPr>
          <w:lang w:val="hr-HR"/>
        </w:rPr>
        <w:t>reformu javne uprave</w:t>
      </w:r>
      <w:r w:rsidR="005F1856" w:rsidRPr="0014359E">
        <w:rPr>
          <w:lang w:val="hr-HR"/>
        </w:rPr>
        <w:t xml:space="preserve"> </w:t>
      </w:r>
      <w:r w:rsidR="008E2998">
        <w:rPr>
          <w:lang w:val="hr-HR"/>
        </w:rPr>
        <w:t>će</w:t>
      </w:r>
      <w:r w:rsidRPr="0014359E">
        <w:rPr>
          <w:lang w:val="hr-HR"/>
        </w:rPr>
        <w:t xml:space="preserve"> kroz izradu </w:t>
      </w:r>
      <w:r w:rsidRPr="0014359E">
        <w:rPr>
          <w:i/>
          <w:lang w:val="hr-HR"/>
        </w:rPr>
        <w:t xml:space="preserve">Smjernica za </w:t>
      </w:r>
      <w:r w:rsidR="00EF7747" w:rsidRPr="0014359E">
        <w:rPr>
          <w:i/>
          <w:lang w:val="hr-HR"/>
        </w:rPr>
        <w:t xml:space="preserve">monitoring i evaluaciju </w:t>
      </w:r>
      <w:r w:rsidR="00A76D7D">
        <w:rPr>
          <w:i/>
          <w:lang w:val="hr-HR"/>
        </w:rPr>
        <w:t>a</w:t>
      </w:r>
      <w:r w:rsidR="00A76D7D" w:rsidRPr="007F16AE">
        <w:rPr>
          <w:i/>
          <w:lang w:val="hr-HR"/>
        </w:rPr>
        <w:t>kcionog</w:t>
      </w:r>
      <w:r w:rsidR="00EF7747" w:rsidRPr="0014359E">
        <w:rPr>
          <w:i/>
          <w:lang w:val="hr-HR"/>
        </w:rPr>
        <w:t xml:space="preserve"> plana</w:t>
      </w:r>
      <w:r w:rsidR="00E065AE">
        <w:rPr>
          <w:i/>
          <w:lang w:val="hr-HR"/>
        </w:rPr>
        <w:t>/planova</w:t>
      </w:r>
      <w:r w:rsidRPr="0014359E">
        <w:rPr>
          <w:i/>
          <w:lang w:val="hr-HR"/>
        </w:rPr>
        <w:t xml:space="preserve"> </w:t>
      </w:r>
      <w:r w:rsidR="00A76D7D" w:rsidRPr="007F16AE">
        <w:rPr>
          <w:i/>
          <w:lang w:val="hr-HR"/>
        </w:rPr>
        <w:t>Strate</w:t>
      </w:r>
      <w:r w:rsidR="00A76D7D">
        <w:rPr>
          <w:i/>
          <w:lang w:val="hr-HR"/>
        </w:rPr>
        <w:t>škog okvira za</w:t>
      </w:r>
      <w:r w:rsidR="00A76D7D" w:rsidRPr="007F16AE">
        <w:rPr>
          <w:i/>
          <w:lang w:val="hr-HR"/>
        </w:rPr>
        <w:t xml:space="preserve"> reform</w:t>
      </w:r>
      <w:r w:rsidR="00A76D7D">
        <w:rPr>
          <w:i/>
          <w:lang w:val="hr-HR"/>
        </w:rPr>
        <w:t>u</w:t>
      </w:r>
      <w:r w:rsidR="002E2525" w:rsidRPr="0014359E">
        <w:rPr>
          <w:i/>
          <w:lang w:val="hr-HR"/>
        </w:rPr>
        <w:t xml:space="preserve"> javne uprave</w:t>
      </w:r>
      <w:r w:rsidRPr="0014359E">
        <w:rPr>
          <w:lang w:val="hr-HR"/>
        </w:rPr>
        <w:t xml:space="preserve"> izraditi obras</w:t>
      </w:r>
      <w:r w:rsidR="008E2998">
        <w:rPr>
          <w:lang w:val="hr-HR"/>
        </w:rPr>
        <w:t>ce za izvještavanje za svaki rezultat</w:t>
      </w:r>
      <w:r w:rsidRPr="0014359E">
        <w:rPr>
          <w:lang w:val="hr-HR"/>
        </w:rPr>
        <w:t xml:space="preserve">, koji će se dostavljati odgovornim akterima za potrebe izrade </w:t>
      </w:r>
      <w:r w:rsidRPr="00E065AE">
        <w:rPr>
          <w:lang w:val="hr-HR"/>
        </w:rPr>
        <w:t>izvještaja.</w:t>
      </w:r>
      <w:r w:rsidRPr="0014359E">
        <w:rPr>
          <w:lang w:val="hr-HR"/>
        </w:rPr>
        <w:t xml:space="preserve"> </w:t>
      </w:r>
      <w:r w:rsidR="00A76D7D">
        <w:t>U Izvještaju o napretku bi</w:t>
      </w:r>
      <w:r w:rsidR="008E2998">
        <w:t xml:space="preserve">t </w:t>
      </w:r>
      <w:r w:rsidR="00A76D7D">
        <w:t xml:space="preserve">će vidljiv pojedinačni napredak sva četiri nivoa vlasti i </w:t>
      </w:r>
      <w:r w:rsidR="008E2998">
        <w:t>sadržavat će</w:t>
      </w:r>
      <w:r w:rsidR="00A76D7D">
        <w:t xml:space="preserve"> usaglašene preporuke za efikasniju implementaciju.</w:t>
      </w:r>
    </w:p>
    <w:p w14:paraId="0B4484BF" w14:textId="68FEF799" w:rsidR="008045A8" w:rsidRPr="0014359E" w:rsidRDefault="008045A8" w:rsidP="008045A8">
      <w:pPr>
        <w:jc w:val="both"/>
        <w:rPr>
          <w:lang w:val="hr-HR"/>
        </w:rPr>
      </w:pPr>
      <w:r w:rsidRPr="0014359E">
        <w:rPr>
          <w:lang w:val="hr-HR"/>
        </w:rPr>
        <w:t xml:space="preserve">U obrascu </w:t>
      </w:r>
      <w:r w:rsidRPr="00E065AE">
        <w:rPr>
          <w:lang w:val="hr-HR"/>
        </w:rPr>
        <w:t>za izvještaj</w:t>
      </w:r>
      <w:r w:rsidRPr="0014359E">
        <w:rPr>
          <w:lang w:val="hr-HR"/>
        </w:rPr>
        <w:t xml:space="preserve"> predvidjet će se i poseban analitički dio o realizaciji ciljeva kojima rezultati doprinose. Uz izvještaje </w:t>
      </w:r>
      <w:r w:rsidR="002E5B91">
        <w:rPr>
          <w:lang w:val="hr-HR"/>
        </w:rPr>
        <w:t xml:space="preserve">koordinatorima </w:t>
      </w:r>
      <w:r w:rsidRPr="001C24E5">
        <w:rPr>
          <w:lang w:val="hr-HR"/>
        </w:rPr>
        <w:t xml:space="preserve">za </w:t>
      </w:r>
      <w:r w:rsidR="002E2525" w:rsidRPr="001C24E5">
        <w:rPr>
          <w:lang w:val="hr-HR"/>
        </w:rPr>
        <w:t xml:space="preserve">reformu javne uprave </w:t>
      </w:r>
      <w:r w:rsidRPr="001C24E5">
        <w:rPr>
          <w:lang w:val="hr-HR"/>
        </w:rPr>
        <w:t>dostavljat će se</w:t>
      </w:r>
      <w:r w:rsidRPr="0014359E">
        <w:rPr>
          <w:lang w:val="hr-HR"/>
        </w:rPr>
        <w:t xml:space="preserve"> i podaci o preciznijim ključnim događajima (eng</w:t>
      </w:r>
      <w:r w:rsidR="008E2998">
        <w:rPr>
          <w:lang w:val="hr-HR"/>
        </w:rPr>
        <w:t>l</w:t>
      </w:r>
      <w:r w:rsidRPr="0014359E">
        <w:rPr>
          <w:lang w:val="hr-HR"/>
        </w:rPr>
        <w:t xml:space="preserve">. </w:t>
      </w:r>
      <w:r w:rsidRPr="0014359E">
        <w:rPr>
          <w:i/>
          <w:iCs/>
          <w:lang w:val="hr-HR"/>
        </w:rPr>
        <w:t>milestones</w:t>
      </w:r>
      <w:r w:rsidRPr="0014359E">
        <w:rPr>
          <w:lang w:val="hr-HR"/>
        </w:rPr>
        <w:t xml:space="preserve">) za svaki naredni </w:t>
      </w:r>
      <w:r w:rsidR="005F711B">
        <w:rPr>
          <w:lang w:val="hr-HR"/>
        </w:rPr>
        <w:t>izvještajni</w:t>
      </w:r>
      <w:r w:rsidR="005F711B" w:rsidRPr="0014359E">
        <w:rPr>
          <w:lang w:val="hr-HR"/>
        </w:rPr>
        <w:t xml:space="preserve"> </w:t>
      </w:r>
      <w:r w:rsidRPr="0014359E">
        <w:rPr>
          <w:lang w:val="hr-HR"/>
        </w:rPr>
        <w:t>period, čime će s</w:t>
      </w:r>
      <w:r w:rsidR="008E2998">
        <w:rPr>
          <w:lang w:val="hr-HR"/>
        </w:rPr>
        <w:t>e omogućiti preciznije i temeljit</w:t>
      </w:r>
      <w:r w:rsidRPr="0014359E">
        <w:rPr>
          <w:lang w:val="hr-HR"/>
        </w:rPr>
        <w:t xml:space="preserve">ije izvještavanje i praćenje napretka u realizaciji rezultata. Ključni događaji će po svojoj suštini predstavljati konkretne direktne ishode aktivnosti u </w:t>
      </w:r>
      <w:r w:rsidR="005F711B">
        <w:rPr>
          <w:lang w:val="hr-HR"/>
        </w:rPr>
        <w:t xml:space="preserve">određenom </w:t>
      </w:r>
      <w:r w:rsidRPr="0014359E">
        <w:rPr>
          <w:lang w:val="hr-HR"/>
        </w:rPr>
        <w:t>period</w:t>
      </w:r>
      <w:r w:rsidR="005F711B">
        <w:rPr>
          <w:lang w:val="hr-HR"/>
        </w:rPr>
        <w:t>u</w:t>
      </w:r>
      <w:r w:rsidRPr="0014359E">
        <w:rPr>
          <w:lang w:val="hr-HR"/>
        </w:rPr>
        <w:t xml:space="preserve">, čija realizacija vodi ostvarenju </w:t>
      </w:r>
      <w:r w:rsidR="008E2998">
        <w:rPr>
          <w:lang w:val="hr-HR"/>
        </w:rPr>
        <w:t>cijelog</w:t>
      </w:r>
      <w:r w:rsidRPr="0014359E">
        <w:rPr>
          <w:lang w:val="hr-HR"/>
        </w:rPr>
        <w:t xml:space="preserve"> rezultata u okviru kojeg su definirani. </w:t>
      </w:r>
    </w:p>
    <w:p w14:paraId="5EA53E8B" w14:textId="4D2D23E1" w:rsidR="008045A8" w:rsidRPr="0014359E" w:rsidRDefault="008E2998" w:rsidP="008045A8">
      <w:pPr>
        <w:jc w:val="both"/>
        <w:rPr>
          <w:lang w:val="hr-HR"/>
        </w:rPr>
      </w:pPr>
      <w:r>
        <w:rPr>
          <w:b/>
          <w:bCs/>
          <w:lang w:val="hr-HR"/>
        </w:rPr>
        <w:t>A</w:t>
      </w:r>
      <w:r w:rsidR="008045A8" w:rsidRPr="0014359E">
        <w:rPr>
          <w:b/>
          <w:bCs/>
          <w:lang w:val="hr-HR"/>
        </w:rPr>
        <w:t>lat</w:t>
      </w:r>
      <w:r>
        <w:rPr>
          <w:b/>
          <w:bCs/>
          <w:lang w:val="hr-HR"/>
        </w:rPr>
        <w:t xml:space="preserve"> za monitoring</w:t>
      </w:r>
    </w:p>
    <w:p w14:paraId="045D4C51" w14:textId="31457CA3" w:rsidR="008045A8" w:rsidRPr="0014359E" w:rsidRDefault="008045A8" w:rsidP="008045A8">
      <w:pPr>
        <w:jc w:val="both"/>
        <w:rPr>
          <w:lang w:val="hr-HR"/>
        </w:rPr>
      </w:pPr>
      <w:r w:rsidRPr="004C6926">
        <w:rPr>
          <w:bCs/>
          <w:lang w:val="hr-HR"/>
        </w:rPr>
        <w:t xml:space="preserve">Kako </w:t>
      </w:r>
      <w:r w:rsidR="008E2998">
        <w:rPr>
          <w:bCs/>
          <w:lang w:val="hr-HR"/>
        </w:rPr>
        <w:t>bi se olakšalo praćenje provođenja</w:t>
      </w:r>
      <w:r w:rsidRPr="004C6926">
        <w:rPr>
          <w:bCs/>
          <w:lang w:val="hr-HR"/>
        </w:rPr>
        <w:t xml:space="preserve"> Strategije reforme javne uprave u </w:t>
      </w:r>
      <w:r w:rsidR="000E2243" w:rsidRPr="004C6926">
        <w:rPr>
          <w:bCs/>
          <w:lang w:val="hr-HR"/>
        </w:rPr>
        <w:t>Bosn</w:t>
      </w:r>
      <w:r w:rsidR="002E2525" w:rsidRPr="004C6926">
        <w:rPr>
          <w:bCs/>
          <w:lang w:val="hr-HR"/>
        </w:rPr>
        <w:t>i</w:t>
      </w:r>
      <w:r w:rsidR="000E2243" w:rsidRPr="004C6926">
        <w:rPr>
          <w:bCs/>
          <w:lang w:val="hr-HR"/>
        </w:rPr>
        <w:t xml:space="preserve"> i Hercegovin</w:t>
      </w:r>
      <w:r w:rsidR="002E2525" w:rsidRPr="004C6926">
        <w:rPr>
          <w:bCs/>
          <w:lang w:val="hr-HR"/>
        </w:rPr>
        <w:t>i</w:t>
      </w:r>
      <w:r w:rsidRPr="004C6926">
        <w:rPr>
          <w:bCs/>
          <w:lang w:val="hr-HR"/>
        </w:rPr>
        <w:t>, bi</w:t>
      </w:r>
      <w:r w:rsidR="008E2998">
        <w:rPr>
          <w:bCs/>
          <w:lang w:val="hr-HR"/>
        </w:rPr>
        <w:t xml:space="preserve">t </w:t>
      </w:r>
      <w:r w:rsidRPr="004C6926">
        <w:rPr>
          <w:bCs/>
          <w:lang w:val="hr-HR"/>
        </w:rPr>
        <w:t>će</w:t>
      </w:r>
      <w:r w:rsidR="002E5B91">
        <w:rPr>
          <w:bCs/>
          <w:lang w:val="hr-HR"/>
        </w:rPr>
        <w:t xml:space="preserve"> </w:t>
      </w:r>
      <w:r w:rsidRPr="004C6926">
        <w:rPr>
          <w:bCs/>
          <w:lang w:val="hr-HR"/>
        </w:rPr>
        <w:t xml:space="preserve"> </w:t>
      </w:r>
      <w:r w:rsidR="0087656A">
        <w:rPr>
          <w:bCs/>
          <w:lang w:val="hr-HR"/>
        </w:rPr>
        <w:t xml:space="preserve">za </w:t>
      </w:r>
      <w:r w:rsidR="002E5B91">
        <w:t>sva četiri nivoa vlasti</w:t>
      </w:r>
      <w:r w:rsidR="002E5B91" w:rsidRPr="004C6926">
        <w:rPr>
          <w:bCs/>
          <w:lang w:val="hr-HR"/>
        </w:rPr>
        <w:t xml:space="preserve"> </w:t>
      </w:r>
      <w:r w:rsidRPr="004C6926">
        <w:rPr>
          <w:bCs/>
          <w:lang w:val="hr-HR"/>
        </w:rPr>
        <w:t>pripremljen</w:t>
      </w:r>
      <w:r w:rsidR="00880300" w:rsidRPr="004C6926">
        <w:rPr>
          <w:bCs/>
          <w:lang w:val="hr-HR"/>
        </w:rPr>
        <w:t xml:space="preserve"> </w:t>
      </w:r>
      <w:r w:rsidRPr="004C6926">
        <w:rPr>
          <w:bCs/>
          <w:i/>
          <w:lang w:val="hr-HR"/>
        </w:rPr>
        <w:t>informatički alat za praćenje</w:t>
      </w:r>
      <w:r w:rsidR="008E2998">
        <w:rPr>
          <w:bCs/>
          <w:lang w:val="hr-HR"/>
        </w:rPr>
        <w:t>,</w:t>
      </w:r>
      <w:r w:rsidR="00880300" w:rsidRPr="004C6926">
        <w:rPr>
          <w:bCs/>
          <w:i/>
          <w:lang w:val="hr-HR"/>
        </w:rPr>
        <w:t xml:space="preserve"> </w:t>
      </w:r>
      <w:r w:rsidRPr="004C6926">
        <w:rPr>
          <w:lang w:val="hr-HR"/>
        </w:rPr>
        <w:t xml:space="preserve">u koji će se unositi podaci od značaja za monitoring politike </w:t>
      </w:r>
      <w:r w:rsidR="002E2525" w:rsidRPr="004C6926">
        <w:rPr>
          <w:lang w:val="hr-HR"/>
        </w:rPr>
        <w:t>reforme javne uprave</w:t>
      </w:r>
      <w:r w:rsidR="005F1856" w:rsidRPr="004C6926">
        <w:rPr>
          <w:lang w:val="hr-HR"/>
        </w:rPr>
        <w:t>,</w:t>
      </w:r>
      <w:r w:rsidRPr="004C6926">
        <w:rPr>
          <w:lang w:val="hr-HR"/>
        </w:rPr>
        <w:t xml:space="preserve"> a </w:t>
      </w:r>
      <w:r w:rsidR="00A76D7D" w:rsidRPr="004C6926">
        <w:rPr>
          <w:lang w:val="hr-HR"/>
        </w:rPr>
        <w:t>koji</w:t>
      </w:r>
      <w:r w:rsidRPr="004C6926">
        <w:rPr>
          <w:lang w:val="hr-HR"/>
        </w:rPr>
        <w:t xml:space="preserve"> su prethodno </w:t>
      </w:r>
      <w:r w:rsidR="00A76D7D" w:rsidRPr="004C6926">
        <w:rPr>
          <w:lang w:val="hr-HR"/>
        </w:rPr>
        <w:t>prikupljeni</w:t>
      </w:r>
      <w:r w:rsidRPr="004C6926">
        <w:rPr>
          <w:lang w:val="hr-HR"/>
        </w:rPr>
        <w:t xml:space="preserve"> od institucija nadležnih za prikupljanje relevantnih podataka i izvještavanje o napretku u provođenju </w:t>
      </w:r>
      <w:r w:rsidR="002E2525" w:rsidRPr="004C6926">
        <w:rPr>
          <w:lang w:val="hr-HR"/>
        </w:rPr>
        <w:t>reforme javne uprave</w:t>
      </w:r>
      <w:r w:rsidR="003B3023">
        <w:rPr>
          <w:lang w:val="hr-HR"/>
        </w:rPr>
        <w:t>. Siste</w:t>
      </w:r>
      <w:r w:rsidR="008E2998">
        <w:rPr>
          <w:lang w:val="hr-HR"/>
        </w:rPr>
        <w:t>m će omogućiti praćenje provođenja</w:t>
      </w:r>
      <w:r w:rsidR="003B3023">
        <w:rPr>
          <w:lang w:val="hr-HR"/>
        </w:rPr>
        <w:t xml:space="preserve"> na svakom upravnom nivou vlasti i praćenje ukupn</w:t>
      </w:r>
      <w:r w:rsidR="008E2998">
        <w:rPr>
          <w:lang w:val="hr-HR"/>
        </w:rPr>
        <w:t>og provođenja</w:t>
      </w:r>
      <w:r w:rsidR="003B3023">
        <w:rPr>
          <w:lang w:val="hr-HR"/>
        </w:rPr>
        <w:t xml:space="preserve"> reforme, a njegova</w:t>
      </w:r>
      <w:r w:rsidRPr="004C6926">
        <w:rPr>
          <w:lang w:val="hr-HR"/>
        </w:rPr>
        <w:t xml:space="preserve"> će se forma detaljnije razraditi u </w:t>
      </w:r>
      <w:r w:rsidRPr="0002273B">
        <w:rPr>
          <w:i/>
          <w:lang w:val="hr-HR"/>
        </w:rPr>
        <w:t xml:space="preserve">Smjernicama za </w:t>
      </w:r>
      <w:r w:rsidR="00EF7747" w:rsidRPr="0002273B">
        <w:rPr>
          <w:i/>
          <w:lang w:val="hr-HR"/>
        </w:rPr>
        <w:t>moni</w:t>
      </w:r>
      <w:r w:rsidR="00C24497" w:rsidRPr="0002273B">
        <w:rPr>
          <w:i/>
          <w:lang w:val="hr-HR"/>
        </w:rPr>
        <w:t>t</w:t>
      </w:r>
      <w:r w:rsidR="00EF7747" w:rsidRPr="0002273B">
        <w:rPr>
          <w:i/>
          <w:lang w:val="hr-HR"/>
        </w:rPr>
        <w:t>oring i evaluaciju</w:t>
      </w:r>
      <w:r w:rsidRPr="0002273B">
        <w:rPr>
          <w:i/>
          <w:lang w:val="hr-HR"/>
        </w:rPr>
        <w:t xml:space="preserve"> </w:t>
      </w:r>
      <w:r w:rsidR="00A76D7D" w:rsidRPr="0002273B">
        <w:rPr>
          <w:i/>
          <w:lang w:val="hr-HR"/>
        </w:rPr>
        <w:t>Strateškog okvira za reformu</w:t>
      </w:r>
      <w:r w:rsidR="002E2525" w:rsidRPr="0002273B">
        <w:rPr>
          <w:i/>
          <w:lang w:val="hr-HR"/>
        </w:rPr>
        <w:t xml:space="preserve"> javne uprave</w:t>
      </w:r>
      <w:r w:rsidRPr="004C6926">
        <w:rPr>
          <w:lang w:val="hr-HR"/>
        </w:rPr>
        <w:t>.</w:t>
      </w:r>
      <w:r w:rsidR="0086565E">
        <w:rPr>
          <w:lang w:val="hr-HR"/>
        </w:rPr>
        <w:t xml:space="preserve"> </w:t>
      </w:r>
    </w:p>
    <w:p w14:paraId="0A456F89" w14:textId="00D7EB4F" w:rsidR="004A0046" w:rsidRPr="00E83865" w:rsidRDefault="00E327EC" w:rsidP="004A0046">
      <w:pPr>
        <w:pStyle w:val="Heading3"/>
        <w:spacing w:after="120"/>
        <w:rPr>
          <w:rFonts w:asciiTheme="minorHAnsi" w:hAnsiTheme="minorHAnsi" w:cstheme="minorHAnsi"/>
          <w:b/>
          <w:sz w:val="22"/>
          <w:szCs w:val="22"/>
          <w:lang w:val="hr-HR"/>
        </w:rPr>
      </w:pPr>
      <w:bookmarkStart w:id="315" w:name="_Toc496828622"/>
      <w:r w:rsidRPr="00E83865">
        <w:rPr>
          <w:rFonts w:asciiTheme="minorHAnsi" w:hAnsiTheme="minorHAnsi" w:cstheme="minorHAnsi"/>
          <w:b/>
          <w:sz w:val="22"/>
          <w:szCs w:val="22"/>
          <w:lang w:val="hr-HR"/>
        </w:rPr>
        <w:lastRenderedPageBreak/>
        <w:t>6</w:t>
      </w:r>
      <w:r w:rsidR="004A0046" w:rsidRPr="00E83865">
        <w:rPr>
          <w:rFonts w:asciiTheme="minorHAnsi" w:hAnsiTheme="minorHAnsi" w:cstheme="minorHAnsi"/>
          <w:b/>
          <w:sz w:val="22"/>
          <w:szCs w:val="22"/>
          <w:lang w:val="hr-HR"/>
        </w:rPr>
        <w:t>.3.2</w:t>
      </w:r>
      <w:r w:rsidR="008E2998">
        <w:rPr>
          <w:rFonts w:asciiTheme="minorHAnsi" w:hAnsiTheme="minorHAnsi" w:cstheme="minorHAnsi"/>
          <w:b/>
          <w:sz w:val="22"/>
          <w:szCs w:val="22"/>
          <w:lang w:val="hr-HR"/>
        </w:rPr>
        <w:t>.</w:t>
      </w:r>
      <w:r w:rsidR="004A0046" w:rsidRPr="00E83865">
        <w:rPr>
          <w:rFonts w:asciiTheme="minorHAnsi" w:hAnsiTheme="minorHAnsi" w:cstheme="minorHAnsi"/>
          <w:b/>
          <w:sz w:val="22"/>
          <w:szCs w:val="22"/>
          <w:lang w:val="hr-HR"/>
        </w:rPr>
        <w:tab/>
      </w:r>
      <w:r w:rsidR="00143D51" w:rsidRPr="00E83865">
        <w:rPr>
          <w:rFonts w:asciiTheme="minorHAnsi" w:hAnsiTheme="minorHAnsi" w:cstheme="minorHAnsi"/>
          <w:b/>
          <w:sz w:val="22"/>
          <w:szCs w:val="22"/>
          <w:lang w:val="hr-HR"/>
        </w:rPr>
        <w:t>Evaluacija</w:t>
      </w:r>
      <w:bookmarkEnd w:id="315"/>
    </w:p>
    <w:p w14:paraId="24D47F69" w14:textId="69203B08" w:rsidR="008045A8" w:rsidRPr="0014359E" w:rsidRDefault="008045A8" w:rsidP="008045A8">
      <w:pPr>
        <w:jc w:val="both"/>
        <w:rPr>
          <w:lang w:val="hr-HR"/>
        </w:rPr>
      </w:pPr>
      <w:r w:rsidRPr="0014359E">
        <w:rPr>
          <w:b/>
          <w:bCs/>
          <w:iCs/>
          <w:lang w:val="hr-HR"/>
        </w:rPr>
        <w:t>Evaluacija ili ocjena</w:t>
      </w:r>
      <w:r w:rsidR="003233AA" w:rsidRPr="0014359E">
        <w:rPr>
          <w:b/>
          <w:bCs/>
          <w:iCs/>
          <w:lang w:val="hr-HR"/>
        </w:rPr>
        <w:t xml:space="preserve"> </w:t>
      </w:r>
      <w:r w:rsidRPr="0014359E">
        <w:rPr>
          <w:b/>
          <w:bCs/>
          <w:iCs/>
          <w:lang w:val="hr-HR"/>
        </w:rPr>
        <w:t xml:space="preserve">javnih politika </w:t>
      </w:r>
      <w:r w:rsidRPr="0014359E">
        <w:rPr>
          <w:iCs/>
          <w:lang w:val="hr-HR"/>
        </w:rPr>
        <w:t xml:space="preserve">podrazumijeva korištenje prikupljenih i analiziranih podataka i saznanja dobijenih postupkom monitoringa kako bi se ocijenila uspješnost, djelotvornost, napredak i </w:t>
      </w:r>
      <w:r w:rsidRPr="0014359E">
        <w:rPr>
          <w:b/>
          <w:bCs/>
          <w:iCs/>
          <w:lang w:val="hr-HR"/>
        </w:rPr>
        <w:t xml:space="preserve">utjecaj </w:t>
      </w:r>
      <w:r w:rsidR="008E2998">
        <w:rPr>
          <w:iCs/>
          <w:lang w:val="hr-HR"/>
        </w:rPr>
        <w:t>date javne politike</w:t>
      </w:r>
      <w:r w:rsidRPr="0014359E">
        <w:rPr>
          <w:iCs/>
          <w:lang w:val="hr-HR"/>
        </w:rPr>
        <w:t xml:space="preserve"> </w:t>
      </w:r>
      <w:r w:rsidRPr="0014359E">
        <w:rPr>
          <w:b/>
          <w:bCs/>
          <w:iCs/>
          <w:lang w:val="hr-HR"/>
        </w:rPr>
        <w:t xml:space="preserve">u toku ili nakon </w:t>
      </w:r>
      <w:r w:rsidR="003233AA" w:rsidRPr="0014359E">
        <w:rPr>
          <w:iCs/>
          <w:lang w:val="hr-HR"/>
        </w:rPr>
        <w:t xml:space="preserve">njenog provođenja. </w:t>
      </w:r>
      <w:r w:rsidRPr="0014359E">
        <w:rPr>
          <w:iCs/>
          <w:lang w:val="hr-HR"/>
        </w:rPr>
        <w:t xml:space="preserve">Evaluacija predstavlja logički nastavak procesa monitoringa. Evaluacija treba </w:t>
      </w:r>
      <w:r w:rsidR="008E2998">
        <w:rPr>
          <w:iCs/>
          <w:lang w:val="hr-HR"/>
        </w:rPr>
        <w:t xml:space="preserve">pružiti </w:t>
      </w:r>
      <w:r w:rsidRPr="0014359E">
        <w:rPr>
          <w:iCs/>
          <w:lang w:val="hr-HR"/>
        </w:rPr>
        <w:t xml:space="preserve">pouzdane i korisne informacije koje će imati efekt „naučenih lekcija“ i koje će zatim moći </w:t>
      </w:r>
      <w:r w:rsidR="008E2998">
        <w:rPr>
          <w:iCs/>
          <w:lang w:val="hr-HR"/>
        </w:rPr>
        <w:t>biti</w:t>
      </w:r>
      <w:r w:rsidRPr="0014359E">
        <w:rPr>
          <w:iCs/>
          <w:lang w:val="hr-HR"/>
        </w:rPr>
        <w:t xml:space="preserve"> uključene u proces donošenja odluka i kreiranja budući</w:t>
      </w:r>
      <w:r w:rsidR="008E2998">
        <w:rPr>
          <w:iCs/>
          <w:lang w:val="hr-HR"/>
        </w:rPr>
        <w:t>h politika. U najboljem slučaju</w:t>
      </w:r>
      <w:r w:rsidRPr="0014359E">
        <w:rPr>
          <w:iCs/>
          <w:lang w:val="hr-HR"/>
        </w:rPr>
        <w:t xml:space="preserve"> evaluacija će pružiti komparativni uvid u </w:t>
      </w:r>
      <w:r w:rsidRPr="0014359E">
        <w:rPr>
          <w:i/>
          <w:iCs/>
          <w:lang w:val="hr-HR"/>
        </w:rPr>
        <w:t>ex ante</w:t>
      </w:r>
      <w:r w:rsidRPr="0014359E">
        <w:rPr>
          <w:iCs/>
          <w:lang w:val="hr-HR"/>
        </w:rPr>
        <w:t xml:space="preserve"> i </w:t>
      </w:r>
      <w:r w:rsidRPr="0014359E">
        <w:rPr>
          <w:i/>
          <w:iCs/>
          <w:lang w:val="hr-HR"/>
        </w:rPr>
        <w:t>ex post</w:t>
      </w:r>
      <w:r w:rsidRPr="0014359E">
        <w:rPr>
          <w:iCs/>
          <w:lang w:val="hr-HR"/>
        </w:rPr>
        <w:t xml:space="preserve"> situaciju (situaciju prije i poslije provedene javne politike) i analizu pozitivnih i/ ili negativnih dešavanja tokom niza intervencija od kojih se sastoji data javna politika. </w:t>
      </w:r>
      <w:r w:rsidRPr="0014359E">
        <w:rPr>
          <w:lang w:val="hr-HR"/>
        </w:rPr>
        <w:t xml:space="preserve">Funkciju </w:t>
      </w:r>
      <w:r w:rsidRPr="0014359E">
        <w:rPr>
          <w:b/>
          <w:bCs/>
          <w:lang w:val="hr-HR"/>
        </w:rPr>
        <w:t>interne evaluacije</w:t>
      </w:r>
      <w:r w:rsidRPr="0014359E">
        <w:rPr>
          <w:lang w:val="hr-HR"/>
        </w:rPr>
        <w:t xml:space="preserve"> </w:t>
      </w:r>
      <w:r w:rsidR="008E2998">
        <w:rPr>
          <w:lang w:val="hr-HR"/>
        </w:rPr>
        <w:t>vršit će</w:t>
      </w:r>
      <w:r w:rsidRPr="0014359E">
        <w:rPr>
          <w:lang w:val="hr-HR"/>
        </w:rPr>
        <w:t xml:space="preserve"> Ured koordinatora za </w:t>
      </w:r>
      <w:r w:rsidR="002E2525" w:rsidRPr="0014359E">
        <w:rPr>
          <w:lang w:val="hr-HR"/>
        </w:rPr>
        <w:t>reformu javne uprave</w:t>
      </w:r>
      <w:r w:rsidR="00A76D7D" w:rsidRPr="00515CDB">
        <w:rPr>
          <w:lang w:val="hr-HR"/>
        </w:rPr>
        <w:t xml:space="preserve"> </w:t>
      </w:r>
      <w:r w:rsidR="008E2998">
        <w:rPr>
          <w:lang w:val="hr-HR"/>
        </w:rPr>
        <w:t>s</w:t>
      </w:r>
      <w:r w:rsidR="00A76D7D" w:rsidRPr="00515CDB">
        <w:rPr>
          <w:lang w:val="hr-HR"/>
        </w:rPr>
        <w:t xml:space="preserve"> koordinat</w:t>
      </w:r>
      <w:r w:rsidR="00A76D7D">
        <w:rPr>
          <w:lang w:val="hr-HR"/>
        </w:rPr>
        <w:t>o</w:t>
      </w:r>
      <w:r w:rsidR="00A76D7D" w:rsidRPr="00515CDB">
        <w:rPr>
          <w:lang w:val="hr-HR"/>
        </w:rPr>
        <w:t xml:space="preserve">rima za reformu javne uprave Federacije BiH, Republike Srpske i Brčko distrikta BiH. </w:t>
      </w:r>
    </w:p>
    <w:p w14:paraId="15C8CF6F" w14:textId="0648CFAE" w:rsidR="001C24E5" w:rsidRPr="0014359E" w:rsidRDefault="008E2998" w:rsidP="008045A8">
      <w:pPr>
        <w:jc w:val="both"/>
        <w:rPr>
          <w:lang w:val="hr-HR"/>
        </w:rPr>
      </w:pPr>
      <w:r>
        <w:rPr>
          <w:lang w:val="hr-HR"/>
        </w:rPr>
        <w:t>Osim</w:t>
      </w:r>
      <w:r w:rsidR="008045A8" w:rsidRPr="0014359E">
        <w:rPr>
          <w:lang w:val="hr-HR"/>
        </w:rPr>
        <w:t xml:space="preserve"> sistema internih evaluacija (</w:t>
      </w:r>
      <w:r w:rsidR="00B61E84" w:rsidRPr="0014359E">
        <w:rPr>
          <w:lang w:val="hr-HR"/>
        </w:rPr>
        <w:t xml:space="preserve">nedostatak </w:t>
      </w:r>
      <w:r w:rsidR="008045A8" w:rsidRPr="0014359E">
        <w:rPr>
          <w:lang w:val="hr-HR"/>
        </w:rPr>
        <w:t>internih evaluacija je moguća pristranost/nedostatak objektivnosti u sagledavanju neuspjeha politike</w:t>
      </w:r>
      <w:r>
        <w:rPr>
          <w:lang w:val="hr-HR"/>
        </w:rPr>
        <w:t>,</w:t>
      </w:r>
      <w:r w:rsidR="008045A8" w:rsidRPr="0014359E">
        <w:rPr>
          <w:lang w:val="hr-HR"/>
        </w:rPr>
        <w:t xml:space="preserve"> zbog čega je poželjno ang</w:t>
      </w:r>
      <w:r>
        <w:rPr>
          <w:lang w:val="hr-HR"/>
        </w:rPr>
        <w:t>ažirati nezavisne, vanjsk</w:t>
      </w:r>
      <w:r w:rsidR="008045A8" w:rsidRPr="0014359E">
        <w:rPr>
          <w:lang w:val="hr-HR"/>
        </w:rPr>
        <w:t>e evaluatore)</w:t>
      </w:r>
      <w:r>
        <w:rPr>
          <w:lang w:val="hr-HR"/>
        </w:rPr>
        <w:t>,</w:t>
      </w:r>
      <w:r w:rsidR="008045A8" w:rsidRPr="0014359E">
        <w:rPr>
          <w:lang w:val="hr-HR"/>
        </w:rPr>
        <w:t xml:space="preserve"> potrebno je o</w:t>
      </w:r>
      <w:r>
        <w:rPr>
          <w:lang w:val="hr-HR"/>
        </w:rPr>
        <w:t>sigura</w:t>
      </w:r>
      <w:r w:rsidR="008045A8" w:rsidRPr="0014359E">
        <w:rPr>
          <w:lang w:val="hr-HR"/>
        </w:rPr>
        <w:t>ti nez</w:t>
      </w:r>
      <w:r>
        <w:rPr>
          <w:lang w:val="hr-HR"/>
        </w:rPr>
        <w:t>avisno vanjsko vrednovanje</w:t>
      </w:r>
      <w:r w:rsidR="008045A8" w:rsidRPr="0014359E">
        <w:rPr>
          <w:lang w:val="hr-HR"/>
        </w:rPr>
        <w:t xml:space="preserve"> uključivanje</w:t>
      </w:r>
      <w:r>
        <w:rPr>
          <w:lang w:val="hr-HR"/>
        </w:rPr>
        <w:t>m</w:t>
      </w:r>
      <w:r w:rsidR="008045A8" w:rsidRPr="0014359E">
        <w:rPr>
          <w:lang w:val="hr-HR"/>
        </w:rPr>
        <w:t xml:space="preserve"> obrazovnih i drugih stručnih institucija, civilnog društva, relevantnih međunarodnih organizacija i nezavisnih kontrolnih tijela. </w:t>
      </w:r>
      <w:r w:rsidR="008045A8" w:rsidRPr="0014359E">
        <w:rPr>
          <w:b/>
          <w:bCs/>
          <w:lang w:val="hr-HR"/>
        </w:rPr>
        <w:t xml:space="preserve">Eksternu evaluaciju </w:t>
      </w:r>
      <w:r w:rsidR="008045A8" w:rsidRPr="0014359E">
        <w:rPr>
          <w:lang w:val="hr-HR"/>
        </w:rPr>
        <w:t>mogu vršiti specijalizirane privatne firme, kons</w:t>
      </w:r>
      <w:r>
        <w:rPr>
          <w:lang w:val="hr-HR"/>
        </w:rPr>
        <w:t>ultantske, revizorske kuće i nevladine organizacije</w:t>
      </w:r>
      <w:r w:rsidR="00A76D7D">
        <w:rPr>
          <w:lang w:val="hr-HR"/>
        </w:rPr>
        <w:t xml:space="preserve"> na zahtjev VM/vlada, nadležnih institucija ili donatora.</w:t>
      </w:r>
      <w:r w:rsidR="008045A8" w:rsidRPr="0014359E">
        <w:rPr>
          <w:lang w:val="hr-HR"/>
        </w:rPr>
        <w:t xml:space="preserve"> </w:t>
      </w:r>
      <w:r w:rsidR="00964FC4">
        <w:rPr>
          <w:lang w:val="hr-HR"/>
        </w:rPr>
        <w:t xml:space="preserve">Troškovi eksterne evaluacije osigurat </w:t>
      </w:r>
      <w:r>
        <w:rPr>
          <w:lang w:val="hr-HR"/>
        </w:rPr>
        <w:t xml:space="preserve">će se </w:t>
      </w:r>
      <w:r w:rsidR="00964FC4">
        <w:rPr>
          <w:lang w:val="hr-HR"/>
        </w:rPr>
        <w:t>putem vanjskih izvora finansiranja (Fond za reformu javne uprave,</w:t>
      </w:r>
      <w:r>
        <w:rPr>
          <w:lang w:val="hr-HR"/>
        </w:rPr>
        <w:t xml:space="preserve"> IPA ili kroz saradnju s</w:t>
      </w:r>
      <w:r w:rsidR="00964FC4">
        <w:rPr>
          <w:lang w:val="hr-HR"/>
        </w:rPr>
        <w:t xml:space="preserve"> drugim donatorima). </w:t>
      </w:r>
      <w:r w:rsidR="008045A8" w:rsidRPr="0014359E">
        <w:rPr>
          <w:lang w:val="hr-HR"/>
        </w:rPr>
        <w:t>Prednost eksternih evaluacija je nezavisnost i neutralnost u djelovanju, čime se povećavaju izgledi da i sami zaključci i preporuke budu sadržajniji i konstruktivniji pri daljem planiranju koraka u provođenju politike.</w:t>
      </w:r>
      <w:r w:rsidR="006C66F4">
        <w:rPr>
          <w:lang w:val="hr-HR"/>
        </w:rPr>
        <w:t xml:space="preserve"> </w:t>
      </w:r>
      <w:r w:rsidR="001C24E5">
        <w:rPr>
          <w:lang w:val="hr-HR"/>
        </w:rPr>
        <w:t>Detalj</w:t>
      </w:r>
      <w:r w:rsidR="00F26951">
        <w:rPr>
          <w:lang w:val="hr-HR"/>
        </w:rPr>
        <w:t>i</w:t>
      </w:r>
      <w:r w:rsidR="001C24E5">
        <w:rPr>
          <w:lang w:val="hr-HR"/>
        </w:rPr>
        <w:t xml:space="preserve"> o evaluaciji</w:t>
      </w:r>
      <w:r w:rsidR="00F138E2">
        <w:rPr>
          <w:lang w:val="hr-HR"/>
        </w:rPr>
        <w:t xml:space="preserve"> </w:t>
      </w:r>
      <w:r w:rsidR="001C24E5">
        <w:rPr>
          <w:lang w:val="hr-HR"/>
        </w:rPr>
        <w:t xml:space="preserve">će se bliže urediti kroz </w:t>
      </w:r>
      <w:r w:rsidR="001C24E5">
        <w:rPr>
          <w:i/>
          <w:lang w:val="hr-HR"/>
        </w:rPr>
        <w:t>Smjernice</w:t>
      </w:r>
      <w:r w:rsidR="001C24E5" w:rsidRPr="0002273B">
        <w:rPr>
          <w:i/>
          <w:lang w:val="hr-HR"/>
        </w:rPr>
        <w:t xml:space="preserve"> za monitoring i evaluaciju Strateškog okvira za reformu javne uprave</w:t>
      </w:r>
      <w:r w:rsidR="001C24E5" w:rsidRPr="004C6926">
        <w:rPr>
          <w:lang w:val="hr-HR"/>
        </w:rPr>
        <w:t>.</w:t>
      </w:r>
    </w:p>
    <w:p w14:paraId="3D5429DB" w14:textId="77777777" w:rsidR="008045A8" w:rsidRPr="0014359E" w:rsidRDefault="008045A8">
      <w:r w:rsidRPr="0014359E">
        <w:br w:type="page"/>
      </w:r>
    </w:p>
    <w:p w14:paraId="60D67DD0" w14:textId="77777777" w:rsidR="00647095" w:rsidRPr="0014359E" w:rsidRDefault="00E327EC" w:rsidP="00E327EC">
      <w:pPr>
        <w:pStyle w:val="Heading1"/>
        <w:tabs>
          <w:tab w:val="left" w:pos="602"/>
        </w:tabs>
        <w:spacing w:after="480"/>
        <w:jc w:val="both"/>
        <w:rPr>
          <w:rFonts w:asciiTheme="minorHAnsi" w:hAnsiTheme="minorHAnsi"/>
          <w:b/>
          <w:sz w:val="22"/>
          <w:szCs w:val="22"/>
        </w:rPr>
      </w:pPr>
      <w:bookmarkStart w:id="316" w:name="_Toc496828623"/>
      <w:r>
        <w:rPr>
          <w:rFonts w:asciiTheme="minorHAnsi" w:hAnsiTheme="minorHAnsi"/>
          <w:b/>
          <w:sz w:val="22"/>
          <w:szCs w:val="22"/>
        </w:rPr>
        <w:lastRenderedPageBreak/>
        <w:t>7.</w:t>
      </w:r>
      <w:r>
        <w:rPr>
          <w:rFonts w:asciiTheme="minorHAnsi" w:hAnsiTheme="minorHAnsi"/>
          <w:b/>
          <w:sz w:val="22"/>
          <w:szCs w:val="22"/>
        </w:rPr>
        <w:tab/>
      </w:r>
      <w:r w:rsidR="006F6ED4" w:rsidRPr="0014359E">
        <w:rPr>
          <w:rFonts w:asciiTheme="minorHAnsi" w:hAnsiTheme="minorHAnsi"/>
          <w:b/>
          <w:sz w:val="22"/>
          <w:szCs w:val="22"/>
        </w:rPr>
        <w:t>FINANSI</w:t>
      </w:r>
      <w:r w:rsidR="00F7554F" w:rsidRPr="0014359E">
        <w:rPr>
          <w:rFonts w:asciiTheme="minorHAnsi" w:hAnsiTheme="minorHAnsi"/>
          <w:b/>
          <w:sz w:val="22"/>
          <w:szCs w:val="22"/>
        </w:rPr>
        <w:t>JSKI OKVIR</w:t>
      </w:r>
      <w:bookmarkEnd w:id="316"/>
    </w:p>
    <w:p w14:paraId="1FA58ACD" w14:textId="0057F81F" w:rsidR="00391962" w:rsidRPr="0014359E" w:rsidRDefault="00E327EC" w:rsidP="00E327EC">
      <w:pPr>
        <w:pStyle w:val="Heading2"/>
        <w:spacing w:before="360" w:after="480"/>
        <w:rPr>
          <w:rFonts w:asciiTheme="minorHAnsi" w:hAnsiTheme="minorHAnsi" w:cstheme="minorHAnsi"/>
          <w:b/>
          <w:smallCaps/>
          <w:sz w:val="22"/>
          <w:szCs w:val="22"/>
        </w:rPr>
      </w:pPr>
      <w:bookmarkStart w:id="317" w:name="_Toc496828624"/>
      <w:r>
        <w:rPr>
          <w:rFonts w:asciiTheme="minorHAnsi" w:hAnsiTheme="minorHAnsi" w:cstheme="minorHAnsi"/>
          <w:b/>
          <w:smallCaps/>
          <w:sz w:val="22"/>
          <w:szCs w:val="22"/>
        </w:rPr>
        <w:t>7.1</w:t>
      </w:r>
      <w:r w:rsidR="008E2998">
        <w:rPr>
          <w:rFonts w:asciiTheme="minorHAnsi" w:hAnsiTheme="minorHAnsi" w:cstheme="minorHAnsi"/>
          <w:b/>
          <w:smallCaps/>
          <w:sz w:val="22"/>
          <w:szCs w:val="22"/>
        </w:rPr>
        <w:t>.</w:t>
      </w:r>
      <w:r>
        <w:rPr>
          <w:rFonts w:asciiTheme="minorHAnsi" w:hAnsiTheme="minorHAnsi" w:cstheme="minorHAnsi"/>
          <w:b/>
          <w:smallCaps/>
          <w:sz w:val="22"/>
          <w:szCs w:val="22"/>
        </w:rPr>
        <w:tab/>
      </w:r>
      <w:r w:rsidR="00391962" w:rsidRPr="0014359E">
        <w:rPr>
          <w:rFonts w:asciiTheme="minorHAnsi" w:hAnsiTheme="minorHAnsi" w:cstheme="minorHAnsi"/>
          <w:b/>
          <w:smallCaps/>
          <w:sz w:val="22"/>
          <w:szCs w:val="22"/>
        </w:rPr>
        <w:t>Metodologija procjene troškova</w:t>
      </w:r>
      <w:bookmarkEnd w:id="317"/>
    </w:p>
    <w:p w14:paraId="2CCAA614" w14:textId="79954854" w:rsidR="002B2136" w:rsidRPr="0014359E" w:rsidRDefault="002B2136" w:rsidP="002B2136">
      <w:pPr>
        <w:jc w:val="both"/>
      </w:pPr>
      <w:r w:rsidRPr="0014359E">
        <w:t xml:space="preserve">U skladu sa zahtjevima SIGMA Principa javne uprave, a u cilju osiguranja finansijske održivosti reforme javne uprave u </w:t>
      </w:r>
      <w:r w:rsidR="008E2998">
        <w:t>Bosni i Hercegovini</w:t>
      </w:r>
      <w:r w:rsidRPr="0014359E">
        <w:t>, finansijski okvir za implementaciju Strateškog okvira za reformu javne uprave</w:t>
      </w:r>
      <w:r w:rsidR="008E2998">
        <w:rPr>
          <w:lang w:val="hr-BA"/>
        </w:rPr>
        <w:t xml:space="preserve"> bit će</w:t>
      </w:r>
      <w:r w:rsidR="00A76D7D" w:rsidRPr="00B23B70">
        <w:rPr>
          <w:lang w:val="hr-BA"/>
        </w:rPr>
        <w:t xml:space="preserve"> izrađen na osnovu pratećeg akcionog plana.</w:t>
      </w:r>
      <w:r>
        <w:t xml:space="preserve"> Metodologija izrade finansijskog okvira </w:t>
      </w:r>
      <w:r w:rsidR="008E2998">
        <w:rPr>
          <w:lang w:val="hr-BA"/>
        </w:rPr>
        <w:t>bit će</w:t>
      </w:r>
      <w:r w:rsidR="00A76D7D" w:rsidRPr="00B23B70">
        <w:rPr>
          <w:lang w:val="hr-BA"/>
        </w:rPr>
        <w:t xml:space="preserve"> </w:t>
      </w:r>
      <w:r>
        <w:t>bazirana na smjern</w:t>
      </w:r>
      <w:r w:rsidR="008E2998">
        <w:t>icama SIGMA-e te</w:t>
      </w:r>
      <w:r>
        <w:t xml:space="preserve"> konsultacijama obavljeni</w:t>
      </w:r>
      <w:r w:rsidR="005041AB">
        <w:t>m</w:t>
      </w:r>
      <w:r w:rsidR="008E2998">
        <w:t xml:space="preserve"> s</w:t>
      </w:r>
      <w:r>
        <w:t xml:space="preserve"> predstavnicima mini</w:t>
      </w:r>
      <w:r w:rsidR="008E2998">
        <w:t>starstava finansija na nivou Bosne i Hercegovine</w:t>
      </w:r>
      <w:r>
        <w:t xml:space="preserve">, </w:t>
      </w:r>
      <w:r w:rsidR="00A76D7D" w:rsidRPr="00B23B70">
        <w:rPr>
          <w:lang w:val="hr-BA"/>
        </w:rPr>
        <w:t>Federacije BiH, Republike Srpske</w:t>
      </w:r>
      <w:r w:rsidR="008E2998">
        <w:t xml:space="preserve"> i Brčko distrikta BiH</w:t>
      </w:r>
      <w:r>
        <w:t xml:space="preserve"> te predstavnicima ključnih donatora. Finansijski okvir </w:t>
      </w:r>
      <w:r w:rsidR="00A76D7D">
        <w:rPr>
          <w:lang w:val="hr-BA"/>
        </w:rPr>
        <w:t xml:space="preserve">će </w:t>
      </w:r>
      <w:r w:rsidR="00A76D7D" w:rsidRPr="00B23B70">
        <w:rPr>
          <w:lang w:val="hr-BA"/>
        </w:rPr>
        <w:t>sadrž</w:t>
      </w:r>
      <w:r w:rsidR="00A76D7D">
        <w:rPr>
          <w:lang w:val="hr-BA"/>
        </w:rPr>
        <w:t>avat</w:t>
      </w:r>
      <w:r w:rsidR="00A76D7D" w:rsidRPr="00B23B70">
        <w:rPr>
          <w:lang w:val="hr-BA"/>
        </w:rPr>
        <w:t>i</w:t>
      </w:r>
      <w:r w:rsidRPr="0014359E">
        <w:t xml:space="preserve"> procjenu: i) potrebnih sredstava, odnosno troškova implementacije aktivnosti; ii) oček</w:t>
      </w:r>
      <w:r w:rsidR="008E2998">
        <w:t>ivanih raspoloživih sredstava prema</w:t>
      </w:r>
      <w:r w:rsidRPr="0014359E">
        <w:t xml:space="preserve"> izvorima finansiranja (budžet i donatori, odnosno Fo</w:t>
      </w:r>
      <w:r w:rsidR="008E2998">
        <w:t>nd za reformu javne uprave ); iii) nedostajućih sredstava</w:t>
      </w:r>
      <w:r w:rsidRPr="0014359E">
        <w:t xml:space="preserve"> kao razlike prethodne dvije kategorije. </w:t>
      </w:r>
      <w:r>
        <w:t xml:space="preserve">Procjene iznosa za sve </w:t>
      </w:r>
      <w:r w:rsidRPr="0014359E">
        <w:t>kategorij</w:t>
      </w:r>
      <w:r w:rsidR="00541F5E">
        <w:t>e</w:t>
      </w:r>
      <w:r>
        <w:t xml:space="preserve"> </w:t>
      </w:r>
      <w:r w:rsidR="008E2998">
        <w:rPr>
          <w:lang w:val="hr-BA"/>
        </w:rPr>
        <w:t>bit će</w:t>
      </w:r>
      <w:r w:rsidR="00A76D7D" w:rsidRPr="00B23B70">
        <w:rPr>
          <w:lang w:val="hr-BA"/>
        </w:rPr>
        <w:t xml:space="preserve"> </w:t>
      </w:r>
      <w:r>
        <w:t>sačinjene</w:t>
      </w:r>
      <w:r w:rsidRPr="0014359E">
        <w:t xml:space="preserve"> po aktivnostima, cilj</w:t>
      </w:r>
      <w:r w:rsidR="008E2998">
        <w:t>evima, funkcionalnim oblastima te</w:t>
      </w:r>
      <w:r w:rsidRPr="0014359E">
        <w:t xml:space="preserve"> u ukupnom iznosu.</w:t>
      </w:r>
      <w:r>
        <w:t xml:space="preserve"> </w:t>
      </w:r>
    </w:p>
    <w:p w14:paraId="75520B4E" w14:textId="5EE2BCB8" w:rsidR="002B2136" w:rsidRPr="0014359E" w:rsidRDefault="002B2136" w:rsidP="002B2136">
      <w:pPr>
        <w:jc w:val="both"/>
      </w:pPr>
      <w:r w:rsidRPr="002B2136">
        <w:rPr>
          <w:b/>
          <w:i/>
        </w:rPr>
        <w:t>Procjena potrebnih sredstava</w:t>
      </w:r>
      <w:r w:rsidRPr="0014359E">
        <w:t xml:space="preserve"> </w:t>
      </w:r>
      <w:r w:rsidR="00A76D7D" w:rsidRPr="00B23B70">
        <w:rPr>
          <w:lang w:val="hr-BA"/>
        </w:rPr>
        <w:t>temelji</w:t>
      </w:r>
      <w:r w:rsidR="008E2998">
        <w:rPr>
          <w:lang w:val="hr-BA"/>
        </w:rPr>
        <w:t xml:space="preserve">t </w:t>
      </w:r>
      <w:r w:rsidR="00A76D7D">
        <w:rPr>
          <w:lang w:val="hr-BA"/>
        </w:rPr>
        <w:t>će</w:t>
      </w:r>
      <w:r w:rsidR="000D678A">
        <w:t xml:space="preserve"> se na nacrtu a</w:t>
      </w:r>
      <w:r>
        <w:t>kcionog plana za period 2017</w:t>
      </w:r>
      <w:r w:rsidR="000D678A">
        <w:rPr>
          <w:lang w:val="hr-BA"/>
        </w:rPr>
        <w:t>–</w:t>
      </w:r>
      <w:r>
        <w:t>2020</w:t>
      </w:r>
      <w:r w:rsidR="000D678A">
        <w:t>.</w:t>
      </w:r>
      <w:r>
        <w:t xml:space="preserve"> i bit će re</w:t>
      </w:r>
      <w:r w:rsidR="000D678A">
        <w:t>vidirana nakon izrade konačnog a</w:t>
      </w:r>
      <w:r>
        <w:t xml:space="preserve">kcionog plana, odnosno akcionih planova na pojedinačnim nivoima vlasti. Procjena </w:t>
      </w:r>
      <w:r w:rsidR="00A76D7D">
        <w:rPr>
          <w:lang w:val="hr-BA"/>
        </w:rPr>
        <w:t>će biti</w:t>
      </w:r>
      <w:r>
        <w:t xml:space="preserve"> </w:t>
      </w:r>
      <w:r w:rsidRPr="0014359E">
        <w:t xml:space="preserve">bazirana na principima realističnosti i efikasnosti. Dodatna sredstva </w:t>
      </w:r>
      <w:r w:rsidR="00A76D7D" w:rsidRPr="00B23B70">
        <w:rPr>
          <w:lang w:val="hr-BA"/>
        </w:rPr>
        <w:t>planira</w:t>
      </w:r>
      <w:r w:rsidR="009925CC">
        <w:rPr>
          <w:lang w:val="hr-BA"/>
        </w:rPr>
        <w:t xml:space="preserve">t </w:t>
      </w:r>
      <w:r w:rsidR="00A76D7D">
        <w:rPr>
          <w:lang w:val="hr-BA"/>
        </w:rPr>
        <w:t>će se</w:t>
      </w:r>
      <w:r w:rsidRPr="0014359E">
        <w:t xml:space="preserve"> samo za one aktivnosti čija kvalitetna implementacija i postizanje očekivanih rezultata nije moguća s postojećim resursima, a pribavljanje dodatno potrebnih sredstava je realno moguće. Ostvarivanje željenih rezultata </w:t>
      </w:r>
      <w:r w:rsidR="00A76D7D" w:rsidRPr="00B23B70">
        <w:rPr>
          <w:lang w:val="hr-BA"/>
        </w:rPr>
        <w:t>planira</w:t>
      </w:r>
      <w:r w:rsidR="009925CC">
        <w:rPr>
          <w:lang w:val="hr-BA"/>
        </w:rPr>
        <w:t xml:space="preserve">t </w:t>
      </w:r>
      <w:r w:rsidR="00A76D7D">
        <w:rPr>
          <w:lang w:val="hr-BA"/>
        </w:rPr>
        <w:t>će se</w:t>
      </w:r>
      <w:r w:rsidRPr="0014359E">
        <w:t xml:space="preserve"> uz minimalni mogući dodatni utrošak resursa (princip efikasnosti). Preciznost procjene za pojedinačne aktivnosti </w:t>
      </w:r>
      <w:r w:rsidR="00A76D7D">
        <w:rPr>
          <w:lang w:val="hr-BA"/>
        </w:rPr>
        <w:t>bi</w:t>
      </w:r>
      <w:r w:rsidR="009925CC">
        <w:rPr>
          <w:lang w:val="hr-BA"/>
        </w:rPr>
        <w:t xml:space="preserve">t </w:t>
      </w:r>
      <w:r w:rsidR="00A76D7D">
        <w:rPr>
          <w:lang w:val="hr-BA"/>
        </w:rPr>
        <w:t xml:space="preserve">će </w:t>
      </w:r>
      <w:r w:rsidRPr="0014359E">
        <w:t xml:space="preserve">proporcionalna raspoloživosti relevantnih informacija o </w:t>
      </w:r>
      <w:r>
        <w:t>njihovom</w:t>
      </w:r>
      <w:r w:rsidR="00C24497">
        <w:t xml:space="preserve"> </w:t>
      </w:r>
      <w:r w:rsidRPr="0014359E">
        <w:t xml:space="preserve">obimu, količinama i vrstama potrebnih resursa </w:t>
      </w:r>
      <w:r w:rsidR="009925CC">
        <w:t>te</w:t>
      </w:r>
      <w:r w:rsidRPr="0014359E">
        <w:t xml:space="preserve"> </w:t>
      </w:r>
      <w:r>
        <w:t>troškovima resursa</w:t>
      </w:r>
      <w:r w:rsidRPr="0014359E">
        <w:t>.</w:t>
      </w:r>
    </w:p>
    <w:p w14:paraId="67889875" w14:textId="665A9B10" w:rsidR="002B2136" w:rsidRPr="0014359E" w:rsidRDefault="002B2136" w:rsidP="002B2136">
      <w:pPr>
        <w:jc w:val="both"/>
      </w:pPr>
      <w:r w:rsidRPr="0014359E">
        <w:t>Implementacija Strateškog okvira za reformu javne uprave zahtijeva</w:t>
      </w:r>
      <w:r w:rsidR="009925CC">
        <w:t xml:space="preserve">t </w:t>
      </w:r>
      <w:r w:rsidRPr="0014359E">
        <w:t>će utrošak ljudskih i materijalnih resursa, koji se refl</w:t>
      </w:r>
      <w:r w:rsidR="009925CC">
        <w:t>ektira</w:t>
      </w:r>
      <w:r w:rsidRPr="0014359E">
        <w:t>ju kroz troškove bruto plata i naknada zaposlenih u organima uprave, direktne i indirektne</w:t>
      </w:r>
      <w:r w:rsidR="009925CC">
        <w:t xml:space="preserve"> troškove materijala i usluga te</w:t>
      </w:r>
      <w:r w:rsidRPr="0014359E">
        <w:t xml:space="preserve"> troškove kapitalnih ulaganja. Procjena potrebnih sredstava </w:t>
      </w:r>
      <w:r w:rsidR="00A76D7D" w:rsidRPr="00B23B70">
        <w:rPr>
          <w:lang w:val="hr-BA"/>
        </w:rPr>
        <w:t>sadrž</w:t>
      </w:r>
      <w:r w:rsidR="00A76D7D">
        <w:rPr>
          <w:lang w:val="hr-BA"/>
        </w:rPr>
        <w:t>ava</w:t>
      </w:r>
      <w:r w:rsidR="009925CC">
        <w:rPr>
          <w:lang w:val="hr-BA"/>
        </w:rPr>
        <w:t xml:space="preserve">t </w:t>
      </w:r>
      <w:r w:rsidR="00A76D7D">
        <w:rPr>
          <w:lang w:val="hr-BA"/>
        </w:rPr>
        <w:t>će</w:t>
      </w:r>
      <w:r w:rsidRPr="0014359E">
        <w:t xml:space="preserve"> samo </w:t>
      </w:r>
      <w:r w:rsidRPr="002B2136">
        <w:rPr>
          <w:b/>
        </w:rPr>
        <w:t>dodatne troškove</w:t>
      </w:r>
      <w:r w:rsidRPr="0014359E">
        <w:t xml:space="preserve">, odnosno izdvajanja vlada i donatora za </w:t>
      </w:r>
      <w:r w:rsidRPr="00393D66">
        <w:t xml:space="preserve">podršku implementaciji aktivnosti iz nacrta </w:t>
      </w:r>
      <w:r w:rsidR="009925CC" w:rsidRPr="00393D66">
        <w:t>a</w:t>
      </w:r>
      <w:r w:rsidRPr="00393D66">
        <w:t xml:space="preserve">kcionog plana. Ovo uključuje dodatna izdvajanja iz </w:t>
      </w:r>
      <w:r w:rsidRPr="0014359E">
        <w:t xml:space="preserve">budžeta za materijal, usluge, kapitalna ulaganja i </w:t>
      </w:r>
      <w:r w:rsidR="009925CC">
        <w:t>eventualno novo zapošljavanje, te</w:t>
      </w:r>
      <w:r w:rsidRPr="0014359E">
        <w:t xml:space="preserve"> troškove donatorskih projek</w:t>
      </w:r>
      <w:r>
        <w:t>a</w:t>
      </w:r>
      <w:r w:rsidRPr="0014359E">
        <w:t>t</w:t>
      </w:r>
      <w:r>
        <w:t>a</w:t>
      </w:r>
      <w:r w:rsidRPr="0014359E">
        <w:t xml:space="preserve"> tehničke pomoći usmjerenih ka podršci reforme javne uprave. Redovna izdvajanja iz budžeta </w:t>
      </w:r>
      <w:r w:rsidR="009925CC">
        <w:t>za</w:t>
      </w:r>
      <w:r w:rsidRPr="0014359E">
        <w:t xml:space="preserve"> plat</w:t>
      </w:r>
      <w:r w:rsidR="009925CC">
        <w:t>e i naknade postojećih zaposlenika koji će biti angažir</w:t>
      </w:r>
      <w:r w:rsidRPr="0014359E">
        <w:t xml:space="preserve">ani na </w:t>
      </w:r>
      <w:r w:rsidR="009925CC">
        <w:t>implementaciji aktivnosti te prateće administrativne troškove</w:t>
      </w:r>
      <w:r w:rsidRPr="0014359E">
        <w:t xml:space="preserve"> </w:t>
      </w:r>
      <w:r w:rsidR="00A76D7D">
        <w:rPr>
          <w:lang w:val="hr-BA"/>
        </w:rPr>
        <w:t>neće biti</w:t>
      </w:r>
      <w:r w:rsidRPr="0014359E">
        <w:t xml:space="preserve"> uključena u procjenu zbog nemogućnosti njihovog preciznog utvrđivanja. Iako se na ovaj način ne postiže sveobuhvatnost procjene troškova i potcjenjuje učešće domaćih vlada u finansiranju reforme javne uprave, ovaj pristup u skladu je sa </w:t>
      </w:r>
      <w:r>
        <w:t xml:space="preserve">SIGMA </w:t>
      </w:r>
      <w:r w:rsidR="00FF6E58">
        <w:t>smjernicama</w:t>
      </w:r>
      <w:r w:rsidRPr="0014359E">
        <w:t xml:space="preserve"> i praksama drugih zemalja u regiji koje su u prethodnom periodu izradile strategije </w:t>
      </w:r>
      <w:r w:rsidR="00A76D7D" w:rsidRPr="00B23B70">
        <w:rPr>
          <w:lang w:val="hr-BA"/>
        </w:rPr>
        <w:t>reform</w:t>
      </w:r>
      <w:r w:rsidR="00A76D7D">
        <w:rPr>
          <w:lang w:val="hr-BA"/>
        </w:rPr>
        <w:t>e</w:t>
      </w:r>
      <w:r w:rsidRPr="0014359E">
        <w:t xml:space="preserve"> javne uprave, a </w:t>
      </w:r>
      <w:r w:rsidR="00A76D7D" w:rsidRPr="00B23B70">
        <w:rPr>
          <w:lang w:val="hr-BA"/>
        </w:rPr>
        <w:t>takođe</w:t>
      </w:r>
      <w:r w:rsidR="00A76D7D">
        <w:rPr>
          <w:lang w:val="hr-BA"/>
        </w:rPr>
        <w:t>r</w:t>
      </w:r>
      <w:r w:rsidR="00FF6E58">
        <w:t xml:space="preserve"> ga je podržala</w:t>
      </w:r>
      <w:r w:rsidRPr="0014359E">
        <w:t xml:space="preserve"> i </w:t>
      </w:r>
      <w:r w:rsidR="00FF6E58">
        <w:t>većina konsultiranih aktera (ministarstva finansija i donatori</w:t>
      </w:r>
      <w:r w:rsidRPr="0014359E">
        <w:t xml:space="preserve">). </w:t>
      </w:r>
      <w:r w:rsidR="00A76D7D">
        <w:t>Postojeći</w:t>
      </w:r>
      <w:r w:rsidRPr="0014359E">
        <w:t xml:space="preserve"> doprinos domaćih </w:t>
      </w:r>
      <w:r w:rsidR="00A76D7D">
        <w:t>vlasti</w:t>
      </w:r>
      <w:r w:rsidRPr="0014359E">
        <w:t xml:space="preserve"> koji </w:t>
      </w:r>
      <w:r w:rsidR="00A76D7D" w:rsidRPr="0014359E">
        <w:t>n</w:t>
      </w:r>
      <w:r w:rsidR="00A76D7D">
        <w:t>eće biti</w:t>
      </w:r>
      <w:r w:rsidRPr="0014359E">
        <w:t xml:space="preserve"> uključen u procjenu </w:t>
      </w:r>
      <w:r w:rsidR="00A76D7D">
        <w:t xml:space="preserve">uključuje </w:t>
      </w:r>
      <w:r w:rsidR="00A76D7D" w:rsidRPr="0014359E">
        <w:t xml:space="preserve">troškove plata i prateće administrativne troškove </w:t>
      </w:r>
      <w:r w:rsidRPr="0014359E">
        <w:t>Ureda koordinatora za reformu javne uprave u Bosni i Hercegovini</w:t>
      </w:r>
      <w:r w:rsidR="00FF6E58">
        <w:t xml:space="preserve"> i</w:t>
      </w:r>
      <w:r w:rsidR="00A76D7D" w:rsidRPr="0014359E">
        <w:t xml:space="preserve"> </w:t>
      </w:r>
      <w:r w:rsidR="00FF6E58">
        <w:t>određenog broja zaposlenika</w:t>
      </w:r>
      <w:r w:rsidRPr="0014359E">
        <w:t xml:space="preserve"> u organima vlasti na nivou Bosne i Hercegovine, </w:t>
      </w:r>
      <w:r w:rsidR="00A76D7D">
        <w:t>Federacije BiH, Republike Srpske</w:t>
      </w:r>
      <w:r w:rsidRPr="0014359E">
        <w:t xml:space="preserve"> i Brčko distrikta</w:t>
      </w:r>
      <w:r w:rsidR="00A76D7D">
        <w:t xml:space="preserve"> BiH</w:t>
      </w:r>
      <w:r w:rsidRPr="0014359E">
        <w:t>.</w:t>
      </w:r>
    </w:p>
    <w:p w14:paraId="7E4DBAB5" w14:textId="280BC823" w:rsidR="002B2136" w:rsidRPr="0014359E" w:rsidRDefault="002B2136" w:rsidP="002B2136">
      <w:pPr>
        <w:jc w:val="both"/>
      </w:pPr>
      <w:r w:rsidRPr="0014359E">
        <w:t xml:space="preserve">Procjena </w:t>
      </w:r>
      <w:r w:rsidR="00A76D7D">
        <w:rPr>
          <w:lang w:val="hr-BA"/>
        </w:rPr>
        <w:t xml:space="preserve">će </w:t>
      </w:r>
      <w:r w:rsidR="00A76D7D" w:rsidRPr="00B23B70">
        <w:rPr>
          <w:lang w:val="hr-BA"/>
        </w:rPr>
        <w:t>uključ</w:t>
      </w:r>
      <w:r w:rsidR="00A76D7D">
        <w:rPr>
          <w:lang w:val="hr-BA"/>
        </w:rPr>
        <w:t>ivati</w:t>
      </w:r>
      <w:r w:rsidRPr="0014359E">
        <w:t xml:space="preserve"> i dodatne troškove za koje je finansiranje već o</w:t>
      </w:r>
      <w:r w:rsidR="00FF6E58">
        <w:t>sigura</w:t>
      </w:r>
      <w:r w:rsidRPr="0014359E">
        <w:t>no, a projektne a</w:t>
      </w:r>
      <w:r w:rsidR="00FF6E58">
        <w:t>ktivnosti su počele ili trebaju početi</w:t>
      </w:r>
      <w:r w:rsidRPr="0014359E">
        <w:t>.</w:t>
      </w:r>
    </w:p>
    <w:p w14:paraId="0700BBC7" w14:textId="47D03DDB" w:rsidR="002B2136" w:rsidRPr="0014359E" w:rsidRDefault="002B2136" w:rsidP="002B2136">
      <w:pPr>
        <w:jc w:val="both"/>
      </w:pPr>
      <w:r w:rsidRPr="0014359E">
        <w:lastRenderedPageBreak/>
        <w:t xml:space="preserve">Procjena </w:t>
      </w:r>
      <w:r>
        <w:t xml:space="preserve">potrebnih sredstava </w:t>
      </w:r>
      <w:r w:rsidR="00A76D7D">
        <w:rPr>
          <w:lang w:val="hr-BA"/>
        </w:rPr>
        <w:t>bi</w:t>
      </w:r>
      <w:r w:rsidR="00FF6E58">
        <w:rPr>
          <w:lang w:val="hr-BA"/>
        </w:rPr>
        <w:t xml:space="preserve">t </w:t>
      </w:r>
      <w:r w:rsidR="00A76D7D">
        <w:rPr>
          <w:lang w:val="hr-BA"/>
        </w:rPr>
        <w:t xml:space="preserve">će </w:t>
      </w:r>
      <w:r w:rsidRPr="0014359E">
        <w:t>sačinjena</w:t>
      </w:r>
      <w:r>
        <w:t xml:space="preserve"> na nivou </w:t>
      </w:r>
      <w:r w:rsidRPr="0014359E">
        <w:t>aktivnosti, polazeći od njihovih očekivanih izla</w:t>
      </w:r>
      <w:r w:rsidR="00FF6E58">
        <w:t>znih rezultata, vrsta i količine</w:t>
      </w:r>
      <w:r w:rsidRPr="0014359E">
        <w:t xml:space="preserve"> resursa po</w:t>
      </w:r>
      <w:r w:rsidR="00FF6E58">
        <w:t>trebnih za njihovo ostvarenje, kao i</w:t>
      </w:r>
      <w:r w:rsidRPr="0014359E">
        <w:t xml:space="preserve"> troškova </w:t>
      </w:r>
      <w:r>
        <w:t>tih</w:t>
      </w:r>
      <w:r w:rsidRPr="0014359E">
        <w:t xml:space="preserve"> resursa. Za one aktivnosti za koje je planirana ili se očekuje podrška donatorskih projekata tehničk</w:t>
      </w:r>
      <w:r w:rsidR="00FF6E58">
        <w:t>e pomoći u već utvrđenom iznosu</w:t>
      </w:r>
      <w:r w:rsidRPr="0014359E">
        <w:t xml:space="preserve"> procjena </w:t>
      </w:r>
      <w:r w:rsidR="00A76D7D">
        <w:rPr>
          <w:lang w:val="hr-BA"/>
        </w:rPr>
        <w:t>će biti</w:t>
      </w:r>
      <w:r w:rsidRPr="0014359E">
        <w:t xml:space="preserve"> sačinjena </w:t>
      </w:r>
      <w:r>
        <w:t>na osnovu</w:t>
      </w:r>
      <w:r w:rsidRPr="0014359E">
        <w:t xml:space="preserve"> tih iznosa. Za aktivnosti koje uključuju veća infrastruktur</w:t>
      </w:r>
      <w:r w:rsidR="00FF6E58">
        <w:t xml:space="preserve">na ulaganja (posebno u oblasti </w:t>
      </w:r>
      <w:r w:rsidRPr="00FF6E58">
        <w:rPr>
          <w:i/>
        </w:rPr>
        <w:t>Pružanje usluga</w:t>
      </w:r>
      <w:r w:rsidRPr="0014359E">
        <w:t xml:space="preserve">) </w:t>
      </w:r>
      <w:r w:rsidR="00A76D7D">
        <w:rPr>
          <w:lang w:val="hr-BA"/>
        </w:rPr>
        <w:t>bi</w:t>
      </w:r>
      <w:r w:rsidR="00FF6E58">
        <w:rPr>
          <w:lang w:val="hr-BA"/>
        </w:rPr>
        <w:t xml:space="preserve">t </w:t>
      </w:r>
      <w:r w:rsidR="00A76D7D">
        <w:rPr>
          <w:lang w:val="hr-BA"/>
        </w:rPr>
        <w:t>će</w:t>
      </w:r>
      <w:r w:rsidRPr="0014359E">
        <w:t xml:space="preserve"> moguće sačiniti samo grubu procjenu na osnovu raspoloživih informacija i iskustava sličnih projekata u drugim zemljama u okruženju. Za neke aktivnosti </w:t>
      </w:r>
      <w:r w:rsidR="00A76D7D">
        <w:rPr>
          <w:lang w:val="hr-BA"/>
        </w:rPr>
        <w:t>neće biti</w:t>
      </w:r>
      <w:r w:rsidRPr="0014359E">
        <w:t xml:space="preserve"> moguće dati adekvatnu procjenu</w:t>
      </w:r>
      <w:r w:rsidR="00FF6E58">
        <w:t>,</w:t>
      </w:r>
      <w:r w:rsidRPr="0014359E">
        <w:t xml:space="preserve"> jer </w:t>
      </w:r>
      <w:r w:rsidR="00A76D7D">
        <w:rPr>
          <w:lang w:val="hr-BA"/>
        </w:rPr>
        <w:t xml:space="preserve">će </w:t>
      </w:r>
      <w:r w:rsidRPr="0014359E">
        <w:t xml:space="preserve">njihov obim </w:t>
      </w:r>
      <w:r w:rsidR="00A76D7D" w:rsidRPr="00B23B70">
        <w:rPr>
          <w:lang w:val="hr-BA"/>
        </w:rPr>
        <w:t>zavisi</w:t>
      </w:r>
      <w:r w:rsidR="00A76D7D">
        <w:rPr>
          <w:lang w:val="hr-BA"/>
        </w:rPr>
        <w:t>ti</w:t>
      </w:r>
      <w:r w:rsidRPr="0014359E">
        <w:t xml:space="preserve"> od rezultata implementacije prethodnih aktivnosti. </w:t>
      </w:r>
    </w:p>
    <w:p w14:paraId="423064E2" w14:textId="573DEB4D" w:rsidR="002B2136" w:rsidRPr="0014359E" w:rsidRDefault="002B2136" w:rsidP="002B2136">
      <w:pPr>
        <w:jc w:val="both"/>
      </w:pPr>
      <w:r w:rsidRPr="0014359E">
        <w:t xml:space="preserve">Iznos ukupno potrebnih sredstava </w:t>
      </w:r>
      <w:r w:rsidR="00A76D7D" w:rsidRPr="00B23B70">
        <w:rPr>
          <w:lang w:val="hr-BA"/>
        </w:rPr>
        <w:t>planira</w:t>
      </w:r>
      <w:r w:rsidR="00FF6E58">
        <w:rPr>
          <w:lang w:val="hr-BA"/>
        </w:rPr>
        <w:t xml:space="preserve">t </w:t>
      </w:r>
      <w:r w:rsidR="00A76D7D">
        <w:rPr>
          <w:lang w:val="hr-BA"/>
        </w:rPr>
        <w:t>će se</w:t>
      </w:r>
      <w:r w:rsidRPr="0014359E">
        <w:t xml:space="preserve"> polazeći od pretpostavke da će sve aktivnosti biti moguće </w:t>
      </w:r>
      <w:r w:rsidR="00FF6E58">
        <w:t>provesti</w:t>
      </w:r>
      <w:r w:rsidRPr="0014359E">
        <w:t xml:space="preserve"> do kraja </w:t>
      </w:r>
      <w:r w:rsidR="00A76D7D" w:rsidRPr="00B23B70">
        <w:rPr>
          <w:lang w:val="hr-BA"/>
        </w:rPr>
        <w:t>202</w:t>
      </w:r>
      <w:r w:rsidR="00A76D7D">
        <w:rPr>
          <w:lang w:val="hr-BA"/>
        </w:rPr>
        <w:t>2</w:t>
      </w:r>
      <w:r w:rsidRPr="0014359E">
        <w:t>. godine.</w:t>
      </w:r>
    </w:p>
    <w:p w14:paraId="559B16A8" w14:textId="4A361853" w:rsidR="002B2136" w:rsidRPr="00393D66" w:rsidRDefault="002B2136" w:rsidP="002B2136">
      <w:pPr>
        <w:jc w:val="both"/>
      </w:pPr>
      <w:r w:rsidRPr="002B2136">
        <w:rPr>
          <w:b/>
          <w:i/>
        </w:rPr>
        <w:t>Procjena očekivanih raspoloživih sredstava</w:t>
      </w:r>
      <w:r w:rsidRPr="0014359E">
        <w:t xml:space="preserve"> </w:t>
      </w:r>
      <w:r w:rsidR="00A76D7D" w:rsidRPr="00515CDB">
        <w:rPr>
          <w:lang w:val="hr-BA"/>
        </w:rPr>
        <w:t>sačini</w:t>
      </w:r>
      <w:r w:rsidR="00FF6E58">
        <w:rPr>
          <w:lang w:val="hr-BA"/>
        </w:rPr>
        <w:t xml:space="preserve">t </w:t>
      </w:r>
      <w:r w:rsidR="00A76D7D" w:rsidRPr="00515CDB">
        <w:rPr>
          <w:lang w:val="hr-BA"/>
        </w:rPr>
        <w:t>će se</w:t>
      </w:r>
      <w:r>
        <w:t xml:space="preserve"> na osnovu raspoloživih informacija donatora </w:t>
      </w:r>
      <w:r w:rsidRPr="00393D66">
        <w:t>i ministarstava fin</w:t>
      </w:r>
      <w:r w:rsidR="00FF6E58" w:rsidRPr="00393D66">
        <w:t>ansija u momentu izrade nacrta a</w:t>
      </w:r>
      <w:r w:rsidRPr="00393D66">
        <w:t>kcionog plana za period 2017</w:t>
      </w:r>
      <w:r w:rsidR="00FF6E58" w:rsidRPr="00393D66">
        <w:rPr>
          <w:lang w:val="hr-BA"/>
        </w:rPr>
        <w:t>–</w:t>
      </w:r>
      <w:r w:rsidR="00FF6E58" w:rsidRPr="00393D66">
        <w:t>2020.</w:t>
      </w:r>
      <w:r w:rsidRPr="00393D66">
        <w:t xml:space="preserve"> i bit će re</w:t>
      </w:r>
      <w:r w:rsidR="00FF6E58" w:rsidRPr="00393D66">
        <w:t>vidirana nakon izrade konačnog a</w:t>
      </w:r>
      <w:r w:rsidRPr="00393D66">
        <w:t xml:space="preserve">kcionog plana, odnosno akcionih planova na pojedinačnim nivoima vlasti, </w:t>
      </w:r>
      <w:r w:rsidR="00A76D7D" w:rsidRPr="00393D66">
        <w:rPr>
          <w:lang w:val="hr-BA"/>
        </w:rPr>
        <w:t>nakon</w:t>
      </w:r>
      <w:r w:rsidRPr="00393D66">
        <w:t xml:space="preserve"> dodatnih konsultacija s donatorima i ministarstvima finansija. Za svaku aktivnosti </w:t>
      </w:r>
      <w:r w:rsidR="00A76D7D" w:rsidRPr="00393D66">
        <w:rPr>
          <w:lang w:val="hr-BA"/>
        </w:rPr>
        <w:t>bi</w:t>
      </w:r>
      <w:r w:rsidR="00FF6E58" w:rsidRPr="00393D66">
        <w:rPr>
          <w:lang w:val="hr-BA"/>
        </w:rPr>
        <w:t xml:space="preserve">t </w:t>
      </w:r>
      <w:r w:rsidR="00A76D7D" w:rsidRPr="00393D66">
        <w:rPr>
          <w:lang w:val="hr-BA"/>
        </w:rPr>
        <w:t xml:space="preserve">će </w:t>
      </w:r>
      <w:r w:rsidRPr="00393D66">
        <w:t xml:space="preserve">naveden očekivani iznos finansiranja iz različitih izvora, uključujući domaće budžete (države, </w:t>
      </w:r>
      <w:r w:rsidR="00A76D7D" w:rsidRPr="00393D66">
        <w:t>Federacije BiH, Republike Srpske</w:t>
      </w:r>
      <w:r w:rsidRPr="00393D66">
        <w:t>, Brčko distrikta BiH) i donat</w:t>
      </w:r>
      <w:r w:rsidR="00FF6E58" w:rsidRPr="00393D66">
        <w:t>orska sredstva (Evropska unija:</w:t>
      </w:r>
      <w:r w:rsidRPr="00393D66">
        <w:t xml:space="preserve"> Instrument pretpristupne pomoći </w:t>
      </w:r>
      <w:r w:rsidR="00FF6E58" w:rsidRPr="00393D66">
        <w:t>IPA II i bilateralni donatori) te</w:t>
      </w:r>
      <w:r w:rsidRPr="00393D66">
        <w:t xml:space="preserve"> Fond za reformu javne uprave. U slučajevima kada je određeni iznos s</w:t>
      </w:r>
      <w:r w:rsidR="00FF6E58" w:rsidRPr="00393D66">
        <w:t>redstava planiran ili osigura</w:t>
      </w:r>
      <w:r w:rsidRPr="00393D66">
        <w:t xml:space="preserve">n za više aktivnosti, a nije moguće napraviti okvirnu procjenu po aktivnostima, iznos </w:t>
      </w:r>
      <w:r w:rsidR="00A76D7D" w:rsidRPr="00393D66">
        <w:rPr>
          <w:lang w:val="hr-BA"/>
        </w:rPr>
        <w:t>će biti</w:t>
      </w:r>
      <w:r w:rsidRPr="00393D66">
        <w:t xml:space="preserve"> naveden zbirno, za nekoliko aktivnosti, ili na nivou rezultata/mjere.</w:t>
      </w:r>
    </w:p>
    <w:p w14:paraId="39C0FBBB" w14:textId="5A035F0C" w:rsidR="00391962" w:rsidRPr="0014359E" w:rsidRDefault="002B2136" w:rsidP="002B2136">
      <w:pPr>
        <w:jc w:val="both"/>
      </w:pPr>
      <w:r w:rsidRPr="00393D66">
        <w:rPr>
          <w:b/>
          <w:i/>
        </w:rPr>
        <w:t>Procjena nedostajućih sredstava</w:t>
      </w:r>
      <w:r w:rsidR="00A76D7D" w:rsidRPr="00393D66">
        <w:rPr>
          <w:lang w:val="hr-BA"/>
        </w:rPr>
        <w:t xml:space="preserve"> </w:t>
      </w:r>
      <w:r w:rsidR="00FF6E58" w:rsidRPr="00393D66">
        <w:rPr>
          <w:lang w:val="hr-BA"/>
        </w:rPr>
        <w:t>bit će</w:t>
      </w:r>
      <w:r w:rsidRPr="00393D66">
        <w:t xml:space="preserve"> sačinjena kao razlika očekivanih raspoloživih i pr</w:t>
      </w:r>
      <w:r w:rsidR="00FF6E58" w:rsidRPr="00393D66">
        <w:t>ocijenjenih potrebnih sredstava</w:t>
      </w:r>
      <w:r w:rsidRPr="00393D66">
        <w:t xml:space="preserve"> po aktivnostima, odnosno </w:t>
      </w:r>
      <w:r w:rsidR="00FF6E58" w:rsidRPr="00393D66">
        <w:t>rezultatima/oblastima. Namjena a</w:t>
      </w:r>
      <w:r w:rsidRPr="00393D66">
        <w:t>kcionog plana</w:t>
      </w:r>
      <w:r w:rsidR="00A76D7D" w:rsidRPr="00393D66">
        <w:t xml:space="preserve">, </w:t>
      </w:r>
      <w:r w:rsidR="00A76D7D">
        <w:t xml:space="preserve">odnosno akcionih planova koji će sadržavati procjenu troškova neće biti </w:t>
      </w:r>
      <w:r w:rsidRPr="0014359E">
        <w:t xml:space="preserve">samo da </w:t>
      </w:r>
      <w:r w:rsidR="00A76D7D" w:rsidRPr="00B23B70">
        <w:rPr>
          <w:lang w:val="hr-BA"/>
        </w:rPr>
        <w:t>služ</w:t>
      </w:r>
      <w:r w:rsidR="00A76D7D">
        <w:rPr>
          <w:lang w:val="hr-BA"/>
        </w:rPr>
        <w:t>e</w:t>
      </w:r>
      <w:r w:rsidRPr="0014359E">
        <w:t xml:space="preserve"> kao operativni </w:t>
      </w:r>
      <w:r w:rsidR="00A76D7D" w:rsidRPr="00B23B70">
        <w:rPr>
          <w:lang w:val="hr-BA"/>
        </w:rPr>
        <w:t>dokument</w:t>
      </w:r>
      <w:r w:rsidR="00A76D7D">
        <w:rPr>
          <w:lang w:val="hr-BA"/>
        </w:rPr>
        <w:t>i</w:t>
      </w:r>
      <w:r w:rsidR="00FF6E58">
        <w:t xml:space="preserve"> za provođenje aktivnosti</w:t>
      </w:r>
      <w:r w:rsidRPr="0014359E">
        <w:t xml:space="preserve"> već i kao programski </w:t>
      </w:r>
      <w:r w:rsidR="00A76D7D" w:rsidRPr="00B23B70">
        <w:rPr>
          <w:lang w:val="hr-BA"/>
        </w:rPr>
        <w:t>dokument</w:t>
      </w:r>
      <w:r w:rsidR="00A76D7D">
        <w:rPr>
          <w:lang w:val="hr-BA"/>
        </w:rPr>
        <w:t xml:space="preserve">i </w:t>
      </w:r>
      <w:r w:rsidR="00A76D7D">
        <w:t>na osnovu kojih će se</w:t>
      </w:r>
      <w:r w:rsidR="00A76D7D" w:rsidRPr="00B23B70">
        <w:rPr>
          <w:lang w:val="hr-BA"/>
        </w:rPr>
        <w:t xml:space="preserve"> planira</w:t>
      </w:r>
      <w:r w:rsidR="00A76D7D">
        <w:rPr>
          <w:lang w:val="hr-BA"/>
        </w:rPr>
        <w:t>ti</w:t>
      </w:r>
      <w:r w:rsidRPr="0014359E">
        <w:t xml:space="preserve"> i </w:t>
      </w:r>
      <w:r w:rsidR="00A76D7D" w:rsidRPr="00B23B70">
        <w:rPr>
          <w:lang w:val="hr-BA"/>
        </w:rPr>
        <w:t>mobilizira</w:t>
      </w:r>
      <w:r w:rsidR="00A76D7D">
        <w:rPr>
          <w:lang w:val="hr-BA"/>
        </w:rPr>
        <w:t>ti</w:t>
      </w:r>
      <w:r w:rsidR="00A76D7D" w:rsidRPr="00B23B70">
        <w:rPr>
          <w:lang w:val="hr-BA"/>
        </w:rPr>
        <w:t xml:space="preserve"> sredstva</w:t>
      </w:r>
      <w:r w:rsidRPr="0014359E">
        <w:t xml:space="preserve"> koja nisu bila dostupna u momentu finaliziranja </w:t>
      </w:r>
      <w:r w:rsidR="00A76D7D" w:rsidRPr="00B23B70">
        <w:rPr>
          <w:lang w:val="hr-BA"/>
        </w:rPr>
        <w:t>Strate</w:t>
      </w:r>
      <w:r w:rsidR="00A76D7D">
        <w:rPr>
          <w:lang w:val="hr-BA"/>
        </w:rPr>
        <w:t>škog okvira</w:t>
      </w:r>
      <w:r w:rsidR="00A76D7D" w:rsidRPr="00B23B70">
        <w:rPr>
          <w:lang w:val="hr-BA"/>
        </w:rPr>
        <w:t>.</w:t>
      </w:r>
      <w:r w:rsidRPr="0014359E">
        <w:t xml:space="preserve"> Zato </w:t>
      </w:r>
      <w:r w:rsidR="00A76D7D">
        <w:rPr>
          <w:lang w:val="hr-BA"/>
        </w:rPr>
        <w:t xml:space="preserve">će </w:t>
      </w:r>
      <w:r w:rsidR="00FF6E58" w:rsidRPr="00203BFA">
        <w:rPr>
          <w:color w:val="FF0000"/>
        </w:rPr>
        <w:t>a</w:t>
      </w:r>
      <w:r w:rsidRPr="00203BFA">
        <w:rPr>
          <w:color w:val="FF0000"/>
        </w:rPr>
        <w:t xml:space="preserve">kcioni </w:t>
      </w:r>
      <w:r w:rsidRPr="0014359E">
        <w:t>plan</w:t>
      </w:r>
      <w:r w:rsidR="00A76D7D">
        <w:rPr>
          <w:lang w:val="hr-BA"/>
        </w:rPr>
        <w:t xml:space="preserve">, </w:t>
      </w:r>
      <w:r w:rsidR="00A76D7D">
        <w:t>odnosno akcioni planovi,</w:t>
      </w:r>
      <w:r w:rsidR="00A76D7D" w:rsidRPr="00B23B70">
        <w:rPr>
          <w:lang w:val="hr-BA"/>
        </w:rPr>
        <w:t xml:space="preserve"> sadrž</w:t>
      </w:r>
      <w:r w:rsidR="00A76D7D">
        <w:rPr>
          <w:lang w:val="hr-BA"/>
        </w:rPr>
        <w:t>avat</w:t>
      </w:r>
      <w:r w:rsidR="00A76D7D" w:rsidRPr="00B23B70">
        <w:rPr>
          <w:lang w:val="hr-BA"/>
        </w:rPr>
        <w:t>i</w:t>
      </w:r>
      <w:r w:rsidRPr="0014359E">
        <w:t xml:space="preserve"> i one aktivnosti za čij</w:t>
      </w:r>
      <w:r w:rsidR="00FF6E58">
        <w:t>e provođenje</w:t>
      </w:r>
      <w:r w:rsidRPr="0014359E">
        <w:t xml:space="preserve"> sredstva nisu o</w:t>
      </w:r>
      <w:r w:rsidR="00FF6E58">
        <w:t>sigurana</w:t>
      </w:r>
      <w:r w:rsidRPr="0014359E">
        <w:t xml:space="preserve"> ili su </w:t>
      </w:r>
      <w:r w:rsidR="00FF6E58">
        <w:t>djelimično osigura</w:t>
      </w:r>
      <w:r w:rsidRPr="0014359E">
        <w:t>na</w:t>
      </w:r>
      <w:r w:rsidR="00A76D7D" w:rsidRPr="00CB6150">
        <w:t xml:space="preserve"> </w:t>
      </w:r>
      <w:r w:rsidR="00A76D7D">
        <w:t>u momentu izrade plana</w:t>
      </w:r>
      <w:r w:rsidR="00A76D7D" w:rsidRPr="0014359E">
        <w:t>.</w:t>
      </w:r>
      <w:r w:rsidRPr="0014359E">
        <w:t xml:space="preserve"> Ove aktivnosti </w:t>
      </w:r>
      <w:r w:rsidR="00A76D7D">
        <w:rPr>
          <w:lang w:val="hr-BA"/>
        </w:rPr>
        <w:t>će biti</w:t>
      </w:r>
      <w:r w:rsidRPr="0014359E">
        <w:t xml:space="preserve"> jasno naznačene. Radi boljeg usmjeravanja ograničenih resursa, donosioci odluka će izvršiti priorit</w:t>
      </w:r>
      <w:r w:rsidR="00FF6E58">
        <w:t>et</w:t>
      </w:r>
      <w:r w:rsidRPr="0014359E">
        <w:t>izaciju ovih aktivnosti</w:t>
      </w:r>
      <w:r w:rsidR="005041AB">
        <w:t>.</w:t>
      </w:r>
    </w:p>
    <w:p w14:paraId="3B860076" w14:textId="1017A370" w:rsidR="00391962" w:rsidRPr="0014359E" w:rsidRDefault="00E327EC" w:rsidP="00E327EC">
      <w:pPr>
        <w:pStyle w:val="Heading2"/>
        <w:spacing w:before="360" w:after="480"/>
        <w:rPr>
          <w:rFonts w:asciiTheme="minorHAnsi" w:hAnsiTheme="minorHAnsi" w:cstheme="minorHAnsi"/>
          <w:b/>
          <w:smallCaps/>
          <w:sz w:val="22"/>
          <w:szCs w:val="22"/>
        </w:rPr>
      </w:pPr>
      <w:bookmarkStart w:id="318" w:name="_Toc496828625"/>
      <w:r>
        <w:rPr>
          <w:rFonts w:asciiTheme="minorHAnsi" w:hAnsiTheme="minorHAnsi" w:cstheme="minorHAnsi"/>
          <w:b/>
          <w:smallCaps/>
          <w:sz w:val="22"/>
          <w:szCs w:val="22"/>
        </w:rPr>
        <w:t>7.2</w:t>
      </w:r>
      <w:r w:rsidR="00FF6E58">
        <w:rPr>
          <w:rFonts w:asciiTheme="minorHAnsi" w:hAnsiTheme="minorHAnsi" w:cstheme="minorHAnsi"/>
          <w:b/>
          <w:smallCaps/>
          <w:sz w:val="22"/>
          <w:szCs w:val="22"/>
        </w:rPr>
        <w:t>.</w:t>
      </w:r>
      <w:r>
        <w:rPr>
          <w:rFonts w:asciiTheme="minorHAnsi" w:hAnsiTheme="minorHAnsi" w:cstheme="minorHAnsi"/>
          <w:b/>
          <w:smallCaps/>
          <w:sz w:val="22"/>
          <w:szCs w:val="22"/>
        </w:rPr>
        <w:tab/>
      </w:r>
      <w:r w:rsidR="00391962" w:rsidRPr="0014359E">
        <w:rPr>
          <w:rFonts w:asciiTheme="minorHAnsi" w:hAnsiTheme="minorHAnsi" w:cstheme="minorHAnsi"/>
          <w:b/>
          <w:smallCaps/>
          <w:sz w:val="22"/>
          <w:szCs w:val="22"/>
        </w:rPr>
        <w:t>Finansiranje</w:t>
      </w:r>
      <w:bookmarkEnd w:id="318"/>
    </w:p>
    <w:p w14:paraId="1ECC8C4E" w14:textId="64EE713B" w:rsidR="00F83608" w:rsidRPr="0014359E" w:rsidRDefault="00F83608" w:rsidP="005041AB">
      <w:pPr>
        <w:spacing w:after="120"/>
        <w:jc w:val="both"/>
        <w:rPr>
          <w:rFonts w:cstheme="minorHAnsi"/>
        </w:rPr>
      </w:pPr>
      <w:r w:rsidRPr="00393D66">
        <w:t xml:space="preserve">Sredstva za </w:t>
      </w:r>
      <w:r w:rsidR="00FF6E58" w:rsidRPr="00393D66">
        <w:t>provođenje aktivnosti iz a</w:t>
      </w:r>
      <w:r w:rsidRPr="00393D66">
        <w:t xml:space="preserve">kcionog plana osiguravat će se iz budžeta Institucija </w:t>
      </w:r>
      <w:r w:rsidR="005041AB" w:rsidRPr="00393D66">
        <w:t>B</w:t>
      </w:r>
      <w:r w:rsidR="00A76D7D" w:rsidRPr="00393D66">
        <w:rPr>
          <w:lang w:val="hr-BA"/>
        </w:rPr>
        <w:t>osne</w:t>
      </w:r>
      <w:r w:rsidR="000E2243" w:rsidRPr="00393D66">
        <w:t xml:space="preserve"> i </w:t>
      </w:r>
      <w:r w:rsidR="000E2243" w:rsidRPr="0014359E">
        <w:t>Hercegovine</w:t>
      </w:r>
      <w:r w:rsidRPr="0014359E">
        <w:t xml:space="preserve">, </w:t>
      </w:r>
      <w:r w:rsidR="00A76D7D">
        <w:t xml:space="preserve">Vlade Federacije BiH, Vlade Republike Srpske </w:t>
      </w:r>
      <w:r w:rsidRPr="0014359E">
        <w:t xml:space="preserve">i </w:t>
      </w:r>
      <w:r w:rsidR="00A768D3">
        <w:t>V</w:t>
      </w:r>
      <w:r w:rsidRPr="0014359E">
        <w:t xml:space="preserve">lade </w:t>
      </w:r>
      <w:r w:rsidR="00694FB6" w:rsidRPr="0014359E">
        <w:t xml:space="preserve">Brčko distrikta </w:t>
      </w:r>
      <w:r w:rsidR="00B53E65" w:rsidRPr="0014359E">
        <w:t>Bosne i Hercegovine</w:t>
      </w:r>
      <w:r w:rsidRPr="0014359E">
        <w:t xml:space="preserve">, kao i kroz podršku međunarodnih donatora, uključujući </w:t>
      </w:r>
      <w:r w:rsidR="00694FB6" w:rsidRPr="0014359E">
        <w:t xml:space="preserve">Evropsku uniju </w:t>
      </w:r>
      <w:r w:rsidRPr="0014359E">
        <w:t xml:space="preserve">i bilateralne </w:t>
      </w:r>
      <w:r w:rsidRPr="0014359E">
        <w:rPr>
          <w:rFonts w:cstheme="minorHAnsi"/>
        </w:rPr>
        <w:t xml:space="preserve">donatore. </w:t>
      </w:r>
    </w:p>
    <w:p w14:paraId="282F5338" w14:textId="5ED72CFB" w:rsidR="002B2136" w:rsidRPr="0014359E" w:rsidRDefault="002B2136" w:rsidP="005041AB">
      <w:pPr>
        <w:spacing w:after="120"/>
        <w:jc w:val="both"/>
      </w:pPr>
      <w:r w:rsidRPr="0014359E">
        <w:rPr>
          <w:rFonts w:cstheme="minorHAnsi"/>
        </w:rPr>
        <w:t xml:space="preserve">Budžetska sredstva </w:t>
      </w:r>
      <w:r w:rsidR="00A76D7D">
        <w:rPr>
          <w:rFonts w:cs="Calibri"/>
          <w:lang w:val="hr-BA"/>
        </w:rPr>
        <w:t>osigurava</w:t>
      </w:r>
      <w:r w:rsidR="00FF6E58">
        <w:rPr>
          <w:rFonts w:cs="Calibri"/>
          <w:lang w:val="hr-BA"/>
        </w:rPr>
        <w:t xml:space="preserve">t </w:t>
      </w:r>
      <w:r w:rsidR="00A76D7D">
        <w:rPr>
          <w:rFonts w:cs="Calibri"/>
          <w:lang w:val="hr-BA"/>
        </w:rPr>
        <w:t>će</w:t>
      </w:r>
      <w:r w:rsidRPr="0014359E">
        <w:rPr>
          <w:rFonts w:cstheme="minorHAnsi"/>
        </w:rPr>
        <w:t xml:space="preserve"> se kroz budžet</w:t>
      </w:r>
      <w:r>
        <w:rPr>
          <w:rFonts w:cstheme="minorHAnsi"/>
        </w:rPr>
        <w:t>ske alokacije</w:t>
      </w:r>
      <w:r w:rsidRPr="0014359E">
        <w:rPr>
          <w:rFonts w:cstheme="minorHAnsi"/>
        </w:rPr>
        <w:t xml:space="preserve"> relevantni</w:t>
      </w:r>
      <w:r>
        <w:rPr>
          <w:rFonts w:cstheme="minorHAnsi"/>
        </w:rPr>
        <w:t>m</w:t>
      </w:r>
      <w:r w:rsidRPr="0014359E">
        <w:rPr>
          <w:rFonts w:cstheme="minorHAnsi"/>
        </w:rPr>
        <w:t xml:space="preserve"> budžetski</w:t>
      </w:r>
      <w:r>
        <w:rPr>
          <w:rFonts w:cstheme="minorHAnsi"/>
        </w:rPr>
        <w:t>m</w:t>
      </w:r>
      <w:r w:rsidRPr="0014359E">
        <w:rPr>
          <w:rFonts w:cstheme="minorHAnsi"/>
        </w:rPr>
        <w:t xml:space="preserve"> korisni</w:t>
      </w:r>
      <w:r>
        <w:rPr>
          <w:rFonts w:cstheme="minorHAnsi"/>
        </w:rPr>
        <w:t>cima</w:t>
      </w:r>
      <w:r w:rsidRPr="0014359E">
        <w:rPr>
          <w:rFonts w:cstheme="minorHAnsi"/>
        </w:rPr>
        <w:t xml:space="preserve"> nosioc</w:t>
      </w:r>
      <w:r>
        <w:rPr>
          <w:rFonts w:cstheme="minorHAnsi"/>
        </w:rPr>
        <w:t>ima</w:t>
      </w:r>
      <w:r w:rsidRPr="0014359E">
        <w:rPr>
          <w:rFonts w:cstheme="minorHAnsi"/>
        </w:rPr>
        <w:t xml:space="preserve"> implementacije aktivnosti. Ova sredstva će se planirati u okviru odgovarajućih linijskih stavki, </w:t>
      </w:r>
      <w:r>
        <w:rPr>
          <w:rFonts w:cstheme="minorHAnsi"/>
        </w:rPr>
        <w:t xml:space="preserve">odnosno budžetskih programa, a </w:t>
      </w:r>
      <w:r w:rsidR="00FF6E58">
        <w:rPr>
          <w:rFonts w:cstheme="minorHAnsi"/>
        </w:rPr>
        <w:t>u skladu s</w:t>
      </w:r>
      <w:r w:rsidRPr="0014359E">
        <w:rPr>
          <w:rFonts w:cstheme="minorHAnsi"/>
        </w:rPr>
        <w:t xml:space="preserve"> </w:t>
      </w:r>
      <w:r>
        <w:rPr>
          <w:rFonts w:cstheme="minorHAnsi"/>
        </w:rPr>
        <w:t xml:space="preserve">postojećom </w:t>
      </w:r>
      <w:r w:rsidRPr="0014359E">
        <w:rPr>
          <w:rFonts w:cstheme="minorHAnsi"/>
        </w:rPr>
        <w:t>metodologijom budžetiranja. Donatorska sredstva o</w:t>
      </w:r>
      <w:r w:rsidR="00FF6E58">
        <w:rPr>
          <w:rFonts w:cstheme="minorHAnsi"/>
        </w:rPr>
        <w:t>sigurav</w:t>
      </w:r>
      <w:r w:rsidRPr="0014359E">
        <w:rPr>
          <w:rFonts w:cstheme="minorHAnsi"/>
        </w:rPr>
        <w:t xml:space="preserve">at će se kroz implementaciju projekata tehničke </w:t>
      </w:r>
      <w:r w:rsidR="00FF6E58">
        <w:rPr>
          <w:rFonts w:cstheme="minorHAnsi"/>
        </w:rPr>
        <w:t>pomoći, uključujući podršku putem</w:t>
      </w:r>
      <w:r w:rsidRPr="0014359E">
        <w:rPr>
          <w:rFonts w:cstheme="minorHAnsi"/>
        </w:rPr>
        <w:t xml:space="preserve"> IPA II i projek</w:t>
      </w:r>
      <w:r w:rsidR="00FF6E58">
        <w:rPr>
          <w:rFonts w:cstheme="minorHAnsi"/>
        </w:rPr>
        <w:t>ata</w:t>
      </w:r>
      <w:r w:rsidRPr="0014359E">
        <w:rPr>
          <w:rFonts w:cstheme="minorHAnsi"/>
        </w:rPr>
        <w:t xml:space="preserve"> drugih bilateralnih don</w:t>
      </w:r>
      <w:r w:rsidR="00FF6E58">
        <w:rPr>
          <w:rFonts w:cstheme="minorHAnsi"/>
        </w:rPr>
        <w:t>atora. U dugoročnoj perspektivi</w:t>
      </w:r>
      <w:r w:rsidRPr="0014359E">
        <w:rPr>
          <w:rFonts w:cstheme="minorHAnsi"/>
        </w:rPr>
        <w:t xml:space="preserve"> očekuje se podrška sektoru reforme javne uprave kroz sektorsku budžetsku podršku Evropske unije (</w:t>
      </w:r>
      <w:r w:rsidRPr="0014359E">
        <w:rPr>
          <w:rFonts w:cstheme="minorHAnsi"/>
          <w:i/>
        </w:rPr>
        <w:t xml:space="preserve">Sector </w:t>
      </w:r>
      <w:r w:rsidRPr="0014359E">
        <w:rPr>
          <w:rFonts w:cstheme="minorHAnsi"/>
          <w:i/>
        </w:rPr>
        <w:lastRenderedPageBreak/>
        <w:t>Budget Support</w:t>
      </w:r>
      <w:r w:rsidRPr="0014359E">
        <w:rPr>
          <w:rFonts w:cstheme="minorHAnsi"/>
        </w:rPr>
        <w:t>)</w:t>
      </w:r>
      <w:r w:rsidR="00FF6E58">
        <w:rPr>
          <w:rFonts w:cstheme="minorHAnsi"/>
        </w:rPr>
        <w:t>.</w:t>
      </w:r>
      <w:r w:rsidRPr="0014359E">
        <w:rPr>
          <w:rStyle w:val="FootnoteReference"/>
          <w:rFonts w:cstheme="minorHAnsi"/>
        </w:rPr>
        <w:footnoteReference w:id="69"/>
      </w:r>
      <w:r w:rsidRPr="0014359E">
        <w:rPr>
          <w:rFonts w:cstheme="minorHAnsi"/>
        </w:rPr>
        <w:t xml:space="preserve"> </w:t>
      </w:r>
      <w:r w:rsidR="00FF6E58">
        <w:rPr>
          <w:rFonts w:cstheme="minorHAnsi"/>
        </w:rPr>
        <w:t>Osim</w:t>
      </w:r>
      <w:r w:rsidRPr="0014359E">
        <w:rPr>
          <w:rFonts w:cstheme="minorHAnsi"/>
        </w:rPr>
        <w:t xml:space="preserve"> direktne podrške kroz projekte tehničke pomoći, očekuje se da će donatori i druge međunarodne organizacije doprinijeti </w:t>
      </w:r>
      <w:r w:rsidR="00501362">
        <w:rPr>
          <w:rFonts w:cstheme="minorHAnsi"/>
        </w:rPr>
        <w:t>provođenju</w:t>
      </w:r>
      <w:r w:rsidRPr="0014359E">
        <w:rPr>
          <w:rFonts w:cstheme="minorHAnsi"/>
        </w:rPr>
        <w:t xml:space="preserve"> Strateškog okvira za reformu javne uprave u </w:t>
      </w:r>
      <w:r>
        <w:rPr>
          <w:rFonts w:cstheme="minorHAnsi"/>
        </w:rPr>
        <w:t>BiH</w:t>
      </w:r>
      <w:r w:rsidRPr="0014359E">
        <w:rPr>
          <w:rFonts w:cstheme="minorHAnsi"/>
        </w:rPr>
        <w:t xml:space="preserve"> indirektno, implementacijom drugih projekata (paralelno finansiranje</w:t>
      </w:r>
      <w:r w:rsidR="00501362">
        <w:t>)</w:t>
      </w:r>
      <w:r w:rsidRPr="0014359E">
        <w:t xml:space="preserve"> i o</w:t>
      </w:r>
      <w:r w:rsidR="00501362">
        <w:t>sigurava</w:t>
      </w:r>
      <w:r w:rsidRPr="0014359E">
        <w:t xml:space="preserve">njem kadrovskih resursa i drugih vidova podrške. </w:t>
      </w:r>
    </w:p>
    <w:p w14:paraId="3A985EBD" w14:textId="0DA784DA" w:rsidR="002B2136" w:rsidRPr="0014359E" w:rsidRDefault="002B2136" w:rsidP="005041AB">
      <w:pPr>
        <w:spacing w:after="120"/>
        <w:jc w:val="both"/>
      </w:pPr>
      <w:r w:rsidRPr="0014359E">
        <w:t xml:space="preserve">Sredstva za </w:t>
      </w:r>
      <w:r w:rsidR="00501362">
        <w:t>provođenje aktivnosti će se nastaviti prikuplj</w:t>
      </w:r>
      <w:r w:rsidRPr="0014359E">
        <w:t>ati</w:t>
      </w:r>
      <w:r>
        <w:t xml:space="preserve"> kroz ulaganja </w:t>
      </w:r>
      <w:r w:rsidR="00501362">
        <w:t xml:space="preserve">međunarodnih donatora i </w:t>
      </w:r>
      <w:r w:rsidR="00501362" w:rsidRPr="0014359E">
        <w:t xml:space="preserve">domaćih </w:t>
      </w:r>
      <w:r w:rsidR="00501362" w:rsidRPr="00515CDB">
        <w:rPr>
          <w:lang w:val="hr-BA"/>
        </w:rPr>
        <w:t>vlasti</w:t>
      </w:r>
      <w:r w:rsidR="00501362">
        <w:t xml:space="preserve"> </w:t>
      </w:r>
      <w:r>
        <w:t>u Fond</w:t>
      </w:r>
      <w:r w:rsidR="00501362">
        <w:t xml:space="preserve"> za reformu javne uprave</w:t>
      </w:r>
      <w:r w:rsidRPr="0014359E">
        <w:t>. Post</w:t>
      </w:r>
      <w:r w:rsidR="00501362">
        <w:t>ojeći pravni okvir za funkcionir</w:t>
      </w:r>
      <w:r w:rsidRPr="0014359E">
        <w:t>anje Fonda prestaje važiti 31.12.2017. godine. Očekuje se da će</w:t>
      </w:r>
      <w:r w:rsidR="00FA0D06">
        <w:t xml:space="preserve"> </w:t>
      </w:r>
      <w:r w:rsidR="0002460E" w:rsidRPr="00DD39B5">
        <w:t>Ured koordinatora za reformu javne uprave</w:t>
      </w:r>
      <w:r w:rsidR="0002460E" w:rsidRPr="0014359E">
        <w:t xml:space="preserve"> </w:t>
      </w:r>
      <w:r w:rsidR="00501362">
        <w:t>u saradnji s</w:t>
      </w:r>
      <w:r w:rsidR="0002460E">
        <w:t xml:space="preserve"> entitetskim i </w:t>
      </w:r>
      <w:r w:rsidR="00FA0D06">
        <w:t>koordinatori</w:t>
      </w:r>
      <w:r w:rsidR="0002460E">
        <w:t>ma</w:t>
      </w:r>
      <w:r w:rsidR="00FA0D06">
        <w:t xml:space="preserve"> </w:t>
      </w:r>
      <w:r w:rsidR="00501362">
        <w:t xml:space="preserve">Brčko distrikta BiH </w:t>
      </w:r>
      <w:r w:rsidR="00FA0D06">
        <w:t>za reformu javne uprave</w:t>
      </w:r>
      <w:r w:rsidR="008F2C5A">
        <w:t xml:space="preserve"> te</w:t>
      </w:r>
      <w:r>
        <w:t xml:space="preserve"> </w:t>
      </w:r>
      <w:r w:rsidRPr="0014359E">
        <w:t>donatori</w:t>
      </w:r>
      <w:r>
        <w:t>ma</w:t>
      </w:r>
      <w:r w:rsidRPr="0014359E">
        <w:t xml:space="preserve"> i </w:t>
      </w:r>
      <w:r>
        <w:t>do</w:t>
      </w:r>
      <w:r w:rsidR="00501362">
        <w:t>maćim nadležnim institucijama s nivoa vlasti Bosne i Hercegovine</w:t>
      </w:r>
      <w:r>
        <w:t xml:space="preserve">, </w:t>
      </w:r>
      <w:r w:rsidR="00A76D7D">
        <w:rPr>
          <w:lang w:val="hr-BA"/>
        </w:rPr>
        <w:t>Federacije BiH, Republike Srpske</w:t>
      </w:r>
      <w:r>
        <w:t xml:space="preserve"> i Brčko distrikta BiH</w:t>
      </w:r>
      <w:r w:rsidRPr="0014359E">
        <w:t xml:space="preserve"> iznaći</w:t>
      </w:r>
      <w:r w:rsidR="00501362">
        <w:t xml:space="preserve"> rješenje za nastavak funkcionir</w:t>
      </w:r>
      <w:r w:rsidRPr="0014359E">
        <w:t xml:space="preserve">anja Fonda na način koji će omogućiti efikasnu, efektivnu i fokusiranu podršku reformi javne uprave. </w:t>
      </w:r>
    </w:p>
    <w:p w14:paraId="027758DF" w14:textId="7CF9A5AF" w:rsidR="00F83608" w:rsidRPr="00393D66" w:rsidRDefault="00FA0D06" w:rsidP="005041AB">
      <w:pPr>
        <w:spacing w:after="120"/>
        <w:jc w:val="both"/>
      </w:pPr>
      <w:r>
        <w:t xml:space="preserve">Koordinatori </w:t>
      </w:r>
      <w:r w:rsidR="002B2136" w:rsidRPr="00DD39B5">
        <w:t xml:space="preserve"> za reformu javne uprave</w:t>
      </w:r>
      <w:r w:rsidR="002B2136">
        <w:t xml:space="preserve"> </w:t>
      </w:r>
      <w:r w:rsidR="002B2136" w:rsidRPr="0014359E">
        <w:t>će</w:t>
      </w:r>
      <w:r w:rsidR="00501362">
        <w:t>, zajedno s</w:t>
      </w:r>
      <w:r w:rsidR="002B2136">
        <w:t xml:space="preserve"> do</w:t>
      </w:r>
      <w:r w:rsidR="00501362">
        <w:t>maćim nadležnim institucijama s nivoa vlasti Bosne i Hercegovine</w:t>
      </w:r>
      <w:r w:rsidR="002B2136">
        <w:t>, entiteta i Brčko distrikta BiH,</w:t>
      </w:r>
      <w:r w:rsidR="002B2136" w:rsidRPr="0014359E">
        <w:t xml:space="preserve"> osigurati proaktivan pristup i pravovremeno djelovanje ka </w:t>
      </w:r>
      <w:r w:rsidR="00A76D7D">
        <w:t>domaćim vlastima</w:t>
      </w:r>
      <w:r w:rsidR="002B2136" w:rsidRPr="0014359E">
        <w:t>, donatorima i drugim međunarodnim organizacijama</w:t>
      </w:r>
      <w:r w:rsidR="00501362">
        <w:t xml:space="preserve"> radi osigura</w:t>
      </w:r>
      <w:r w:rsidR="002B2136" w:rsidRPr="0014359E">
        <w:t xml:space="preserve">nja potrebnih finansijskih sredstava i drugih vidova podrške za </w:t>
      </w:r>
      <w:r w:rsidR="00501362">
        <w:t>provođenje</w:t>
      </w:r>
      <w:r w:rsidR="002B2136" w:rsidRPr="0014359E">
        <w:t xml:space="preserve"> Strateškog okvira. Ured koordinatora za reformu javne uprave</w:t>
      </w:r>
      <w:r w:rsidR="002B2136">
        <w:t xml:space="preserve"> </w:t>
      </w:r>
      <w:r w:rsidR="002B2136" w:rsidRPr="0014359E">
        <w:t xml:space="preserve">će, </w:t>
      </w:r>
      <w:r w:rsidR="00A76D7D" w:rsidRPr="00AA26D0">
        <w:rPr>
          <w:lang w:val="hr-BA"/>
        </w:rPr>
        <w:t>u saradnji</w:t>
      </w:r>
      <w:r w:rsidR="00501362">
        <w:t xml:space="preserve"> s</w:t>
      </w:r>
      <w:r w:rsidR="002B2136" w:rsidRPr="0014359E">
        <w:t xml:space="preserve"> </w:t>
      </w:r>
      <w:r w:rsidR="00501362">
        <w:t>koordinatorima en</w:t>
      </w:r>
      <w:r w:rsidR="00A76D7D">
        <w:t>titeta i Brčko distrikta</w:t>
      </w:r>
      <w:r w:rsidR="002B2136" w:rsidRPr="0014359E">
        <w:t>, nastupati ka međunarodnim donatorima i biti odgovoran za podnošenje zahtjeva za o</w:t>
      </w:r>
      <w:r w:rsidR="00501362">
        <w:t>sigura</w:t>
      </w:r>
      <w:r w:rsidR="002B2136" w:rsidRPr="0014359E">
        <w:t xml:space="preserve">njem budžetskih sredstava, u koordinaciji s ministarstvima finansija i Direkcijom za finansije Brčko distrikta </w:t>
      </w:r>
      <w:r w:rsidR="00A76D7D" w:rsidRPr="00B23B70">
        <w:rPr>
          <w:lang w:val="hr-BA"/>
        </w:rPr>
        <w:t>BiH</w:t>
      </w:r>
      <w:r w:rsidR="002B2136" w:rsidRPr="0014359E">
        <w:t xml:space="preserve">. Ministarstva finansija i Direkcija za finansije Brčko distrikta </w:t>
      </w:r>
      <w:r w:rsidR="002B2136">
        <w:t>BiH</w:t>
      </w:r>
      <w:r w:rsidR="002B2136" w:rsidRPr="0014359E">
        <w:t xml:space="preserve">, kao nadležne institucije za finansiranje, na osnovu odluka </w:t>
      </w:r>
      <w:r w:rsidR="00A76D7D" w:rsidRPr="00515CDB">
        <w:rPr>
          <w:lang w:val="hr-BA"/>
        </w:rPr>
        <w:t>VM/</w:t>
      </w:r>
      <w:r w:rsidR="00501362">
        <w:t>vlada definir</w:t>
      </w:r>
      <w:r w:rsidR="002B2136" w:rsidRPr="0014359E">
        <w:t xml:space="preserve">at će iznose i načine finansiranja u budžetima. U skladu </w:t>
      </w:r>
      <w:r w:rsidR="00A76D7D" w:rsidRPr="00B23B70">
        <w:rPr>
          <w:lang w:val="hr-BA"/>
        </w:rPr>
        <w:t>s</w:t>
      </w:r>
      <w:r w:rsidR="002B2136" w:rsidRPr="0014359E">
        <w:t xml:space="preserve"> Principima javne uprave, očekuje se da će r</w:t>
      </w:r>
      <w:r w:rsidR="00501362">
        <w:t>eforma javne uprave biti definir</w:t>
      </w:r>
      <w:r w:rsidR="002B2136" w:rsidRPr="0014359E">
        <w:t xml:space="preserve">ana kao jedan od prioriteta u Dokumentima okvirnog budžeta (DOB), uz naznaku približnog iznosa sredstava planiranih za podršku reformi javne uprave u budžetskim dokumentima. Ovaj </w:t>
      </w:r>
      <w:r w:rsidR="00501362">
        <w:t xml:space="preserve">iznos trebao bi biti u skladu s </w:t>
      </w:r>
      <w:r w:rsidR="00501362" w:rsidRPr="00393D66">
        <w:t>iznosom planiranim u a</w:t>
      </w:r>
      <w:r w:rsidR="002B2136" w:rsidRPr="00393D66">
        <w:t>kcionom planu</w:t>
      </w:r>
      <w:r w:rsidR="00A76D7D" w:rsidRPr="00393D66">
        <w:rPr>
          <w:lang w:val="hr-BA"/>
        </w:rPr>
        <w:t>/planovima</w:t>
      </w:r>
      <w:r w:rsidR="002B2136" w:rsidRPr="00393D66">
        <w:t xml:space="preserve"> i njegovim revizijama.</w:t>
      </w:r>
    </w:p>
    <w:p w14:paraId="37991F2E" w14:textId="0C457F07" w:rsidR="00BA0638" w:rsidRPr="0014359E" w:rsidRDefault="00F83608" w:rsidP="005041AB">
      <w:pPr>
        <w:spacing w:after="120"/>
        <w:jc w:val="both"/>
      </w:pPr>
      <w:r w:rsidRPr="0014359E">
        <w:t xml:space="preserve">U cilju praćenja ulaganja </w:t>
      </w:r>
      <w:r w:rsidR="00A76D7D" w:rsidRPr="00515CDB">
        <w:rPr>
          <w:lang w:val="hr-BA"/>
        </w:rPr>
        <w:t>Vijeća minista</w:t>
      </w:r>
      <w:r w:rsidR="00A76D7D">
        <w:rPr>
          <w:lang w:val="hr-BA"/>
        </w:rPr>
        <w:t xml:space="preserve">ra BiH, </w:t>
      </w:r>
      <w:r w:rsidR="00A76D7D" w:rsidRPr="00515CDB">
        <w:rPr>
          <w:lang w:val="hr-BA"/>
        </w:rPr>
        <w:t>Vlade Federaci</w:t>
      </w:r>
      <w:r w:rsidR="00EC6884">
        <w:rPr>
          <w:lang w:val="hr-BA"/>
        </w:rPr>
        <w:t>je BiH, Vlade Republike Srpske, Vlade Brčko distrikta BiH</w:t>
      </w:r>
      <w:r w:rsidRPr="0014359E">
        <w:t xml:space="preserve"> i međunarodnih donatora u </w:t>
      </w:r>
      <w:r w:rsidR="00774B44" w:rsidRPr="0014359E">
        <w:t>reformu javne uprave</w:t>
      </w:r>
      <w:r w:rsidR="005F1856" w:rsidRPr="0014359E">
        <w:t>,</w:t>
      </w:r>
      <w:r w:rsidRPr="0014359E">
        <w:t xml:space="preserve"> </w:t>
      </w:r>
      <w:r w:rsidR="003E52DE">
        <w:t>na sva četiri nivoa vlast</w:t>
      </w:r>
      <w:r w:rsidR="00EC6884">
        <w:t>i</w:t>
      </w:r>
      <w:r w:rsidR="003E52DE">
        <w:t xml:space="preserve"> </w:t>
      </w:r>
      <w:r w:rsidRPr="00DD39B5">
        <w:t xml:space="preserve">će </w:t>
      </w:r>
      <w:r w:rsidR="003E52DE">
        <w:t xml:space="preserve">se </w:t>
      </w:r>
      <w:r w:rsidRPr="0014359E">
        <w:t>uspostaviti odgovar</w:t>
      </w:r>
      <w:r w:rsidR="00EC6884">
        <w:t>ajući sistem praćenja troškova prov</w:t>
      </w:r>
      <w:r w:rsidR="00967328">
        <w:t>edbe</w:t>
      </w:r>
      <w:r w:rsidRPr="0014359E">
        <w:t xml:space="preserve"> </w:t>
      </w:r>
      <w:r w:rsidR="00A76D7D" w:rsidRPr="00B23B70">
        <w:rPr>
          <w:lang w:val="hr-BA"/>
        </w:rPr>
        <w:t>Strate</w:t>
      </w:r>
      <w:r w:rsidR="00A76D7D">
        <w:rPr>
          <w:lang w:val="hr-BA"/>
        </w:rPr>
        <w:t>škog okvira</w:t>
      </w:r>
      <w:r w:rsidRPr="0014359E">
        <w:t>, koji će omogućiti uvid u iznose i namjenu stvarnih izdvajanja</w:t>
      </w:r>
      <w:r w:rsidR="003E52DE" w:rsidRPr="003E52DE">
        <w:t xml:space="preserve"> </w:t>
      </w:r>
      <w:r w:rsidR="003E52DE">
        <w:t xml:space="preserve">pojedinačno po nivoima i </w:t>
      </w:r>
      <w:r w:rsidR="0002460E">
        <w:t>ukupno za Bosnu i Hercegovinu</w:t>
      </w:r>
      <w:r w:rsidR="00682964" w:rsidRPr="0014359E">
        <w:t>.</w:t>
      </w:r>
      <w:r w:rsidRPr="0014359E">
        <w:t xml:space="preserve"> Na ovaj način će se poboljšati kvalitet budžetskih i planskih dokumenata, omogućiti izrada kvalitetnijih prijedloga b</w:t>
      </w:r>
      <w:r w:rsidR="00EC6884">
        <w:t>udućih projekata</w:t>
      </w:r>
      <w:r w:rsidRPr="0014359E">
        <w:t xml:space="preserve"> i donošenje odluka o </w:t>
      </w:r>
      <w:r w:rsidR="00EC6884">
        <w:t>budućem finansiranju u skladu s</w:t>
      </w:r>
      <w:r w:rsidRPr="0014359E">
        <w:t xml:space="preserve"> rezultatima koji su postignuti za već uložena sredstva.</w:t>
      </w:r>
    </w:p>
    <w:p w14:paraId="084DFC16" w14:textId="77777777" w:rsidR="00537E35" w:rsidRDefault="00537E35">
      <w:r>
        <w:br w:type="page"/>
      </w:r>
    </w:p>
    <w:p w14:paraId="32CC9057" w14:textId="77777777" w:rsidR="004E6EFC" w:rsidRPr="0014359E" w:rsidRDefault="004E6EFC" w:rsidP="003C569A">
      <w:pPr>
        <w:jc w:val="both"/>
      </w:pPr>
    </w:p>
    <w:p w14:paraId="6CCA23DB" w14:textId="77777777" w:rsidR="00647095" w:rsidRDefault="001522C8" w:rsidP="003C569A">
      <w:pPr>
        <w:jc w:val="both"/>
      </w:pPr>
      <w:r w:rsidRPr="0014359E">
        <w:t xml:space="preserve">Prilog 1: </w:t>
      </w:r>
      <w:r w:rsidR="00024FBF" w:rsidRPr="0014359E">
        <w:t>Rječnik</w:t>
      </w:r>
    </w:p>
    <w:p w14:paraId="21CE88FD" w14:textId="39107FE7" w:rsidR="00FF00F3" w:rsidRPr="0014359E" w:rsidRDefault="00FF00F3" w:rsidP="003C569A">
      <w:pPr>
        <w:jc w:val="both"/>
      </w:pPr>
      <w:r>
        <w:t>Bi</w:t>
      </w:r>
      <w:r w:rsidR="00AC6583">
        <w:t xml:space="preserve">t </w:t>
      </w:r>
      <w:r>
        <w:t>će dodan naknadno</w:t>
      </w:r>
    </w:p>
    <w:p w14:paraId="0B6A1247" w14:textId="77777777" w:rsidR="00647095" w:rsidRPr="0014359E" w:rsidRDefault="001522C8" w:rsidP="003C569A">
      <w:pPr>
        <w:jc w:val="both"/>
      </w:pPr>
      <w:r w:rsidRPr="0014359E">
        <w:t>Prilog 2: Spisak skraćenica</w:t>
      </w:r>
    </w:p>
    <w:tbl>
      <w:tblPr>
        <w:tblStyle w:val="TableGrid"/>
        <w:tblW w:w="0" w:type="auto"/>
        <w:tblLook w:val="04A0" w:firstRow="1" w:lastRow="0" w:firstColumn="1" w:lastColumn="0" w:noHBand="0" w:noVBand="1"/>
      </w:tblPr>
      <w:tblGrid>
        <w:gridCol w:w="1668"/>
        <w:gridCol w:w="7618"/>
      </w:tblGrid>
      <w:tr w:rsidR="00537E35" w14:paraId="2F53917C" w14:textId="77777777" w:rsidTr="00FF00F3">
        <w:tc>
          <w:tcPr>
            <w:tcW w:w="1668" w:type="dxa"/>
          </w:tcPr>
          <w:p w14:paraId="7F4BE264" w14:textId="77777777" w:rsidR="00537E35" w:rsidRPr="00EE143E" w:rsidRDefault="00537E35" w:rsidP="00FF00F3">
            <w:pPr>
              <w:jc w:val="both"/>
              <w:rPr>
                <w:sz w:val="20"/>
                <w:szCs w:val="20"/>
              </w:rPr>
            </w:pPr>
            <w:r>
              <w:rPr>
                <w:sz w:val="20"/>
                <w:szCs w:val="20"/>
              </w:rPr>
              <w:t>BD</w:t>
            </w:r>
          </w:p>
        </w:tc>
        <w:tc>
          <w:tcPr>
            <w:tcW w:w="7618" w:type="dxa"/>
          </w:tcPr>
          <w:p w14:paraId="1D3903CD" w14:textId="77777777" w:rsidR="00537E35" w:rsidRPr="00EE143E" w:rsidRDefault="00537E35" w:rsidP="00FF00F3">
            <w:pPr>
              <w:jc w:val="both"/>
              <w:rPr>
                <w:sz w:val="20"/>
                <w:szCs w:val="20"/>
              </w:rPr>
            </w:pPr>
            <w:r w:rsidRPr="00EE143E">
              <w:rPr>
                <w:sz w:val="20"/>
                <w:szCs w:val="20"/>
              </w:rPr>
              <w:t xml:space="preserve">Brčko distrikt </w:t>
            </w:r>
          </w:p>
        </w:tc>
      </w:tr>
      <w:tr w:rsidR="00537E35" w14:paraId="533A69AF" w14:textId="77777777" w:rsidTr="00FF00F3">
        <w:tc>
          <w:tcPr>
            <w:tcW w:w="1668" w:type="dxa"/>
          </w:tcPr>
          <w:p w14:paraId="34011CDC" w14:textId="77777777" w:rsidR="00537E35" w:rsidRPr="00EE143E" w:rsidRDefault="00537E35" w:rsidP="00FF00F3">
            <w:pPr>
              <w:jc w:val="both"/>
              <w:rPr>
                <w:sz w:val="20"/>
                <w:szCs w:val="20"/>
              </w:rPr>
            </w:pPr>
            <w:r w:rsidRPr="00EE143E">
              <w:rPr>
                <w:sz w:val="20"/>
                <w:szCs w:val="20"/>
              </w:rPr>
              <w:t xml:space="preserve">BiH </w:t>
            </w:r>
          </w:p>
        </w:tc>
        <w:tc>
          <w:tcPr>
            <w:tcW w:w="7618" w:type="dxa"/>
          </w:tcPr>
          <w:p w14:paraId="29BD0375" w14:textId="77777777" w:rsidR="00537E35" w:rsidRPr="00EE143E" w:rsidRDefault="00537E35" w:rsidP="00FF00F3">
            <w:pPr>
              <w:jc w:val="both"/>
              <w:rPr>
                <w:sz w:val="20"/>
                <w:szCs w:val="20"/>
              </w:rPr>
            </w:pPr>
            <w:r w:rsidRPr="00EE143E">
              <w:rPr>
                <w:sz w:val="20"/>
                <w:szCs w:val="20"/>
              </w:rPr>
              <w:t>Bosna i Hercegovina</w:t>
            </w:r>
          </w:p>
        </w:tc>
      </w:tr>
      <w:tr w:rsidR="00537E35" w14:paraId="1758DFF2" w14:textId="77777777" w:rsidTr="00FF00F3">
        <w:tc>
          <w:tcPr>
            <w:tcW w:w="1668" w:type="dxa"/>
          </w:tcPr>
          <w:p w14:paraId="02F531AC" w14:textId="77777777" w:rsidR="00537E35" w:rsidRPr="00EE143E" w:rsidRDefault="00537E35" w:rsidP="00FF00F3">
            <w:pPr>
              <w:jc w:val="both"/>
              <w:rPr>
                <w:sz w:val="20"/>
                <w:szCs w:val="20"/>
              </w:rPr>
            </w:pPr>
            <w:r w:rsidRPr="00EE143E">
              <w:rPr>
                <w:sz w:val="20"/>
                <w:szCs w:val="20"/>
              </w:rPr>
              <w:t>CAF</w:t>
            </w:r>
          </w:p>
        </w:tc>
        <w:tc>
          <w:tcPr>
            <w:tcW w:w="7618" w:type="dxa"/>
          </w:tcPr>
          <w:p w14:paraId="137F57D2" w14:textId="77777777" w:rsidR="00537E35" w:rsidRPr="00EE143E" w:rsidRDefault="00537E35" w:rsidP="00FF00F3">
            <w:pPr>
              <w:jc w:val="both"/>
              <w:rPr>
                <w:sz w:val="20"/>
                <w:szCs w:val="20"/>
              </w:rPr>
            </w:pPr>
            <w:r>
              <w:rPr>
                <w:sz w:val="20"/>
                <w:szCs w:val="20"/>
              </w:rPr>
              <w:t xml:space="preserve">Common Assesment Framework </w:t>
            </w:r>
          </w:p>
        </w:tc>
      </w:tr>
      <w:tr w:rsidR="00537E35" w14:paraId="3C587DFE" w14:textId="77777777" w:rsidTr="00FF00F3">
        <w:tc>
          <w:tcPr>
            <w:tcW w:w="1668" w:type="dxa"/>
          </w:tcPr>
          <w:p w14:paraId="47940A6D" w14:textId="77777777" w:rsidR="00537E35" w:rsidRPr="00EE143E" w:rsidRDefault="00537E35" w:rsidP="00FF00F3">
            <w:pPr>
              <w:jc w:val="both"/>
              <w:rPr>
                <w:sz w:val="20"/>
                <w:szCs w:val="20"/>
              </w:rPr>
            </w:pPr>
            <w:r w:rsidRPr="00EE143E">
              <w:rPr>
                <w:sz w:val="20"/>
                <w:szCs w:val="20"/>
              </w:rPr>
              <w:t xml:space="preserve">CRM </w:t>
            </w:r>
          </w:p>
        </w:tc>
        <w:tc>
          <w:tcPr>
            <w:tcW w:w="7618" w:type="dxa"/>
          </w:tcPr>
          <w:p w14:paraId="1560C454" w14:textId="77777777" w:rsidR="00537E35" w:rsidRPr="00EE143E" w:rsidRDefault="00537E35" w:rsidP="00FF00F3">
            <w:pPr>
              <w:jc w:val="both"/>
              <w:rPr>
                <w:sz w:val="20"/>
                <w:szCs w:val="20"/>
              </w:rPr>
            </w:pPr>
            <w:r w:rsidRPr="00EE143E">
              <w:rPr>
                <w:sz w:val="20"/>
                <w:szCs w:val="20"/>
              </w:rPr>
              <w:t>Custom Relat</w:t>
            </w:r>
            <w:r>
              <w:rPr>
                <w:sz w:val="20"/>
                <w:szCs w:val="20"/>
              </w:rPr>
              <w:t>ionship</w:t>
            </w:r>
            <w:r w:rsidRPr="00EE143E">
              <w:rPr>
                <w:sz w:val="20"/>
                <w:szCs w:val="20"/>
              </w:rPr>
              <w:t xml:space="preserve"> Management</w:t>
            </w:r>
            <w:r>
              <w:rPr>
                <w:sz w:val="20"/>
                <w:szCs w:val="20"/>
              </w:rPr>
              <w:t xml:space="preserve"> </w:t>
            </w:r>
          </w:p>
        </w:tc>
      </w:tr>
      <w:tr w:rsidR="00537E35" w14:paraId="66B0218F" w14:textId="77777777" w:rsidTr="00FF00F3">
        <w:tc>
          <w:tcPr>
            <w:tcW w:w="1668" w:type="dxa"/>
          </w:tcPr>
          <w:p w14:paraId="29E64AF2" w14:textId="77777777" w:rsidR="00537E35" w:rsidRPr="00EE143E" w:rsidRDefault="00537E35" w:rsidP="00FF00F3">
            <w:pPr>
              <w:jc w:val="both"/>
              <w:rPr>
                <w:sz w:val="20"/>
                <w:szCs w:val="20"/>
              </w:rPr>
            </w:pPr>
            <w:r w:rsidRPr="00EE143E">
              <w:rPr>
                <w:sz w:val="20"/>
                <w:szCs w:val="20"/>
              </w:rPr>
              <w:t xml:space="preserve">CV </w:t>
            </w:r>
          </w:p>
        </w:tc>
        <w:tc>
          <w:tcPr>
            <w:tcW w:w="7618" w:type="dxa"/>
          </w:tcPr>
          <w:p w14:paraId="02D5FF4F" w14:textId="77777777" w:rsidR="00537E35" w:rsidRPr="00EE143E" w:rsidRDefault="00537E35" w:rsidP="00FF00F3">
            <w:pPr>
              <w:jc w:val="both"/>
              <w:rPr>
                <w:sz w:val="20"/>
                <w:szCs w:val="20"/>
              </w:rPr>
            </w:pPr>
            <w:r>
              <w:rPr>
                <w:sz w:val="20"/>
                <w:szCs w:val="20"/>
              </w:rPr>
              <w:t>C</w:t>
            </w:r>
            <w:r w:rsidRPr="00EE143E">
              <w:rPr>
                <w:sz w:val="20"/>
                <w:szCs w:val="20"/>
              </w:rPr>
              <w:t>iljne vrijednosti</w:t>
            </w:r>
          </w:p>
        </w:tc>
      </w:tr>
      <w:tr w:rsidR="00537E35" w14:paraId="573E2E59" w14:textId="77777777" w:rsidTr="00FF00F3">
        <w:tc>
          <w:tcPr>
            <w:tcW w:w="1668" w:type="dxa"/>
          </w:tcPr>
          <w:p w14:paraId="0E045D12" w14:textId="340B9CF3" w:rsidR="00537E35" w:rsidRPr="00EE143E" w:rsidRDefault="00AC6583" w:rsidP="00FF00F3">
            <w:pPr>
              <w:jc w:val="both"/>
              <w:rPr>
                <w:sz w:val="20"/>
                <w:szCs w:val="20"/>
              </w:rPr>
            </w:pPr>
            <w:r>
              <w:rPr>
                <w:sz w:val="20"/>
                <w:szCs w:val="20"/>
              </w:rPr>
              <w:t>DEP</w:t>
            </w:r>
          </w:p>
        </w:tc>
        <w:tc>
          <w:tcPr>
            <w:tcW w:w="7618" w:type="dxa"/>
          </w:tcPr>
          <w:p w14:paraId="58733828" w14:textId="77777777" w:rsidR="00537E35" w:rsidRPr="00EE143E" w:rsidRDefault="00537E35" w:rsidP="00FF00F3">
            <w:pPr>
              <w:jc w:val="both"/>
              <w:rPr>
                <w:sz w:val="20"/>
                <w:szCs w:val="20"/>
              </w:rPr>
            </w:pPr>
            <w:r w:rsidRPr="00EE143E">
              <w:rPr>
                <w:sz w:val="20"/>
                <w:szCs w:val="20"/>
              </w:rPr>
              <w:t>Direkcija za ekonomsko planiranj</w:t>
            </w:r>
            <w:r>
              <w:rPr>
                <w:sz w:val="20"/>
                <w:szCs w:val="20"/>
              </w:rPr>
              <w:t>e</w:t>
            </w:r>
          </w:p>
        </w:tc>
      </w:tr>
      <w:tr w:rsidR="00537E35" w14:paraId="196EEFFC" w14:textId="77777777" w:rsidTr="00FF00F3">
        <w:tc>
          <w:tcPr>
            <w:tcW w:w="1668" w:type="dxa"/>
          </w:tcPr>
          <w:p w14:paraId="0784E1AE" w14:textId="77777777" w:rsidR="00537E35" w:rsidRPr="00EE143E" w:rsidRDefault="00537E35" w:rsidP="00FF00F3">
            <w:pPr>
              <w:jc w:val="both"/>
              <w:rPr>
                <w:sz w:val="20"/>
                <w:szCs w:val="20"/>
              </w:rPr>
            </w:pPr>
            <w:r w:rsidRPr="00EE143E">
              <w:rPr>
                <w:sz w:val="20"/>
                <w:szCs w:val="20"/>
              </w:rPr>
              <w:t xml:space="preserve">DOB </w:t>
            </w:r>
          </w:p>
        </w:tc>
        <w:tc>
          <w:tcPr>
            <w:tcW w:w="7618" w:type="dxa"/>
          </w:tcPr>
          <w:p w14:paraId="0FD27F6B" w14:textId="77777777" w:rsidR="00537E35" w:rsidRPr="00EE143E" w:rsidRDefault="00537E35" w:rsidP="00FF00F3">
            <w:pPr>
              <w:jc w:val="both"/>
              <w:rPr>
                <w:sz w:val="20"/>
                <w:szCs w:val="20"/>
              </w:rPr>
            </w:pPr>
            <w:r w:rsidRPr="00EE143E">
              <w:rPr>
                <w:sz w:val="20"/>
                <w:szCs w:val="20"/>
              </w:rPr>
              <w:t>Dokument okvirnog budžeta</w:t>
            </w:r>
          </w:p>
        </w:tc>
      </w:tr>
      <w:tr w:rsidR="00537E35" w14:paraId="125DAD5B" w14:textId="77777777" w:rsidTr="00FF00F3">
        <w:tc>
          <w:tcPr>
            <w:tcW w:w="1668" w:type="dxa"/>
          </w:tcPr>
          <w:p w14:paraId="4FF94E4B" w14:textId="77777777" w:rsidR="00537E35" w:rsidRPr="00EE143E" w:rsidRDefault="00537E35" w:rsidP="00FF00F3">
            <w:pPr>
              <w:jc w:val="both"/>
              <w:rPr>
                <w:sz w:val="20"/>
                <w:szCs w:val="20"/>
              </w:rPr>
            </w:pPr>
            <w:r w:rsidRPr="00EE143E">
              <w:rPr>
                <w:sz w:val="20"/>
                <w:szCs w:val="20"/>
              </w:rPr>
              <w:t xml:space="preserve">EK </w:t>
            </w:r>
          </w:p>
        </w:tc>
        <w:tc>
          <w:tcPr>
            <w:tcW w:w="7618" w:type="dxa"/>
          </w:tcPr>
          <w:p w14:paraId="2A3D727B" w14:textId="77777777" w:rsidR="00537E35" w:rsidRPr="00EE143E" w:rsidRDefault="00537E35" w:rsidP="00FF00F3">
            <w:pPr>
              <w:jc w:val="both"/>
              <w:rPr>
                <w:sz w:val="20"/>
                <w:szCs w:val="20"/>
              </w:rPr>
            </w:pPr>
            <w:r w:rsidRPr="00EE143E">
              <w:rPr>
                <w:sz w:val="20"/>
                <w:szCs w:val="20"/>
              </w:rPr>
              <w:t>Evropska komisija</w:t>
            </w:r>
          </w:p>
        </w:tc>
      </w:tr>
      <w:tr w:rsidR="00537E35" w14:paraId="6E5ACA39" w14:textId="77777777" w:rsidTr="00FF00F3">
        <w:tc>
          <w:tcPr>
            <w:tcW w:w="1668" w:type="dxa"/>
          </w:tcPr>
          <w:p w14:paraId="2ED03947" w14:textId="77777777" w:rsidR="00537E35" w:rsidRPr="00EE143E" w:rsidRDefault="00537E35" w:rsidP="00FF00F3">
            <w:pPr>
              <w:jc w:val="both"/>
              <w:rPr>
                <w:sz w:val="20"/>
                <w:szCs w:val="20"/>
              </w:rPr>
            </w:pPr>
            <w:r w:rsidRPr="00EE143E">
              <w:rPr>
                <w:sz w:val="20"/>
                <w:szCs w:val="20"/>
              </w:rPr>
              <w:t xml:space="preserve">EU </w:t>
            </w:r>
          </w:p>
        </w:tc>
        <w:tc>
          <w:tcPr>
            <w:tcW w:w="7618" w:type="dxa"/>
          </w:tcPr>
          <w:p w14:paraId="05321BA2" w14:textId="515F1947" w:rsidR="00537E35" w:rsidRPr="00EE143E" w:rsidRDefault="00AC6583" w:rsidP="00FF00F3">
            <w:pPr>
              <w:jc w:val="both"/>
              <w:rPr>
                <w:sz w:val="20"/>
                <w:szCs w:val="20"/>
              </w:rPr>
            </w:pPr>
            <w:r>
              <w:rPr>
                <w:sz w:val="20"/>
                <w:szCs w:val="20"/>
              </w:rPr>
              <w:t>Ev</w:t>
            </w:r>
            <w:r w:rsidR="00537E35" w:rsidRPr="00EE143E">
              <w:rPr>
                <w:sz w:val="20"/>
                <w:szCs w:val="20"/>
              </w:rPr>
              <w:t>ropska unija</w:t>
            </w:r>
          </w:p>
        </w:tc>
      </w:tr>
      <w:tr w:rsidR="00537E35" w14:paraId="73124C6A" w14:textId="77777777" w:rsidTr="00FF00F3">
        <w:tc>
          <w:tcPr>
            <w:tcW w:w="1668" w:type="dxa"/>
          </w:tcPr>
          <w:p w14:paraId="2C0CEBA3" w14:textId="22CC1A83" w:rsidR="00537E35" w:rsidRPr="00EE143E" w:rsidRDefault="00AC6583" w:rsidP="00FF00F3">
            <w:pPr>
              <w:jc w:val="both"/>
              <w:rPr>
                <w:sz w:val="20"/>
                <w:szCs w:val="20"/>
              </w:rPr>
            </w:pPr>
            <w:r>
              <w:rPr>
                <w:sz w:val="20"/>
                <w:szCs w:val="20"/>
              </w:rPr>
              <w:t>FBi</w:t>
            </w:r>
            <w:r w:rsidR="00537E35" w:rsidRPr="00EE143E">
              <w:rPr>
                <w:sz w:val="20"/>
                <w:szCs w:val="20"/>
              </w:rPr>
              <w:t xml:space="preserve">H </w:t>
            </w:r>
          </w:p>
        </w:tc>
        <w:tc>
          <w:tcPr>
            <w:tcW w:w="7618" w:type="dxa"/>
          </w:tcPr>
          <w:p w14:paraId="06B89AAB" w14:textId="77777777" w:rsidR="00537E35" w:rsidRPr="00EE143E" w:rsidRDefault="00537E35" w:rsidP="00FF00F3">
            <w:pPr>
              <w:jc w:val="both"/>
              <w:rPr>
                <w:sz w:val="20"/>
                <w:szCs w:val="20"/>
              </w:rPr>
            </w:pPr>
            <w:r w:rsidRPr="00EE143E">
              <w:rPr>
                <w:sz w:val="20"/>
                <w:szCs w:val="20"/>
              </w:rPr>
              <w:t>Federacija Bosne i Hercegovine</w:t>
            </w:r>
          </w:p>
        </w:tc>
      </w:tr>
      <w:tr w:rsidR="00537E35" w14:paraId="112681EA" w14:textId="77777777" w:rsidTr="00FF00F3">
        <w:tc>
          <w:tcPr>
            <w:tcW w:w="1668" w:type="dxa"/>
          </w:tcPr>
          <w:p w14:paraId="200A647D" w14:textId="77777777" w:rsidR="00537E35" w:rsidRPr="00EE143E" w:rsidRDefault="00537E35" w:rsidP="00FF00F3">
            <w:pPr>
              <w:jc w:val="both"/>
              <w:rPr>
                <w:sz w:val="20"/>
                <w:szCs w:val="20"/>
              </w:rPr>
            </w:pPr>
            <w:r w:rsidRPr="00EE143E">
              <w:rPr>
                <w:sz w:val="20"/>
                <w:szCs w:val="20"/>
              </w:rPr>
              <w:t xml:space="preserve">GGF </w:t>
            </w:r>
          </w:p>
        </w:tc>
        <w:tc>
          <w:tcPr>
            <w:tcW w:w="7618" w:type="dxa"/>
          </w:tcPr>
          <w:p w14:paraId="49BDCB21" w14:textId="77777777" w:rsidR="00537E35" w:rsidRPr="00EE143E" w:rsidRDefault="00537E35" w:rsidP="00FF00F3">
            <w:pPr>
              <w:jc w:val="both"/>
              <w:rPr>
                <w:sz w:val="20"/>
                <w:szCs w:val="20"/>
              </w:rPr>
            </w:pPr>
            <w:r w:rsidRPr="00EE143E">
              <w:rPr>
                <w:sz w:val="20"/>
                <w:szCs w:val="20"/>
              </w:rPr>
              <w:t>Good Governance Fund</w:t>
            </w:r>
            <w:r>
              <w:rPr>
                <w:sz w:val="20"/>
                <w:szCs w:val="20"/>
              </w:rPr>
              <w:t xml:space="preserve"> </w:t>
            </w:r>
          </w:p>
        </w:tc>
      </w:tr>
      <w:tr w:rsidR="00537E35" w14:paraId="1CA6499D" w14:textId="77777777" w:rsidTr="00FF00F3">
        <w:tc>
          <w:tcPr>
            <w:tcW w:w="1668" w:type="dxa"/>
          </w:tcPr>
          <w:p w14:paraId="0D52A815" w14:textId="77777777" w:rsidR="00537E35" w:rsidRPr="00EE143E" w:rsidRDefault="00537E35" w:rsidP="00FF00F3">
            <w:pPr>
              <w:jc w:val="both"/>
              <w:rPr>
                <w:sz w:val="20"/>
                <w:szCs w:val="20"/>
              </w:rPr>
            </w:pPr>
            <w:r>
              <w:rPr>
                <w:sz w:val="20"/>
                <w:szCs w:val="20"/>
              </w:rPr>
              <w:t>GIZ</w:t>
            </w:r>
          </w:p>
        </w:tc>
        <w:tc>
          <w:tcPr>
            <w:tcW w:w="7618" w:type="dxa"/>
          </w:tcPr>
          <w:p w14:paraId="3706D857" w14:textId="77777777" w:rsidR="00537E35" w:rsidRPr="00EE143E" w:rsidRDefault="00537E35" w:rsidP="00FF00F3">
            <w:pPr>
              <w:jc w:val="both"/>
              <w:rPr>
                <w:sz w:val="20"/>
                <w:szCs w:val="20"/>
              </w:rPr>
            </w:pPr>
            <w:r w:rsidRPr="00337AB5">
              <w:rPr>
                <w:sz w:val="20"/>
                <w:szCs w:val="20"/>
              </w:rPr>
              <w:t>Deutsche Gesellschaft für Internationale Zusammenarbeit</w:t>
            </w:r>
            <w:r>
              <w:rPr>
                <w:sz w:val="20"/>
                <w:szCs w:val="20"/>
              </w:rPr>
              <w:t xml:space="preserve"> </w:t>
            </w:r>
          </w:p>
        </w:tc>
      </w:tr>
      <w:tr w:rsidR="00537E35" w14:paraId="02E18493" w14:textId="77777777" w:rsidTr="00FF00F3">
        <w:tc>
          <w:tcPr>
            <w:tcW w:w="1668" w:type="dxa"/>
          </w:tcPr>
          <w:p w14:paraId="3262D4DE" w14:textId="77777777" w:rsidR="00537E35" w:rsidRPr="00EE143E" w:rsidRDefault="00537E35" w:rsidP="00FF00F3">
            <w:pPr>
              <w:jc w:val="both"/>
              <w:rPr>
                <w:sz w:val="20"/>
                <w:szCs w:val="20"/>
              </w:rPr>
            </w:pPr>
            <w:r w:rsidRPr="00EE143E">
              <w:rPr>
                <w:sz w:val="20"/>
                <w:szCs w:val="20"/>
              </w:rPr>
              <w:t xml:space="preserve">IPA </w:t>
            </w:r>
          </w:p>
        </w:tc>
        <w:tc>
          <w:tcPr>
            <w:tcW w:w="7618" w:type="dxa"/>
          </w:tcPr>
          <w:p w14:paraId="148D1168" w14:textId="77777777" w:rsidR="00537E35" w:rsidRPr="00EE143E" w:rsidRDefault="00537E35" w:rsidP="00FF00F3">
            <w:pPr>
              <w:jc w:val="both"/>
              <w:rPr>
                <w:sz w:val="20"/>
                <w:szCs w:val="20"/>
              </w:rPr>
            </w:pPr>
            <w:r w:rsidRPr="00EE143E">
              <w:rPr>
                <w:sz w:val="20"/>
                <w:szCs w:val="20"/>
              </w:rPr>
              <w:t>Instrument pretpristupne pomoći</w:t>
            </w:r>
          </w:p>
        </w:tc>
      </w:tr>
      <w:tr w:rsidR="00537E35" w14:paraId="0F4E08A0" w14:textId="77777777" w:rsidTr="00FF00F3">
        <w:tc>
          <w:tcPr>
            <w:tcW w:w="1668" w:type="dxa"/>
          </w:tcPr>
          <w:p w14:paraId="20A79AF3" w14:textId="77777777" w:rsidR="00537E35" w:rsidRPr="00EE143E" w:rsidRDefault="00537E35" w:rsidP="00FF00F3">
            <w:pPr>
              <w:jc w:val="both"/>
              <w:rPr>
                <w:sz w:val="20"/>
                <w:szCs w:val="20"/>
              </w:rPr>
            </w:pPr>
            <w:r w:rsidRPr="00EE143E">
              <w:rPr>
                <w:sz w:val="20"/>
                <w:szCs w:val="20"/>
              </w:rPr>
              <w:t xml:space="preserve">ISO </w:t>
            </w:r>
          </w:p>
        </w:tc>
        <w:tc>
          <w:tcPr>
            <w:tcW w:w="7618" w:type="dxa"/>
          </w:tcPr>
          <w:p w14:paraId="58F021D0" w14:textId="77777777" w:rsidR="00537E35" w:rsidRPr="00EE143E" w:rsidRDefault="00537E35" w:rsidP="00FF00F3">
            <w:pPr>
              <w:jc w:val="both"/>
              <w:rPr>
                <w:sz w:val="20"/>
                <w:szCs w:val="20"/>
              </w:rPr>
            </w:pPr>
            <w:r w:rsidRPr="00337AB5">
              <w:rPr>
                <w:sz w:val="20"/>
                <w:szCs w:val="20"/>
              </w:rPr>
              <w:t>International Organization for Standardizatio</w:t>
            </w:r>
            <w:r>
              <w:rPr>
                <w:sz w:val="20"/>
                <w:szCs w:val="20"/>
              </w:rPr>
              <w:t xml:space="preserve">n </w:t>
            </w:r>
          </w:p>
        </w:tc>
      </w:tr>
      <w:tr w:rsidR="00537E35" w14:paraId="7536C070" w14:textId="77777777" w:rsidTr="00FF00F3">
        <w:tc>
          <w:tcPr>
            <w:tcW w:w="1668" w:type="dxa"/>
          </w:tcPr>
          <w:p w14:paraId="3FAD905B" w14:textId="77777777" w:rsidR="00537E35" w:rsidRPr="00EE143E" w:rsidRDefault="00537E35" w:rsidP="00FF00F3">
            <w:pPr>
              <w:jc w:val="both"/>
              <w:rPr>
                <w:sz w:val="20"/>
                <w:szCs w:val="20"/>
              </w:rPr>
            </w:pPr>
            <w:r>
              <w:rPr>
                <w:sz w:val="20"/>
                <w:szCs w:val="20"/>
              </w:rPr>
              <w:t>MMF</w:t>
            </w:r>
          </w:p>
        </w:tc>
        <w:tc>
          <w:tcPr>
            <w:tcW w:w="7618" w:type="dxa"/>
          </w:tcPr>
          <w:p w14:paraId="0087CFAD" w14:textId="77777777" w:rsidR="00537E35" w:rsidRPr="00EE143E" w:rsidRDefault="00537E35" w:rsidP="00FF00F3">
            <w:pPr>
              <w:jc w:val="both"/>
              <w:rPr>
                <w:sz w:val="20"/>
                <w:szCs w:val="20"/>
              </w:rPr>
            </w:pPr>
            <w:r>
              <w:rPr>
                <w:sz w:val="20"/>
                <w:szCs w:val="20"/>
              </w:rPr>
              <w:t>Međunarodni monetarni fond</w:t>
            </w:r>
          </w:p>
        </w:tc>
      </w:tr>
      <w:tr w:rsidR="00537E35" w14:paraId="495CED35" w14:textId="77777777" w:rsidTr="00FF00F3">
        <w:tc>
          <w:tcPr>
            <w:tcW w:w="1668" w:type="dxa"/>
          </w:tcPr>
          <w:p w14:paraId="5081896A" w14:textId="77777777" w:rsidR="00537E35" w:rsidRPr="00EE143E" w:rsidRDefault="00537E35" w:rsidP="00FF00F3">
            <w:pPr>
              <w:jc w:val="both"/>
              <w:rPr>
                <w:sz w:val="20"/>
                <w:szCs w:val="20"/>
              </w:rPr>
            </w:pPr>
            <w:r w:rsidRPr="00EE143E">
              <w:rPr>
                <w:sz w:val="20"/>
                <w:szCs w:val="20"/>
              </w:rPr>
              <w:t xml:space="preserve">MRT </w:t>
            </w:r>
          </w:p>
        </w:tc>
        <w:tc>
          <w:tcPr>
            <w:tcW w:w="7618" w:type="dxa"/>
          </w:tcPr>
          <w:p w14:paraId="14818F23" w14:textId="77777777" w:rsidR="00537E35" w:rsidRPr="00EE143E" w:rsidRDefault="00537E35" w:rsidP="00FF00F3">
            <w:pPr>
              <w:jc w:val="both"/>
              <w:rPr>
                <w:sz w:val="20"/>
                <w:szCs w:val="20"/>
              </w:rPr>
            </w:pPr>
            <w:r>
              <w:rPr>
                <w:sz w:val="20"/>
                <w:szCs w:val="20"/>
              </w:rPr>
              <w:t>M</w:t>
            </w:r>
            <w:r w:rsidRPr="00EE143E">
              <w:rPr>
                <w:sz w:val="20"/>
                <w:szCs w:val="20"/>
              </w:rPr>
              <w:t>eđuvladino radno tijelo</w:t>
            </w:r>
          </w:p>
        </w:tc>
      </w:tr>
      <w:tr w:rsidR="00537E35" w14:paraId="6C548340" w14:textId="77777777" w:rsidTr="00FF00F3">
        <w:tc>
          <w:tcPr>
            <w:tcW w:w="1668" w:type="dxa"/>
          </w:tcPr>
          <w:p w14:paraId="0D04ECA3" w14:textId="77777777" w:rsidR="00537E35" w:rsidRPr="00EE143E" w:rsidRDefault="00537E35" w:rsidP="00FF00F3">
            <w:pPr>
              <w:jc w:val="both"/>
              <w:rPr>
                <w:sz w:val="20"/>
                <w:szCs w:val="20"/>
              </w:rPr>
            </w:pPr>
            <w:r w:rsidRPr="00EE143E">
              <w:rPr>
                <w:sz w:val="20"/>
                <w:szCs w:val="20"/>
              </w:rPr>
              <w:t xml:space="preserve">NVO </w:t>
            </w:r>
          </w:p>
        </w:tc>
        <w:tc>
          <w:tcPr>
            <w:tcW w:w="7618" w:type="dxa"/>
          </w:tcPr>
          <w:p w14:paraId="10F6EFA7" w14:textId="77777777" w:rsidR="00537E35" w:rsidRPr="00EE143E" w:rsidRDefault="00537E35" w:rsidP="00FF00F3">
            <w:pPr>
              <w:jc w:val="both"/>
              <w:rPr>
                <w:sz w:val="20"/>
                <w:szCs w:val="20"/>
              </w:rPr>
            </w:pPr>
            <w:r>
              <w:rPr>
                <w:sz w:val="20"/>
                <w:szCs w:val="20"/>
              </w:rPr>
              <w:t>N</w:t>
            </w:r>
            <w:r w:rsidRPr="00EE143E">
              <w:rPr>
                <w:sz w:val="20"/>
                <w:szCs w:val="20"/>
              </w:rPr>
              <w:t>evladine organizacije</w:t>
            </w:r>
          </w:p>
        </w:tc>
      </w:tr>
      <w:tr w:rsidR="00537E35" w14:paraId="60444A4C" w14:textId="77777777" w:rsidTr="00FF00F3">
        <w:tc>
          <w:tcPr>
            <w:tcW w:w="1668" w:type="dxa"/>
          </w:tcPr>
          <w:p w14:paraId="013C2730" w14:textId="77777777" w:rsidR="00537E35" w:rsidRPr="00EE143E" w:rsidRDefault="00537E35" w:rsidP="00FF00F3">
            <w:pPr>
              <w:jc w:val="both"/>
              <w:rPr>
                <w:sz w:val="20"/>
                <w:szCs w:val="20"/>
              </w:rPr>
            </w:pPr>
            <w:r w:rsidRPr="00EE143E">
              <w:rPr>
                <w:sz w:val="20"/>
                <w:szCs w:val="20"/>
              </w:rPr>
              <w:t>OECD</w:t>
            </w:r>
          </w:p>
        </w:tc>
        <w:tc>
          <w:tcPr>
            <w:tcW w:w="7618" w:type="dxa"/>
          </w:tcPr>
          <w:p w14:paraId="7BB81681" w14:textId="77777777" w:rsidR="00537E35" w:rsidRPr="00EE143E" w:rsidRDefault="00537E35" w:rsidP="00FF00F3">
            <w:pPr>
              <w:jc w:val="both"/>
              <w:rPr>
                <w:sz w:val="20"/>
                <w:szCs w:val="20"/>
              </w:rPr>
            </w:pPr>
            <w:r>
              <w:rPr>
                <w:sz w:val="20"/>
                <w:szCs w:val="20"/>
              </w:rPr>
              <w:t xml:space="preserve">Organisation for Economic Co-operation and Development </w:t>
            </w:r>
          </w:p>
        </w:tc>
      </w:tr>
      <w:tr w:rsidR="00537E35" w14:paraId="2FE62E5F" w14:textId="77777777" w:rsidTr="00FF00F3">
        <w:tc>
          <w:tcPr>
            <w:tcW w:w="1668" w:type="dxa"/>
          </w:tcPr>
          <w:p w14:paraId="36E33F85" w14:textId="77777777" w:rsidR="00537E35" w:rsidRPr="00EE143E" w:rsidRDefault="00537E35" w:rsidP="00FF00F3">
            <w:pPr>
              <w:jc w:val="both"/>
              <w:rPr>
                <w:sz w:val="20"/>
                <w:szCs w:val="20"/>
              </w:rPr>
            </w:pPr>
            <w:r w:rsidRPr="00EE143E">
              <w:rPr>
                <w:sz w:val="20"/>
                <w:szCs w:val="20"/>
              </w:rPr>
              <w:t>PEFA</w:t>
            </w:r>
          </w:p>
        </w:tc>
        <w:tc>
          <w:tcPr>
            <w:tcW w:w="7618" w:type="dxa"/>
          </w:tcPr>
          <w:p w14:paraId="47089919" w14:textId="77777777" w:rsidR="00537E35" w:rsidRPr="00EE143E" w:rsidRDefault="00537E35" w:rsidP="00FF00F3">
            <w:pPr>
              <w:jc w:val="both"/>
              <w:rPr>
                <w:sz w:val="20"/>
                <w:szCs w:val="20"/>
              </w:rPr>
            </w:pPr>
            <w:r w:rsidRPr="00337AB5">
              <w:rPr>
                <w:sz w:val="20"/>
                <w:szCs w:val="20"/>
              </w:rPr>
              <w:t>Public Expenditure and Financial Accountability</w:t>
            </w:r>
            <w:r>
              <w:rPr>
                <w:sz w:val="20"/>
                <w:szCs w:val="20"/>
              </w:rPr>
              <w:t xml:space="preserve"> </w:t>
            </w:r>
          </w:p>
        </w:tc>
      </w:tr>
      <w:tr w:rsidR="00537E35" w14:paraId="16DA626E" w14:textId="77777777" w:rsidTr="00FF00F3">
        <w:tc>
          <w:tcPr>
            <w:tcW w:w="1668" w:type="dxa"/>
          </w:tcPr>
          <w:p w14:paraId="2C8DC7A2" w14:textId="77777777" w:rsidR="00537E35" w:rsidRPr="00EE143E" w:rsidRDefault="00537E35" w:rsidP="00FF00F3">
            <w:pPr>
              <w:jc w:val="both"/>
              <w:rPr>
                <w:sz w:val="20"/>
                <w:szCs w:val="20"/>
              </w:rPr>
            </w:pPr>
            <w:r w:rsidRPr="00EE143E">
              <w:rPr>
                <w:sz w:val="20"/>
                <w:szCs w:val="20"/>
              </w:rPr>
              <w:t xml:space="preserve">PV </w:t>
            </w:r>
          </w:p>
        </w:tc>
        <w:tc>
          <w:tcPr>
            <w:tcW w:w="7618" w:type="dxa"/>
          </w:tcPr>
          <w:p w14:paraId="56305283" w14:textId="77777777" w:rsidR="00537E35" w:rsidRPr="00EE143E" w:rsidRDefault="00537E35" w:rsidP="00FF00F3">
            <w:pPr>
              <w:jc w:val="both"/>
              <w:rPr>
                <w:sz w:val="20"/>
                <w:szCs w:val="20"/>
              </w:rPr>
            </w:pPr>
            <w:r>
              <w:rPr>
                <w:sz w:val="20"/>
                <w:szCs w:val="20"/>
              </w:rPr>
              <w:t>P</w:t>
            </w:r>
            <w:r w:rsidRPr="00EE143E">
              <w:rPr>
                <w:sz w:val="20"/>
                <w:szCs w:val="20"/>
              </w:rPr>
              <w:t>olazne vrijednosti</w:t>
            </w:r>
          </w:p>
        </w:tc>
      </w:tr>
      <w:tr w:rsidR="00537E35" w14:paraId="2CB5C538" w14:textId="77777777" w:rsidTr="00FF00F3">
        <w:tc>
          <w:tcPr>
            <w:tcW w:w="1668" w:type="dxa"/>
          </w:tcPr>
          <w:p w14:paraId="52FECC95" w14:textId="77777777" w:rsidR="00537E35" w:rsidRPr="00EE143E" w:rsidRDefault="00537E35" w:rsidP="00FF00F3">
            <w:pPr>
              <w:jc w:val="both"/>
              <w:rPr>
                <w:sz w:val="20"/>
                <w:szCs w:val="20"/>
              </w:rPr>
            </w:pPr>
            <w:r w:rsidRPr="00EE143E">
              <w:rPr>
                <w:sz w:val="20"/>
                <w:szCs w:val="20"/>
              </w:rPr>
              <w:t xml:space="preserve">RAP1 </w:t>
            </w:r>
          </w:p>
        </w:tc>
        <w:tc>
          <w:tcPr>
            <w:tcW w:w="7618" w:type="dxa"/>
          </w:tcPr>
          <w:p w14:paraId="13FB59EE" w14:textId="77777777" w:rsidR="00537E35" w:rsidRPr="00EE143E" w:rsidRDefault="00537E35" w:rsidP="00FF00F3">
            <w:pPr>
              <w:jc w:val="both"/>
              <w:rPr>
                <w:sz w:val="20"/>
                <w:szCs w:val="20"/>
              </w:rPr>
            </w:pPr>
            <w:r w:rsidRPr="00EE143E">
              <w:rPr>
                <w:sz w:val="20"/>
                <w:szCs w:val="20"/>
              </w:rPr>
              <w:t>Revidirani akcioni plan 1</w:t>
            </w:r>
          </w:p>
        </w:tc>
      </w:tr>
      <w:tr w:rsidR="00537E35" w14:paraId="0A11ABC4" w14:textId="77777777" w:rsidTr="00FF00F3">
        <w:tc>
          <w:tcPr>
            <w:tcW w:w="1668" w:type="dxa"/>
          </w:tcPr>
          <w:p w14:paraId="545BD34E" w14:textId="77777777" w:rsidR="00537E35" w:rsidRPr="00EE143E" w:rsidRDefault="00537E35" w:rsidP="00FF00F3">
            <w:pPr>
              <w:jc w:val="both"/>
              <w:rPr>
                <w:sz w:val="20"/>
                <w:szCs w:val="20"/>
              </w:rPr>
            </w:pPr>
            <w:r w:rsidRPr="00EE143E">
              <w:rPr>
                <w:sz w:val="20"/>
                <w:szCs w:val="20"/>
              </w:rPr>
              <w:t xml:space="preserve">RBM </w:t>
            </w:r>
          </w:p>
        </w:tc>
        <w:tc>
          <w:tcPr>
            <w:tcW w:w="7618" w:type="dxa"/>
          </w:tcPr>
          <w:p w14:paraId="61C628A2" w14:textId="77777777" w:rsidR="00537E35" w:rsidRPr="00EE143E" w:rsidRDefault="00537E35" w:rsidP="00FF00F3">
            <w:pPr>
              <w:jc w:val="both"/>
              <w:rPr>
                <w:sz w:val="20"/>
                <w:szCs w:val="20"/>
              </w:rPr>
            </w:pPr>
            <w:r w:rsidRPr="00EE143E">
              <w:rPr>
                <w:sz w:val="20"/>
                <w:szCs w:val="20"/>
              </w:rPr>
              <w:t xml:space="preserve">Result Based Monitoring </w:t>
            </w:r>
          </w:p>
        </w:tc>
      </w:tr>
      <w:tr w:rsidR="00537E35" w14:paraId="316BA75F" w14:textId="77777777" w:rsidTr="00FF00F3">
        <w:tc>
          <w:tcPr>
            <w:tcW w:w="1668" w:type="dxa"/>
          </w:tcPr>
          <w:p w14:paraId="62F73AAB" w14:textId="77777777" w:rsidR="00537E35" w:rsidRPr="00EE143E" w:rsidRDefault="00537E35" w:rsidP="00FF00F3">
            <w:pPr>
              <w:jc w:val="both"/>
              <w:rPr>
                <w:sz w:val="20"/>
                <w:szCs w:val="20"/>
              </w:rPr>
            </w:pPr>
            <w:r w:rsidRPr="00EE143E">
              <w:rPr>
                <w:sz w:val="20"/>
                <w:szCs w:val="20"/>
              </w:rPr>
              <w:t xml:space="preserve">ReSPA </w:t>
            </w:r>
          </w:p>
        </w:tc>
        <w:tc>
          <w:tcPr>
            <w:tcW w:w="7618" w:type="dxa"/>
          </w:tcPr>
          <w:p w14:paraId="4192A25D" w14:textId="77777777" w:rsidR="00537E35" w:rsidRPr="00EE143E" w:rsidRDefault="00537E35" w:rsidP="00FF00F3">
            <w:pPr>
              <w:jc w:val="both"/>
              <w:rPr>
                <w:sz w:val="20"/>
                <w:szCs w:val="20"/>
              </w:rPr>
            </w:pPr>
            <w:r w:rsidRPr="00EE143E">
              <w:rPr>
                <w:sz w:val="20"/>
                <w:szCs w:val="20"/>
              </w:rPr>
              <w:t xml:space="preserve">Regional School for Public Administration </w:t>
            </w:r>
          </w:p>
        </w:tc>
      </w:tr>
      <w:tr w:rsidR="00537E35" w14:paraId="66E417DD" w14:textId="77777777" w:rsidTr="00FF00F3">
        <w:tc>
          <w:tcPr>
            <w:tcW w:w="1668" w:type="dxa"/>
          </w:tcPr>
          <w:p w14:paraId="0A00BC56" w14:textId="77777777" w:rsidR="00537E35" w:rsidRPr="00EE143E" w:rsidRDefault="00537E35" w:rsidP="00FF00F3">
            <w:pPr>
              <w:jc w:val="both"/>
              <w:rPr>
                <w:sz w:val="20"/>
                <w:szCs w:val="20"/>
              </w:rPr>
            </w:pPr>
            <w:r w:rsidRPr="00EE143E">
              <w:rPr>
                <w:sz w:val="20"/>
                <w:szCs w:val="20"/>
              </w:rPr>
              <w:t xml:space="preserve">RJU </w:t>
            </w:r>
          </w:p>
        </w:tc>
        <w:tc>
          <w:tcPr>
            <w:tcW w:w="7618" w:type="dxa"/>
          </w:tcPr>
          <w:p w14:paraId="5945D408" w14:textId="77777777" w:rsidR="00537E35" w:rsidRPr="00EE143E" w:rsidRDefault="00537E35" w:rsidP="00FF00F3">
            <w:pPr>
              <w:jc w:val="both"/>
              <w:rPr>
                <w:sz w:val="20"/>
                <w:szCs w:val="20"/>
              </w:rPr>
            </w:pPr>
            <w:r w:rsidRPr="00EE143E">
              <w:rPr>
                <w:sz w:val="20"/>
                <w:szCs w:val="20"/>
              </w:rPr>
              <w:t>Reforma javne uprave</w:t>
            </w:r>
          </w:p>
        </w:tc>
      </w:tr>
      <w:tr w:rsidR="00537E35" w14:paraId="00758A99" w14:textId="77777777" w:rsidTr="00FF00F3">
        <w:tc>
          <w:tcPr>
            <w:tcW w:w="1668" w:type="dxa"/>
          </w:tcPr>
          <w:p w14:paraId="577454C6" w14:textId="77777777" w:rsidR="00537E35" w:rsidRPr="00EE143E" w:rsidRDefault="00537E35" w:rsidP="00FF00F3">
            <w:pPr>
              <w:jc w:val="both"/>
              <w:rPr>
                <w:sz w:val="20"/>
                <w:szCs w:val="20"/>
              </w:rPr>
            </w:pPr>
            <w:r w:rsidRPr="00EE143E">
              <w:rPr>
                <w:sz w:val="20"/>
                <w:szCs w:val="20"/>
              </w:rPr>
              <w:t xml:space="preserve">RS </w:t>
            </w:r>
          </w:p>
        </w:tc>
        <w:tc>
          <w:tcPr>
            <w:tcW w:w="7618" w:type="dxa"/>
          </w:tcPr>
          <w:p w14:paraId="24E50174" w14:textId="77777777" w:rsidR="00537E35" w:rsidRPr="00EE143E" w:rsidRDefault="00537E35" w:rsidP="00FF00F3">
            <w:pPr>
              <w:jc w:val="both"/>
              <w:rPr>
                <w:sz w:val="20"/>
                <w:szCs w:val="20"/>
              </w:rPr>
            </w:pPr>
            <w:r w:rsidRPr="00EE143E">
              <w:rPr>
                <w:sz w:val="20"/>
                <w:szCs w:val="20"/>
              </w:rPr>
              <w:t>Republika Srpska</w:t>
            </w:r>
          </w:p>
        </w:tc>
      </w:tr>
      <w:tr w:rsidR="00537E35" w14:paraId="19A2350A" w14:textId="77777777" w:rsidTr="00FF00F3">
        <w:tc>
          <w:tcPr>
            <w:tcW w:w="1668" w:type="dxa"/>
          </w:tcPr>
          <w:p w14:paraId="3852BFB0" w14:textId="77777777" w:rsidR="00537E35" w:rsidRPr="0082151A" w:rsidRDefault="00537E35" w:rsidP="00FF00F3">
            <w:pPr>
              <w:jc w:val="both"/>
              <w:rPr>
                <w:sz w:val="20"/>
                <w:szCs w:val="20"/>
              </w:rPr>
            </w:pPr>
            <w:r w:rsidRPr="0082151A">
              <w:rPr>
                <w:sz w:val="20"/>
                <w:szCs w:val="20"/>
              </w:rPr>
              <w:t xml:space="preserve">SEE/JIE 2020  </w:t>
            </w:r>
          </w:p>
        </w:tc>
        <w:tc>
          <w:tcPr>
            <w:tcW w:w="7618" w:type="dxa"/>
          </w:tcPr>
          <w:p w14:paraId="59908DF1" w14:textId="04B65D04" w:rsidR="00537E35" w:rsidRPr="0082151A" w:rsidRDefault="00537E35" w:rsidP="00FF00F3">
            <w:pPr>
              <w:jc w:val="both"/>
              <w:rPr>
                <w:sz w:val="20"/>
                <w:szCs w:val="20"/>
              </w:rPr>
            </w:pPr>
            <w:r>
              <w:rPr>
                <w:sz w:val="20"/>
                <w:szCs w:val="20"/>
              </w:rPr>
              <w:t>South East Europe</w:t>
            </w:r>
            <w:r w:rsidR="00AC6583">
              <w:rPr>
                <w:sz w:val="20"/>
                <w:szCs w:val="20"/>
              </w:rPr>
              <w:t xml:space="preserve"> </w:t>
            </w:r>
            <w:r>
              <w:rPr>
                <w:sz w:val="20"/>
                <w:szCs w:val="20"/>
              </w:rPr>
              <w:t>/</w:t>
            </w:r>
            <w:r w:rsidR="00AC6583">
              <w:rPr>
                <w:sz w:val="20"/>
                <w:szCs w:val="20"/>
              </w:rPr>
              <w:t xml:space="preserve"> </w:t>
            </w:r>
            <w:r>
              <w:rPr>
                <w:sz w:val="20"/>
                <w:szCs w:val="20"/>
              </w:rPr>
              <w:t>Jugoist</w:t>
            </w:r>
            <w:r w:rsidR="00AC6583">
              <w:rPr>
                <w:sz w:val="20"/>
                <w:szCs w:val="20"/>
              </w:rPr>
              <w:t>očna Ev</w:t>
            </w:r>
            <w:r>
              <w:rPr>
                <w:sz w:val="20"/>
                <w:szCs w:val="20"/>
              </w:rPr>
              <w:t xml:space="preserve">ropa </w:t>
            </w:r>
            <w:r w:rsidRPr="0082151A">
              <w:rPr>
                <w:sz w:val="20"/>
                <w:szCs w:val="20"/>
              </w:rPr>
              <w:t>2020</w:t>
            </w:r>
          </w:p>
        </w:tc>
      </w:tr>
      <w:tr w:rsidR="00537E35" w14:paraId="6B0DBA33" w14:textId="77777777" w:rsidTr="00FF00F3">
        <w:tc>
          <w:tcPr>
            <w:tcW w:w="1668" w:type="dxa"/>
          </w:tcPr>
          <w:p w14:paraId="7ED975FA" w14:textId="77777777" w:rsidR="00537E35" w:rsidRPr="0082151A" w:rsidRDefault="00537E35" w:rsidP="00FF00F3">
            <w:pPr>
              <w:jc w:val="both"/>
              <w:rPr>
                <w:sz w:val="20"/>
                <w:szCs w:val="20"/>
              </w:rPr>
            </w:pPr>
            <w:r w:rsidRPr="0082151A">
              <w:rPr>
                <w:sz w:val="20"/>
                <w:szCs w:val="20"/>
              </w:rPr>
              <w:t xml:space="preserve">SIGMA </w:t>
            </w:r>
          </w:p>
        </w:tc>
        <w:tc>
          <w:tcPr>
            <w:tcW w:w="7618" w:type="dxa"/>
          </w:tcPr>
          <w:p w14:paraId="7790049C" w14:textId="1492F915" w:rsidR="00537E35" w:rsidRPr="0082151A" w:rsidRDefault="00537E35" w:rsidP="00FF00F3">
            <w:pPr>
              <w:jc w:val="both"/>
              <w:rPr>
                <w:sz w:val="20"/>
                <w:szCs w:val="20"/>
              </w:rPr>
            </w:pPr>
            <w:r w:rsidRPr="0082151A">
              <w:rPr>
                <w:sz w:val="20"/>
                <w:szCs w:val="20"/>
              </w:rPr>
              <w:t>Support for Improve</w:t>
            </w:r>
            <w:r w:rsidR="00AC6583">
              <w:rPr>
                <w:sz w:val="20"/>
                <w:szCs w:val="20"/>
              </w:rPr>
              <w:t>ment in Governance and Manageme</w:t>
            </w:r>
            <w:r>
              <w:rPr>
                <w:sz w:val="20"/>
                <w:szCs w:val="20"/>
              </w:rPr>
              <w:t>nt</w:t>
            </w:r>
          </w:p>
        </w:tc>
      </w:tr>
      <w:tr w:rsidR="00537E35" w14:paraId="088B258E" w14:textId="77777777" w:rsidTr="00FF00F3">
        <w:tc>
          <w:tcPr>
            <w:tcW w:w="1668" w:type="dxa"/>
          </w:tcPr>
          <w:p w14:paraId="08AD152A" w14:textId="77777777" w:rsidR="00537E35" w:rsidRPr="0082151A" w:rsidRDefault="00537E35" w:rsidP="00FF00F3">
            <w:pPr>
              <w:jc w:val="both"/>
              <w:rPr>
                <w:sz w:val="20"/>
                <w:szCs w:val="20"/>
              </w:rPr>
            </w:pPr>
            <w:r w:rsidRPr="0082151A">
              <w:rPr>
                <w:sz w:val="20"/>
                <w:szCs w:val="20"/>
              </w:rPr>
              <w:t xml:space="preserve">SMART </w:t>
            </w:r>
          </w:p>
        </w:tc>
        <w:tc>
          <w:tcPr>
            <w:tcW w:w="7618" w:type="dxa"/>
          </w:tcPr>
          <w:p w14:paraId="7311AF9E" w14:textId="77777777" w:rsidR="00537E35" w:rsidRPr="00EE143E" w:rsidRDefault="00537E35" w:rsidP="00FF00F3">
            <w:pPr>
              <w:jc w:val="both"/>
              <w:rPr>
                <w:sz w:val="20"/>
                <w:szCs w:val="20"/>
              </w:rPr>
            </w:pPr>
            <w:r>
              <w:rPr>
                <w:sz w:val="20"/>
                <w:szCs w:val="20"/>
              </w:rPr>
              <w:t>Specific, Measurable, Achievable, Relevant, Time-bound</w:t>
            </w:r>
          </w:p>
        </w:tc>
      </w:tr>
      <w:tr w:rsidR="00537E35" w14:paraId="783B8930" w14:textId="77777777" w:rsidTr="00FF00F3">
        <w:tc>
          <w:tcPr>
            <w:tcW w:w="1668" w:type="dxa"/>
          </w:tcPr>
          <w:p w14:paraId="5D2C7474" w14:textId="77777777" w:rsidR="00537E35" w:rsidRPr="0082151A" w:rsidRDefault="00537E35" w:rsidP="00FF00F3">
            <w:pPr>
              <w:jc w:val="both"/>
              <w:rPr>
                <w:sz w:val="20"/>
                <w:szCs w:val="20"/>
              </w:rPr>
            </w:pPr>
            <w:r w:rsidRPr="0082151A">
              <w:rPr>
                <w:sz w:val="20"/>
                <w:szCs w:val="20"/>
              </w:rPr>
              <w:t xml:space="preserve">SMS  </w:t>
            </w:r>
          </w:p>
        </w:tc>
        <w:tc>
          <w:tcPr>
            <w:tcW w:w="7618" w:type="dxa"/>
          </w:tcPr>
          <w:p w14:paraId="0D7C6501" w14:textId="77777777" w:rsidR="00537E35" w:rsidRPr="00EE143E" w:rsidRDefault="00537E35" w:rsidP="00FF00F3">
            <w:pPr>
              <w:jc w:val="both"/>
              <w:rPr>
                <w:sz w:val="20"/>
                <w:szCs w:val="20"/>
              </w:rPr>
            </w:pPr>
            <w:r w:rsidRPr="0049702E">
              <w:rPr>
                <w:sz w:val="20"/>
                <w:szCs w:val="20"/>
              </w:rPr>
              <w:t>Short Message Service</w:t>
            </w:r>
          </w:p>
        </w:tc>
      </w:tr>
      <w:tr w:rsidR="00537E35" w14:paraId="6E750556" w14:textId="77777777" w:rsidTr="00FF00F3">
        <w:tc>
          <w:tcPr>
            <w:tcW w:w="1668" w:type="dxa"/>
          </w:tcPr>
          <w:p w14:paraId="1F0AEEA0" w14:textId="77777777" w:rsidR="00537E35" w:rsidRPr="00EE143E" w:rsidRDefault="00537E35" w:rsidP="00FF00F3">
            <w:pPr>
              <w:jc w:val="both"/>
              <w:rPr>
                <w:b/>
                <w:sz w:val="20"/>
                <w:szCs w:val="20"/>
              </w:rPr>
            </w:pPr>
            <w:r w:rsidRPr="00EE143E">
              <w:rPr>
                <w:sz w:val="20"/>
                <w:szCs w:val="20"/>
              </w:rPr>
              <w:t xml:space="preserve">TRG </w:t>
            </w:r>
          </w:p>
        </w:tc>
        <w:tc>
          <w:tcPr>
            <w:tcW w:w="7618" w:type="dxa"/>
          </w:tcPr>
          <w:p w14:paraId="01713118" w14:textId="77777777" w:rsidR="00537E35" w:rsidRPr="00EE143E" w:rsidRDefault="00537E35" w:rsidP="00FF00F3">
            <w:pPr>
              <w:jc w:val="both"/>
              <w:rPr>
                <w:sz w:val="20"/>
                <w:szCs w:val="20"/>
              </w:rPr>
            </w:pPr>
            <w:r>
              <w:rPr>
                <w:sz w:val="20"/>
                <w:szCs w:val="20"/>
              </w:rPr>
              <w:t>Tematska radna grupa</w:t>
            </w:r>
          </w:p>
        </w:tc>
      </w:tr>
      <w:tr w:rsidR="00537E35" w14:paraId="2E1A4FCD" w14:textId="77777777" w:rsidTr="00FF00F3">
        <w:tc>
          <w:tcPr>
            <w:tcW w:w="1668" w:type="dxa"/>
          </w:tcPr>
          <w:p w14:paraId="1A5AA71C" w14:textId="77777777" w:rsidR="00537E35" w:rsidRPr="00EE143E" w:rsidRDefault="00537E35" w:rsidP="00FF00F3">
            <w:pPr>
              <w:jc w:val="both"/>
              <w:rPr>
                <w:b/>
                <w:sz w:val="20"/>
                <w:szCs w:val="20"/>
              </w:rPr>
            </w:pPr>
            <w:r w:rsidRPr="00EE143E">
              <w:rPr>
                <w:sz w:val="20"/>
                <w:szCs w:val="20"/>
              </w:rPr>
              <w:t xml:space="preserve">TQM </w:t>
            </w:r>
          </w:p>
        </w:tc>
        <w:tc>
          <w:tcPr>
            <w:tcW w:w="7618" w:type="dxa"/>
          </w:tcPr>
          <w:p w14:paraId="22C9ADB9" w14:textId="77777777" w:rsidR="00537E35" w:rsidRPr="00EE143E" w:rsidRDefault="00537E35" w:rsidP="00FF00F3">
            <w:pPr>
              <w:jc w:val="both"/>
              <w:rPr>
                <w:sz w:val="20"/>
                <w:szCs w:val="20"/>
              </w:rPr>
            </w:pPr>
            <w:r w:rsidRPr="00EE143E">
              <w:rPr>
                <w:sz w:val="20"/>
                <w:szCs w:val="20"/>
              </w:rPr>
              <w:t xml:space="preserve">Total Quality Management </w:t>
            </w:r>
          </w:p>
        </w:tc>
      </w:tr>
      <w:tr w:rsidR="00537E35" w14:paraId="239C9B65" w14:textId="77777777" w:rsidTr="00FF00F3">
        <w:tc>
          <w:tcPr>
            <w:tcW w:w="1668" w:type="dxa"/>
          </w:tcPr>
          <w:p w14:paraId="42742ACA" w14:textId="336F84B6" w:rsidR="00537E35" w:rsidRPr="00EE143E" w:rsidRDefault="00AC6583" w:rsidP="00FF00F3">
            <w:pPr>
              <w:jc w:val="both"/>
              <w:rPr>
                <w:b/>
                <w:sz w:val="20"/>
                <w:szCs w:val="20"/>
              </w:rPr>
            </w:pPr>
            <w:r>
              <w:rPr>
                <w:sz w:val="20"/>
                <w:szCs w:val="20"/>
              </w:rPr>
              <w:t>ULJP</w:t>
            </w:r>
          </w:p>
        </w:tc>
        <w:tc>
          <w:tcPr>
            <w:tcW w:w="7618" w:type="dxa"/>
          </w:tcPr>
          <w:p w14:paraId="7D9A4D83" w14:textId="77777777" w:rsidR="00537E35" w:rsidRPr="00EE143E" w:rsidRDefault="00537E35" w:rsidP="00FF00F3">
            <w:pPr>
              <w:jc w:val="both"/>
              <w:rPr>
                <w:sz w:val="20"/>
                <w:szCs w:val="20"/>
              </w:rPr>
            </w:pPr>
            <w:r>
              <w:rPr>
                <w:sz w:val="20"/>
                <w:szCs w:val="20"/>
              </w:rPr>
              <w:t>Upravljanje ljudskim potencijalima</w:t>
            </w:r>
          </w:p>
        </w:tc>
      </w:tr>
      <w:tr w:rsidR="00537E35" w14:paraId="0324C515" w14:textId="77777777" w:rsidTr="00FF00F3">
        <w:tc>
          <w:tcPr>
            <w:tcW w:w="1668" w:type="dxa"/>
          </w:tcPr>
          <w:p w14:paraId="4A022E75" w14:textId="77777777" w:rsidR="00537E35" w:rsidRPr="00EE143E" w:rsidRDefault="00537E35" w:rsidP="00FF00F3">
            <w:pPr>
              <w:jc w:val="both"/>
              <w:rPr>
                <w:b/>
                <w:sz w:val="20"/>
                <w:szCs w:val="20"/>
              </w:rPr>
            </w:pPr>
            <w:r w:rsidRPr="00EE143E">
              <w:rPr>
                <w:sz w:val="20"/>
                <w:szCs w:val="20"/>
              </w:rPr>
              <w:t xml:space="preserve">VMBiH </w:t>
            </w:r>
          </w:p>
        </w:tc>
        <w:tc>
          <w:tcPr>
            <w:tcW w:w="7618" w:type="dxa"/>
          </w:tcPr>
          <w:p w14:paraId="50BD2441" w14:textId="77777777" w:rsidR="00537E35" w:rsidRPr="00EE143E" w:rsidRDefault="00537E35" w:rsidP="00FF00F3">
            <w:pPr>
              <w:jc w:val="both"/>
              <w:rPr>
                <w:sz w:val="20"/>
                <w:szCs w:val="20"/>
              </w:rPr>
            </w:pPr>
            <w:r w:rsidRPr="00EE143E">
              <w:rPr>
                <w:sz w:val="20"/>
                <w:szCs w:val="20"/>
              </w:rPr>
              <w:t>Vijeće ministara Bosne i Hercegovine</w:t>
            </w:r>
          </w:p>
        </w:tc>
      </w:tr>
      <w:tr w:rsidR="00537E35" w14:paraId="34667137" w14:textId="77777777" w:rsidTr="00FF00F3">
        <w:tc>
          <w:tcPr>
            <w:tcW w:w="1668" w:type="dxa"/>
          </w:tcPr>
          <w:p w14:paraId="34A96696" w14:textId="77777777" w:rsidR="00537E35" w:rsidRPr="0082151A" w:rsidRDefault="00537E35" w:rsidP="00FF00F3">
            <w:pPr>
              <w:jc w:val="both"/>
              <w:rPr>
                <w:sz w:val="20"/>
                <w:szCs w:val="20"/>
              </w:rPr>
            </w:pPr>
            <w:r w:rsidRPr="0082151A">
              <w:rPr>
                <w:sz w:val="20"/>
                <w:szCs w:val="20"/>
              </w:rPr>
              <w:t>ZRG</w:t>
            </w:r>
          </w:p>
        </w:tc>
        <w:tc>
          <w:tcPr>
            <w:tcW w:w="7618" w:type="dxa"/>
          </w:tcPr>
          <w:p w14:paraId="61D1458F" w14:textId="77777777" w:rsidR="00537E35" w:rsidRPr="00EE143E" w:rsidRDefault="00537E35" w:rsidP="00FF00F3">
            <w:pPr>
              <w:jc w:val="both"/>
              <w:rPr>
                <w:sz w:val="20"/>
                <w:szCs w:val="20"/>
              </w:rPr>
            </w:pPr>
            <w:r>
              <w:rPr>
                <w:sz w:val="20"/>
                <w:szCs w:val="20"/>
              </w:rPr>
              <w:t>Zajednička radna grupa</w:t>
            </w:r>
          </w:p>
        </w:tc>
      </w:tr>
    </w:tbl>
    <w:p w14:paraId="591224E5" w14:textId="77777777" w:rsidR="0055136C" w:rsidRPr="0014359E" w:rsidRDefault="0055136C" w:rsidP="003C569A">
      <w:pPr>
        <w:jc w:val="both"/>
      </w:pPr>
    </w:p>
    <w:sectPr w:rsidR="0055136C" w:rsidRPr="0014359E" w:rsidSect="009E38AD">
      <w:headerReference w:type="default" r:id="rId9"/>
      <w:footerReference w:type="default" r:id="rId10"/>
      <w:headerReference w:type="first" r:id="rId11"/>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0765E" w14:textId="77777777" w:rsidR="00C87F87" w:rsidRDefault="00C87F87" w:rsidP="00E57857">
      <w:pPr>
        <w:spacing w:after="0" w:line="240" w:lineRule="auto"/>
      </w:pPr>
      <w:r>
        <w:separator/>
      </w:r>
    </w:p>
  </w:endnote>
  <w:endnote w:type="continuationSeparator" w:id="0">
    <w:p w14:paraId="315D3581" w14:textId="77777777" w:rsidR="00C87F87" w:rsidRDefault="00C87F87" w:rsidP="00E57857">
      <w:pPr>
        <w:spacing w:after="0" w:line="240" w:lineRule="auto"/>
      </w:pPr>
      <w:r>
        <w:continuationSeparator/>
      </w:r>
    </w:p>
  </w:endnote>
  <w:endnote w:type="continuationNotice" w:id="1">
    <w:p w14:paraId="597DA3C0" w14:textId="77777777" w:rsidR="00C87F87" w:rsidRDefault="00C87F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DejaVu Sans">
    <w:altName w:val="Arial"/>
    <w:charset w:val="00"/>
    <w:family w:val="auto"/>
    <w:pitch w:val="variable"/>
    <w:sig w:usb0="00000000" w:usb1="D200FDFF" w:usb2="0A24602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Bold">
    <w:panose1 w:val="020F0702030404030204"/>
    <w:charset w:val="00"/>
    <w:family w:val="auto"/>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4D"/>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Light">
    <w:altName w:val="Calibri Light"/>
    <w:panose1 w:val="00000000000000000000"/>
    <w:charset w:val="00"/>
    <w:family w:val="auto"/>
    <w:notTrueType/>
    <w:pitch w:val="default"/>
    <w:sig w:usb0="00000003" w:usb1="00000000" w:usb2="00000000" w:usb3="00000000" w:csb0="00000001" w:csb1="00000000"/>
  </w:font>
  <w:font w:name="Ïf1X‹ˇøÂ'71">
    <w:altName w:val="Cambria"/>
    <w:panose1 w:val="00000000000000000000"/>
    <w:charset w:val="4D"/>
    <w:family w:val="auto"/>
    <w:notTrueType/>
    <w:pitch w:val="default"/>
    <w:sig w:usb0="00000003" w:usb1="00000000" w:usb2="00000000" w:usb3="00000000" w:csb0="00000001" w:csb1="00000000"/>
  </w:font>
  <w:font w:name="•AX‹ˇøÂ'71">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51964"/>
      <w:docPartObj>
        <w:docPartGallery w:val="Page Numbers (Bottom of Page)"/>
        <w:docPartUnique/>
      </w:docPartObj>
    </w:sdtPr>
    <w:sdtEndPr>
      <w:rPr>
        <w:noProof/>
      </w:rPr>
    </w:sdtEndPr>
    <w:sdtContent>
      <w:p w14:paraId="3BF379A9" w14:textId="757FF57A" w:rsidR="00942788" w:rsidRDefault="00942788">
        <w:pPr>
          <w:pStyle w:val="Footer"/>
          <w:jc w:val="right"/>
        </w:pPr>
        <w:r w:rsidRPr="00086701">
          <w:rPr>
            <w:sz w:val="16"/>
            <w:szCs w:val="16"/>
          </w:rPr>
          <w:fldChar w:fldCharType="begin"/>
        </w:r>
        <w:r w:rsidRPr="00086701">
          <w:rPr>
            <w:sz w:val="16"/>
            <w:szCs w:val="16"/>
          </w:rPr>
          <w:instrText xml:space="preserve"> PAGE   \* MERGEFORMAT </w:instrText>
        </w:r>
        <w:r w:rsidRPr="00086701">
          <w:rPr>
            <w:sz w:val="16"/>
            <w:szCs w:val="16"/>
          </w:rPr>
          <w:fldChar w:fldCharType="separate"/>
        </w:r>
        <w:r w:rsidR="00010F6E">
          <w:rPr>
            <w:noProof/>
            <w:sz w:val="16"/>
            <w:szCs w:val="16"/>
          </w:rPr>
          <w:t>20</w:t>
        </w:r>
        <w:r w:rsidRPr="00086701">
          <w:rPr>
            <w:noProof/>
            <w:sz w:val="16"/>
            <w:szCs w:val="16"/>
          </w:rPr>
          <w:fldChar w:fldCharType="end"/>
        </w:r>
      </w:p>
    </w:sdtContent>
  </w:sdt>
  <w:p w14:paraId="068F2E4D" w14:textId="77777777" w:rsidR="00942788" w:rsidRDefault="00942788" w:rsidP="007527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984E5" w14:textId="77777777" w:rsidR="00C87F87" w:rsidRDefault="00C87F87" w:rsidP="00E57857">
      <w:pPr>
        <w:spacing w:after="0" w:line="240" w:lineRule="auto"/>
      </w:pPr>
      <w:r>
        <w:separator/>
      </w:r>
    </w:p>
  </w:footnote>
  <w:footnote w:type="continuationSeparator" w:id="0">
    <w:p w14:paraId="7446B25E" w14:textId="77777777" w:rsidR="00C87F87" w:rsidRDefault="00C87F87" w:rsidP="00E57857">
      <w:pPr>
        <w:spacing w:after="0" w:line="240" w:lineRule="auto"/>
      </w:pPr>
      <w:r>
        <w:continuationSeparator/>
      </w:r>
    </w:p>
  </w:footnote>
  <w:footnote w:type="continuationNotice" w:id="1">
    <w:p w14:paraId="408937D4" w14:textId="77777777" w:rsidR="00C87F87" w:rsidRDefault="00C87F87">
      <w:pPr>
        <w:spacing w:after="0" w:line="240" w:lineRule="auto"/>
      </w:pPr>
    </w:p>
  </w:footnote>
  <w:footnote w:id="2">
    <w:p w14:paraId="3CA1DE41" w14:textId="270E9256" w:rsidR="00942788" w:rsidRPr="00347C9C" w:rsidRDefault="00942788" w:rsidP="00684689">
      <w:pPr>
        <w:pStyle w:val="FootnoteText"/>
        <w:rPr>
          <w:sz w:val="16"/>
          <w:szCs w:val="16"/>
        </w:rPr>
      </w:pPr>
      <w:r w:rsidRPr="00347C9C">
        <w:rPr>
          <w:rStyle w:val="FootnoteReference"/>
          <w:sz w:val="16"/>
          <w:szCs w:val="16"/>
        </w:rPr>
        <w:footnoteRef/>
      </w:r>
      <w:r w:rsidRPr="00347C9C">
        <w:rPr>
          <w:sz w:val="16"/>
          <w:szCs w:val="16"/>
        </w:rPr>
        <w:t xml:space="preserve"> </w:t>
      </w:r>
      <w:r w:rsidRPr="00347C9C">
        <w:rPr>
          <w:rFonts w:cs="Calibri"/>
          <w:sz w:val="16"/>
          <w:szCs w:val="16"/>
          <w:lang w:val="pl-PL"/>
        </w:rPr>
        <w:t>Informacija o aktivnostima u procesu reforme javne uprave, koju su usvojili Vijeće ministara B</w:t>
      </w:r>
      <w:r>
        <w:rPr>
          <w:rFonts w:cs="Calibri"/>
          <w:sz w:val="16"/>
          <w:szCs w:val="16"/>
          <w:lang w:val="pl-PL"/>
        </w:rPr>
        <w:t>osne i Hercegovine Odlukom br.</w:t>
      </w:r>
      <w:r w:rsidRPr="00347C9C">
        <w:rPr>
          <w:rFonts w:cs="Calibri"/>
          <w:sz w:val="16"/>
          <w:szCs w:val="16"/>
          <w:lang w:val="pl-PL"/>
        </w:rPr>
        <w:t xml:space="preserve"> 05-07-1-1724-15/15 od 10. jula 2015. godine, Vlada Federacije </w:t>
      </w:r>
      <w:r>
        <w:rPr>
          <w:rFonts w:cs="Calibri"/>
          <w:sz w:val="16"/>
          <w:szCs w:val="16"/>
          <w:lang w:val="pl-PL"/>
        </w:rPr>
        <w:t>Bosne i Hercegovine Odlukom br.</w:t>
      </w:r>
      <w:r w:rsidRPr="00347C9C">
        <w:rPr>
          <w:rFonts w:cs="Calibri"/>
          <w:sz w:val="16"/>
          <w:szCs w:val="16"/>
          <w:lang w:val="pl-PL"/>
        </w:rPr>
        <w:t xml:space="preserve"> 865/2015 od 9. jula 2015. godine, Vlada </w:t>
      </w:r>
      <w:r>
        <w:rPr>
          <w:rFonts w:cs="Calibri"/>
          <w:sz w:val="16"/>
          <w:szCs w:val="16"/>
          <w:lang w:val="pl-PL"/>
        </w:rPr>
        <w:t xml:space="preserve">Republike Srpske Zaključkom br. 04/1-012-2-2523/15 od 5. novembra </w:t>
      </w:r>
      <w:r w:rsidRPr="00347C9C">
        <w:rPr>
          <w:rFonts w:cs="Calibri"/>
          <w:sz w:val="16"/>
          <w:szCs w:val="16"/>
          <w:lang w:val="pl-PL"/>
        </w:rPr>
        <w:t>2015</w:t>
      </w:r>
      <w:r>
        <w:rPr>
          <w:rFonts w:cs="Calibri"/>
          <w:sz w:val="16"/>
          <w:szCs w:val="16"/>
          <w:lang w:val="pl-PL"/>
        </w:rPr>
        <w:t>.</w:t>
      </w:r>
      <w:r w:rsidRPr="00347C9C">
        <w:rPr>
          <w:rFonts w:cs="Calibri"/>
          <w:sz w:val="16"/>
          <w:szCs w:val="16"/>
          <w:lang w:val="pl-PL"/>
        </w:rPr>
        <w:t xml:space="preserve"> i Vlada Brčko distrikta</w:t>
      </w:r>
      <w:r>
        <w:rPr>
          <w:rFonts w:cs="Calibri"/>
          <w:sz w:val="16"/>
          <w:szCs w:val="16"/>
          <w:lang w:val="pl-PL"/>
        </w:rPr>
        <w:t xml:space="preserve"> Bosne i Hercegovine Aktom br.</w:t>
      </w:r>
      <w:r w:rsidRPr="00347C9C">
        <w:rPr>
          <w:rFonts w:cs="Calibri"/>
          <w:sz w:val="16"/>
          <w:szCs w:val="16"/>
          <w:lang w:val="pl-PL"/>
        </w:rPr>
        <w:t xml:space="preserve"> 01.11-1031DS-02/15 od 5. juna 2015. godine</w:t>
      </w:r>
      <w:r>
        <w:rPr>
          <w:rFonts w:cs="Calibri"/>
          <w:sz w:val="16"/>
          <w:szCs w:val="16"/>
          <w:lang w:val="pl-PL"/>
        </w:rPr>
        <w:t>.</w:t>
      </w:r>
    </w:p>
  </w:footnote>
  <w:footnote w:id="3">
    <w:p w14:paraId="28D830CB" w14:textId="4674E9BD" w:rsidR="00942788" w:rsidRPr="00347C9C" w:rsidRDefault="00942788" w:rsidP="00A010E6">
      <w:pPr>
        <w:pStyle w:val="FootnoteText"/>
        <w:jc w:val="both"/>
        <w:rPr>
          <w:rFonts w:cs="Calibri"/>
          <w:sz w:val="16"/>
          <w:szCs w:val="16"/>
          <w:lang w:val="pl-PL"/>
        </w:rPr>
      </w:pPr>
      <w:r w:rsidRPr="00347C9C">
        <w:rPr>
          <w:rStyle w:val="FootnoteReference"/>
          <w:rFonts w:cs="Calibri"/>
          <w:sz w:val="16"/>
          <w:szCs w:val="16"/>
        </w:rPr>
        <w:footnoteRef/>
      </w:r>
      <w:r w:rsidRPr="00347C9C">
        <w:rPr>
          <w:rFonts w:cs="Calibri"/>
          <w:sz w:val="16"/>
          <w:szCs w:val="16"/>
          <w:lang w:val="pl-PL"/>
        </w:rPr>
        <w:t xml:space="preserve"> Predsj</w:t>
      </w:r>
      <w:r>
        <w:rPr>
          <w:rFonts w:cs="Calibri"/>
          <w:sz w:val="16"/>
          <w:szCs w:val="16"/>
          <w:lang w:val="pl-PL"/>
        </w:rPr>
        <w:t>edništvo Bosne i Hercegovine ratificir</w:t>
      </w:r>
      <w:r w:rsidRPr="00347C9C">
        <w:rPr>
          <w:rFonts w:cs="Calibri"/>
          <w:sz w:val="16"/>
          <w:szCs w:val="16"/>
          <w:lang w:val="pl-PL"/>
        </w:rPr>
        <w:t>alo</w:t>
      </w:r>
      <w:r>
        <w:rPr>
          <w:rFonts w:cs="Calibri"/>
          <w:sz w:val="16"/>
          <w:szCs w:val="16"/>
          <w:lang w:val="pl-PL"/>
        </w:rPr>
        <w:t xml:space="preserve"> je</w:t>
      </w:r>
      <w:r w:rsidRPr="00347C9C">
        <w:rPr>
          <w:rFonts w:cs="Calibri"/>
          <w:sz w:val="16"/>
          <w:szCs w:val="16"/>
          <w:lang w:val="pl-PL"/>
        </w:rPr>
        <w:t xml:space="preserve"> ovaj sporazum u novembru 2008. godine, koji je stupio na snagu 2015, član 111.</w:t>
      </w:r>
    </w:p>
  </w:footnote>
  <w:footnote w:id="4">
    <w:p w14:paraId="08D492AC" w14:textId="2D0553CF" w:rsidR="00942788" w:rsidRPr="00347C9C" w:rsidRDefault="00942788" w:rsidP="00F649ED">
      <w:pPr>
        <w:pStyle w:val="FootnoteText"/>
        <w:jc w:val="both"/>
        <w:rPr>
          <w:rFonts w:cs="Calibri"/>
          <w:sz w:val="16"/>
          <w:szCs w:val="16"/>
        </w:rPr>
      </w:pPr>
      <w:r w:rsidRPr="00347C9C">
        <w:rPr>
          <w:rStyle w:val="FootnoteReference"/>
          <w:rFonts w:cs="Calibri"/>
          <w:sz w:val="16"/>
          <w:szCs w:val="16"/>
        </w:rPr>
        <w:footnoteRef/>
      </w:r>
      <w:r w:rsidRPr="00347C9C">
        <w:rPr>
          <w:rFonts w:cs="Calibri"/>
          <w:sz w:val="16"/>
          <w:szCs w:val="16"/>
        </w:rPr>
        <w:t xml:space="preserve"> Odluka kojom je potvrđena Izjava Predsjedništva Bosne i Hercegovine, </w:t>
      </w:r>
      <w:r>
        <w:rPr>
          <w:rFonts w:cs="Calibri"/>
          <w:sz w:val="16"/>
          <w:szCs w:val="16"/>
        </w:rPr>
        <w:t>„</w:t>
      </w:r>
      <w:r w:rsidRPr="00347C9C">
        <w:rPr>
          <w:rFonts w:cs="Calibri"/>
          <w:sz w:val="16"/>
          <w:szCs w:val="16"/>
        </w:rPr>
        <w:t>Službeni glasnik Bosne i Hercegovine</w:t>
      </w:r>
      <w:r>
        <w:rPr>
          <w:rFonts w:cs="Calibri"/>
          <w:sz w:val="16"/>
          <w:szCs w:val="16"/>
        </w:rPr>
        <w:t>“</w:t>
      </w:r>
      <w:r w:rsidRPr="00347C9C">
        <w:rPr>
          <w:rFonts w:cs="Calibri"/>
          <w:sz w:val="16"/>
          <w:szCs w:val="16"/>
        </w:rPr>
        <w:t>, 16/15</w:t>
      </w:r>
      <w:r>
        <w:rPr>
          <w:rFonts w:cs="Calibri"/>
          <w:sz w:val="16"/>
          <w:szCs w:val="16"/>
        </w:rPr>
        <w:t>.</w:t>
      </w:r>
    </w:p>
  </w:footnote>
  <w:footnote w:id="5">
    <w:p w14:paraId="5E0B896E" w14:textId="475485DB" w:rsidR="00942788" w:rsidRPr="00347C9C" w:rsidRDefault="00942788" w:rsidP="00FC1899">
      <w:pPr>
        <w:pStyle w:val="FootnoteText"/>
        <w:rPr>
          <w:sz w:val="16"/>
          <w:szCs w:val="16"/>
        </w:rPr>
      </w:pPr>
      <w:r w:rsidRPr="00347C9C">
        <w:rPr>
          <w:rStyle w:val="FootnoteReference"/>
          <w:sz w:val="16"/>
          <w:szCs w:val="16"/>
        </w:rPr>
        <w:footnoteRef/>
      </w:r>
      <w:r>
        <w:rPr>
          <w:sz w:val="16"/>
          <w:szCs w:val="16"/>
        </w:rPr>
        <w:t xml:space="preserve"> </w:t>
      </w:r>
      <w:r w:rsidRPr="00347C9C">
        <w:rPr>
          <w:sz w:val="16"/>
          <w:szCs w:val="16"/>
        </w:rPr>
        <w:t>Reformska agenda za Bosnu</w:t>
      </w:r>
      <w:r>
        <w:rPr>
          <w:sz w:val="16"/>
          <w:szCs w:val="16"/>
        </w:rPr>
        <w:t xml:space="preserve"> i Hercegovinu za period 2015–</w:t>
      </w:r>
      <w:r w:rsidRPr="00347C9C">
        <w:rPr>
          <w:sz w:val="16"/>
          <w:szCs w:val="16"/>
        </w:rPr>
        <w:t>2018</w:t>
      </w:r>
      <w:r>
        <w:rPr>
          <w:sz w:val="16"/>
          <w:szCs w:val="16"/>
        </w:rPr>
        <w:t>.</w:t>
      </w:r>
      <w:r w:rsidRPr="00347C9C">
        <w:rPr>
          <w:sz w:val="16"/>
          <w:szCs w:val="16"/>
        </w:rPr>
        <w:t xml:space="preserve"> godine usvojili su Vijeće ministara Bosne i Hercegovine, Vlada Federacije Bosne i Hercegovine, Vlada Republike Srpske, Vlada Brčko</w:t>
      </w:r>
      <w:r>
        <w:rPr>
          <w:sz w:val="16"/>
          <w:szCs w:val="16"/>
        </w:rPr>
        <w:t xml:space="preserve"> distrikta Bosne i Hercegovine te vlade svih kantona u F</w:t>
      </w:r>
      <w:r w:rsidRPr="00347C9C">
        <w:rPr>
          <w:sz w:val="16"/>
          <w:szCs w:val="16"/>
        </w:rPr>
        <w:t xml:space="preserve">ederaciji </w:t>
      </w:r>
      <w:r>
        <w:rPr>
          <w:sz w:val="16"/>
          <w:szCs w:val="16"/>
        </w:rPr>
        <w:t>Bosne i Hercegovine i na osnovu</w:t>
      </w:r>
      <w:r w:rsidRPr="00347C9C">
        <w:rPr>
          <w:sz w:val="16"/>
          <w:szCs w:val="16"/>
        </w:rPr>
        <w:t xml:space="preserve"> nje donije</w:t>
      </w:r>
      <w:r>
        <w:rPr>
          <w:sz w:val="16"/>
          <w:szCs w:val="16"/>
        </w:rPr>
        <w:t>li odgovarajuće akcione planove;</w:t>
      </w:r>
      <w:r w:rsidRPr="00347C9C">
        <w:rPr>
          <w:sz w:val="16"/>
          <w:szCs w:val="16"/>
        </w:rPr>
        <w:t xml:space="preserve"> dostupno na </w:t>
      </w:r>
      <w:hyperlink r:id="rId1" w:history="1">
        <w:r w:rsidRPr="00C72D71">
          <w:rPr>
            <w:rStyle w:val="Hyperlink"/>
            <w:sz w:val="16"/>
            <w:szCs w:val="16"/>
          </w:rPr>
          <w:t>www.fbihvlada.gov.ba</w:t>
        </w:r>
      </w:hyperlink>
      <w:r>
        <w:rPr>
          <w:sz w:val="16"/>
          <w:szCs w:val="16"/>
        </w:rPr>
        <w:t xml:space="preserve">, </w:t>
      </w:r>
      <w:hyperlink r:id="rId2" w:history="1">
        <w:r w:rsidRPr="00016D47">
          <w:rPr>
            <w:rStyle w:val="Hyperlink"/>
            <w:sz w:val="16"/>
            <w:szCs w:val="16"/>
          </w:rPr>
          <w:t>www.vijeceministara.gov.ba</w:t>
        </w:r>
      </w:hyperlink>
      <w:r>
        <w:rPr>
          <w:sz w:val="16"/>
          <w:szCs w:val="16"/>
        </w:rPr>
        <w:t xml:space="preserve"> i </w:t>
      </w:r>
      <w:hyperlink r:id="rId3" w:history="1">
        <w:r w:rsidRPr="00C72D71">
          <w:rPr>
            <w:rStyle w:val="Hyperlink"/>
            <w:sz w:val="16"/>
            <w:szCs w:val="16"/>
          </w:rPr>
          <w:t>www.vladars.net</w:t>
        </w:r>
      </w:hyperlink>
      <w:r>
        <w:rPr>
          <w:sz w:val="16"/>
          <w:szCs w:val="16"/>
        </w:rPr>
        <w:t>.</w:t>
      </w:r>
      <w:r w:rsidRPr="00347C9C">
        <w:rPr>
          <w:sz w:val="16"/>
          <w:szCs w:val="16"/>
        </w:rPr>
        <w:t xml:space="preserve"> </w:t>
      </w:r>
    </w:p>
  </w:footnote>
  <w:footnote w:id="6">
    <w:p w14:paraId="7BA41C98" w14:textId="689A97D9" w:rsidR="00942788" w:rsidRPr="00347C9C" w:rsidRDefault="00942788" w:rsidP="00D714C7">
      <w:pPr>
        <w:pStyle w:val="FootnoteText"/>
        <w:rPr>
          <w:rFonts w:cstheme="minorHAnsi"/>
          <w:sz w:val="16"/>
          <w:szCs w:val="16"/>
          <w:lang w:val="pl-PL"/>
        </w:rPr>
      </w:pPr>
      <w:r w:rsidRPr="00347C9C">
        <w:rPr>
          <w:rStyle w:val="FootnoteReference"/>
          <w:rFonts w:cstheme="minorHAnsi"/>
          <w:sz w:val="16"/>
          <w:szCs w:val="16"/>
        </w:rPr>
        <w:footnoteRef/>
      </w:r>
      <w:r w:rsidRPr="00347C9C">
        <w:rPr>
          <w:rFonts w:cs="Calibri"/>
          <w:sz w:val="16"/>
          <w:szCs w:val="16"/>
        </w:rPr>
        <w:t xml:space="preserve"> Strategija proširenja Ev</w:t>
      </w:r>
      <w:r>
        <w:rPr>
          <w:rFonts w:cs="Calibri"/>
          <w:sz w:val="16"/>
          <w:szCs w:val="16"/>
        </w:rPr>
        <w:t xml:space="preserve">ropske unije za 2015. godinu </w:t>
      </w:r>
      <w:r w:rsidRPr="00347C9C">
        <w:rPr>
          <w:rFonts w:cs="Calibri"/>
          <w:sz w:val="16"/>
          <w:szCs w:val="16"/>
        </w:rPr>
        <w:t xml:space="preserve">dostupna </w:t>
      </w:r>
      <w:r>
        <w:rPr>
          <w:rFonts w:cs="Calibri"/>
          <w:sz w:val="16"/>
          <w:szCs w:val="16"/>
        </w:rPr>
        <w:t xml:space="preserve">je </w:t>
      </w:r>
      <w:r w:rsidRPr="00347C9C">
        <w:rPr>
          <w:rFonts w:cs="Calibri"/>
          <w:sz w:val="16"/>
          <w:szCs w:val="16"/>
        </w:rPr>
        <w:t>na:</w:t>
      </w:r>
      <w:r w:rsidRPr="00347C9C">
        <w:rPr>
          <w:rFonts w:cs="Calibri"/>
          <w:sz w:val="16"/>
          <w:szCs w:val="16"/>
          <w:lang w:val="pl-PL"/>
        </w:rPr>
        <w:t xml:space="preserve"> </w:t>
      </w:r>
      <w:hyperlink r:id="rId4" w:history="1">
        <w:r w:rsidRPr="00347C9C">
          <w:rPr>
            <w:rStyle w:val="Hyperlink"/>
            <w:rFonts w:cs="Calibri"/>
            <w:sz w:val="16"/>
            <w:szCs w:val="16"/>
            <w:lang w:val="pl-PL"/>
          </w:rPr>
          <w:t>http://ec.europa.eu/enlargement/pdf/key_documents/2015/20151110_strategy_paper_en.pdf</w:t>
        </w:r>
      </w:hyperlink>
      <w:r w:rsidRPr="00347C9C">
        <w:rPr>
          <w:rFonts w:cs="Calibri"/>
          <w:sz w:val="16"/>
          <w:szCs w:val="16"/>
          <w:lang w:val="pl-PL"/>
        </w:rPr>
        <w:t xml:space="preserve"> i </w:t>
      </w:r>
      <w:hyperlink r:id="rId5" w:history="1">
        <w:r w:rsidRPr="00C72D71">
          <w:rPr>
            <w:rStyle w:val="Hyperlink"/>
            <w:rFonts w:cs="Calibri"/>
            <w:sz w:val="16"/>
            <w:szCs w:val="16"/>
            <w:lang w:val="pl-PL"/>
          </w:rPr>
          <w:t>http://europa.ba/wp-content/uploads/2016/11/20161109_strategy_paper_en.pdf</w:t>
        </w:r>
      </w:hyperlink>
      <w:r>
        <w:rPr>
          <w:rFonts w:cs="Calibri"/>
          <w:sz w:val="16"/>
          <w:szCs w:val="16"/>
          <w:lang w:val="pl-PL"/>
        </w:rPr>
        <w:t xml:space="preserve">. </w:t>
      </w:r>
    </w:p>
  </w:footnote>
  <w:footnote w:id="7">
    <w:p w14:paraId="61E9F90A" w14:textId="61BC66AA" w:rsidR="00942788" w:rsidRPr="00347C9C" w:rsidRDefault="00942788" w:rsidP="00931C11">
      <w:pPr>
        <w:pStyle w:val="NormalWeb"/>
        <w:spacing w:before="0" w:beforeAutospacing="0" w:after="0" w:afterAutospacing="0" w:line="0" w:lineRule="atLeast"/>
        <w:rPr>
          <w:rFonts w:asciiTheme="minorHAnsi" w:hAnsiTheme="minorHAnsi"/>
          <w:sz w:val="16"/>
          <w:szCs w:val="16"/>
        </w:rPr>
      </w:pPr>
      <w:r w:rsidRPr="00347C9C">
        <w:rPr>
          <w:rStyle w:val="FootnoteReference"/>
          <w:rFonts w:asciiTheme="minorHAnsi" w:hAnsiTheme="minorHAnsi"/>
          <w:sz w:val="16"/>
          <w:szCs w:val="16"/>
        </w:rPr>
        <w:footnoteRef/>
      </w:r>
      <w:r>
        <w:rPr>
          <w:rFonts w:asciiTheme="minorHAnsi" w:hAnsiTheme="minorHAnsi"/>
          <w:sz w:val="16"/>
          <w:szCs w:val="16"/>
        </w:rPr>
        <w:t xml:space="preserve"> Komunikacija Evropske komisije s Evropskim parlamentom, Vijećem, Evropskim ekonomskim i socijalnim komitetom i Komitetom</w:t>
      </w:r>
      <w:r w:rsidRPr="00347C9C">
        <w:rPr>
          <w:rFonts w:asciiTheme="minorHAnsi" w:hAnsiTheme="minorHAnsi"/>
          <w:sz w:val="16"/>
          <w:szCs w:val="16"/>
        </w:rPr>
        <w:t xml:space="preserve"> regija </w:t>
      </w:r>
      <w:r>
        <w:rPr>
          <w:rFonts w:asciiTheme="minorHAnsi" w:hAnsiTheme="minorHAnsi"/>
          <w:sz w:val="16"/>
          <w:szCs w:val="16"/>
          <w:shd w:val="clear" w:color="auto" w:fill="FFFFFF"/>
        </w:rPr>
        <w:t>o politici proširenja Ev</w:t>
      </w:r>
      <w:r w:rsidRPr="00347C9C">
        <w:rPr>
          <w:rFonts w:asciiTheme="minorHAnsi" w:hAnsiTheme="minorHAnsi"/>
          <w:sz w:val="16"/>
          <w:szCs w:val="16"/>
          <w:shd w:val="clear" w:color="auto" w:fill="FFFFFF"/>
        </w:rPr>
        <w:t>ropske unije, 9</w:t>
      </w:r>
      <w:r>
        <w:rPr>
          <w:rFonts w:asciiTheme="minorHAnsi" w:hAnsiTheme="minorHAnsi"/>
          <w:sz w:val="16"/>
          <w:szCs w:val="16"/>
          <w:shd w:val="clear" w:color="auto" w:fill="FFFFFF"/>
        </w:rPr>
        <w:t>. novemba</w:t>
      </w:r>
      <w:r w:rsidRPr="00347C9C">
        <w:rPr>
          <w:rFonts w:asciiTheme="minorHAnsi" w:hAnsiTheme="minorHAnsi"/>
          <w:sz w:val="16"/>
          <w:szCs w:val="16"/>
          <w:shd w:val="clear" w:color="auto" w:fill="FFFFFF"/>
        </w:rPr>
        <w:t>r 2016</w:t>
      </w:r>
      <w:r>
        <w:rPr>
          <w:rFonts w:asciiTheme="minorHAnsi" w:hAnsiTheme="minorHAnsi"/>
          <w:sz w:val="16"/>
          <w:szCs w:val="16"/>
          <w:shd w:val="clear" w:color="auto" w:fill="FFFFFF"/>
        </w:rPr>
        <w:t>,</w:t>
      </w:r>
      <w:r w:rsidRPr="00347C9C">
        <w:rPr>
          <w:rFonts w:asciiTheme="minorHAnsi" w:hAnsiTheme="minorHAnsi"/>
          <w:sz w:val="16"/>
          <w:szCs w:val="16"/>
          <w:shd w:val="clear" w:color="auto" w:fill="FFFFFF"/>
        </w:rPr>
        <w:t xml:space="preserve"> Brisel, str.</w:t>
      </w:r>
      <w:r>
        <w:rPr>
          <w:rFonts w:asciiTheme="minorHAnsi" w:hAnsiTheme="minorHAnsi"/>
          <w:sz w:val="16"/>
          <w:szCs w:val="16"/>
          <w:shd w:val="clear" w:color="auto" w:fill="FFFFFF"/>
        </w:rPr>
        <w:t xml:space="preserve"> </w:t>
      </w:r>
      <w:r w:rsidRPr="00347C9C">
        <w:rPr>
          <w:rFonts w:asciiTheme="minorHAnsi" w:hAnsiTheme="minorHAnsi"/>
          <w:sz w:val="16"/>
          <w:szCs w:val="16"/>
          <w:shd w:val="clear" w:color="auto" w:fill="FFFFFF"/>
        </w:rPr>
        <w:t>12</w:t>
      </w:r>
      <w:r>
        <w:rPr>
          <w:rFonts w:asciiTheme="minorHAnsi" w:hAnsiTheme="minorHAnsi"/>
          <w:sz w:val="16"/>
          <w:szCs w:val="16"/>
          <w:shd w:val="clear" w:color="auto" w:fill="FFFFFF"/>
        </w:rPr>
        <w:t>.</w:t>
      </w:r>
    </w:p>
  </w:footnote>
  <w:footnote w:id="8">
    <w:p w14:paraId="6803DE5B" w14:textId="73F89AF3" w:rsidR="00942788" w:rsidRPr="00347C9C" w:rsidRDefault="00942788" w:rsidP="00914511">
      <w:pPr>
        <w:pStyle w:val="FootnoteText"/>
        <w:jc w:val="both"/>
        <w:rPr>
          <w:rFonts w:cstheme="minorHAnsi"/>
          <w:sz w:val="16"/>
          <w:szCs w:val="16"/>
          <w:lang w:val="es-ES"/>
        </w:rPr>
      </w:pPr>
      <w:r w:rsidRPr="00347C9C">
        <w:rPr>
          <w:rStyle w:val="FootnoteReference"/>
          <w:rFonts w:cstheme="minorHAnsi"/>
          <w:sz w:val="16"/>
          <w:szCs w:val="16"/>
        </w:rPr>
        <w:footnoteRef/>
      </w:r>
      <w:r>
        <w:rPr>
          <w:rFonts w:cstheme="minorHAnsi"/>
          <w:sz w:val="16"/>
          <w:szCs w:val="16"/>
          <w:lang w:val="pl-PL"/>
        </w:rPr>
        <w:t xml:space="preserve"> Strategija J</w:t>
      </w:r>
      <w:r w:rsidRPr="00347C9C">
        <w:rPr>
          <w:rFonts w:cstheme="minorHAnsi"/>
          <w:sz w:val="16"/>
          <w:szCs w:val="16"/>
          <w:lang w:val="pl-PL"/>
        </w:rPr>
        <w:t xml:space="preserve">ugoistočne Evrope 2020 dostupna </w:t>
      </w:r>
      <w:r>
        <w:rPr>
          <w:rFonts w:cstheme="minorHAnsi"/>
          <w:sz w:val="16"/>
          <w:szCs w:val="16"/>
          <w:lang w:val="pl-PL"/>
        </w:rPr>
        <w:t xml:space="preserve">je </w:t>
      </w:r>
      <w:r w:rsidRPr="00347C9C">
        <w:rPr>
          <w:rFonts w:cstheme="minorHAnsi"/>
          <w:sz w:val="16"/>
          <w:szCs w:val="16"/>
          <w:lang w:val="pl-PL"/>
        </w:rPr>
        <w:t xml:space="preserve">na: </w:t>
      </w:r>
      <w:hyperlink r:id="rId6" w:history="1">
        <w:r w:rsidRPr="00347C9C">
          <w:rPr>
            <w:rStyle w:val="Hyperlink"/>
            <w:rFonts w:cstheme="minorHAnsi"/>
            <w:sz w:val="16"/>
            <w:szCs w:val="16"/>
            <w:lang w:val="pl-PL"/>
          </w:rPr>
          <w:t>http://www.rcc.int/pages/62/south-east-europe-2020-strategy</w:t>
        </w:r>
      </w:hyperlink>
      <w:r>
        <w:rPr>
          <w:rFonts w:cstheme="minorHAnsi"/>
          <w:sz w:val="16"/>
          <w:szCs w:val="16"/>
          <w:lang w:val="pl-PL"/>
        </w:rPr>
        <w:t>.</w:t>
      </w:r>
    </w:p>
  </w:footnote>
  <w:footnote w:id="9">
    <w:p w14:paraId="77762E35" w14:textId="44577AD9" w:rsidR="00942788" w:rsidRPr="00347C9C" w:rsidRDefault="00942788" w:rsidP="00F649ED">
      <w:pPr>
        <w:pStyle w:val="FootnoteText"/>
        <w:jc w:val="both"/>
        <w:rPr>
          <w:rFonts w:cs="Calibri"/>
          <w:sz w:val="16"/>
          <w:szCs w:val="16"/>
        </w:rPr>
      </w:pPr>
      <w:r w:rsidRPr="00347C9C">
        <w:rPr>
          <w:rStyle w:val="FootnoteReference"/>
          <w:rFonts w:cs="Calibri"/>
          <w:sz w:val="16"/>
          <w:szCs w:val="16"/>
        </w:rPr>
        <w:footnoteRef/>
      </w:r>
      <w:r w:rsidRPr="00347C9C">
        <w:rPr>
          <w:rFonts w:cs="Calibri"/>
          <w:sz w:val="16"/>
          <w:szCs w:val="16"/>
        </w:rPr>
        <w:t xml:space="preserve"> Operativni plan za pripremu </w:t>
      </w:r>
      <w:r>
        <w:rPr>
          <w:rFonts w:cs="Calibri"/>
          <w:sz w:val="16"/>
          <w:szCs w:val="16"/>
        </w:rPr>
        <w:t>S</w:t>
      </w:r>
      <w:r w:rsidRPr="00347C9C">
        <w:rPr>
          <w:rFonts w:cs="Calibri"/>
          <w:sz w:val="16"/>
          <w:szCs w:val="16"/>
        </w:rPr>
        <w:t>trateškog okvira za reformu javne uprave</w:t>
      </w:r>
      <w:r>
        <w:rPr>
          <w:rFonts w:cs="Calibri"/>
          <w:sz w:val="16"/>
          <w:szCs w:val="16"/>
        </w:rPr>
        <w:t xml:space="preserve"> </w:t>
      </w:r>
      <w:r w:rsidRPr="00347C9C">
        <w:rPr>
          <w:rFonts w:cs="Calibri"/>
          <w:sz w:val="16"/>
          <w:szCs w:val="16"/>
        </w:rPr>
        <w:t>u Bosni i Hercegovini, april 2016.</w:t>
      </w:r>
    </w:p>
  </w:footnote>
  <w:footnote w:id="10">
    <w:p w14:paraId="0BD7AFB4" w14:textId="32D2A172" w:rsidR="00942788" w:rsidRPr="00347C9C" w:rsidRDefault="00942788" w:rsidP="00914511">
      <w:pPr>
        <w:pStyle w:val="FootnoteText"/>
        <w:jc w:val="both"/>
        <w:rPr>
          <w:rFonts w:cstheme="minorHAnsi"/>
          <w:sz w:val="16"/>
          <w:szCs w:val="16"/>
        </w:rPr>
      </w:pPr>
      <w:r w:rsidRPr="00347C9C">
        <w:rPr>
          <w:rStyle w:val="FootnoteReference"/>
          <w:rFonts w:cstheme="minorHAnsi"/>
          <w:sz w:val="16"/>
          <w:szCs w:val="16"/>
        </w:rPr>
        <w:footnoteRef/>
      </w:r>
      <w:r w:rsidRPr="00347C9C">
        <w:rPr>
          <w:rFonts w:cstheme="minorHAnsi"/>
          <w:sz w:val="16"/>
          <w:szCs w:val="16"/>
        </w:rPr>
        <w:t xml:space="preserve"> Operativni plan za pripremu novog strateškog okvira za reformu javne uprave u Bosni i Hercegovini</w:t>
      </w:r>
      <w:r>
        <w:rPr>
          <w:rFonts w:cstheme="minorHAnsi"/>
          <w:sz w:val="16"/>
          <w:szCs w:val="16"/>
        </w:rPr>
        <w:t>.</w:t>
      </w:r>
    </w:p>
  </w:footnote>
  <w:footnote w:id="11">
    <w:p w14:paraId="6C7C3706" w14:textId="44ED3203" w:rsidR="00942788" w:rsidRPr="00347C9C" w:rsidRDefault="00942788">
      <w:pPr>
        <w:pStyle w:val="FootnoteText"/>
        <w:rPr>
          <w:sz w:val="16"/>
          <w:szCs w:val="16"/>
        </w:rPr>
      </w:pPr>
      <w:r w:rsidRPr="00347C9C">
        <w:rPr>
          <w:rStyle w:val="FootnoteReference"/>
          <w:sz w:val="16"/>
          <w:szCs w:val="16"/>
        </w:rPr>
        <w:footnoteRef/>
      </w:r>
      <w:r>
        <w:rPr>
          <w:sz w:val="16"/>
          <w:szCs w:val="16"/>
        </w:rPr>
        <w:t xml:space="preserve"> Principi definiraj</w:t>
      </w:r>
      <w:r w:rsidRPr="00347C9C">
        <w:rPr>
          <w:sz w:val="16"/>
          <w:szCs w:val="16"/>
        </w:rPr>
        <w:t>u ono što u praksi podrazumijeva dobro upravljanje i navode osnovne zahtjeve koje države kandidati za članstvo u Evropsko</w:t>
      </w:r>
      <w:r>
        <w:rPr>
          <w:sz w:val="16"/>
          <w:szCs w:val="16"/>
        </w:rPr>
        <w:t>j uniji trebaju slijediti</w:t>
      </w:r>
      <w:r w:rsidRPr="00347C9C">
        <w:rPr>
          <w:sz w:val="16"/>
          <w:szCs w:val="16"/>
        </w:rPr>
        <w:t xml:space="preserve"> tokom procesa </w:t>
      </w:r>
      <w:r>
        <w:rPr>
          <w:sz w:val="16"/>
          <w:szCs w:val="16"/>
        </w:rPr>
        <w:t>evropskih integracija. Principi</w:t>
      </w:r>
      <w:r w:rsidRPr="00347C9C">
        <w:rPr>
          <w:sz w:val="16"/>
          <w:szCs w:val="16"/>
        </w:rPr>
        <w:t xml:space="preserve"> takođe</w:t>
      </w:r>
      <w:r>
        <w:rPr>
          <w:sz w:val="16"/>
          <w:szCs w:val="16"/>
        </w:rPr>
        <w:t>r</w:t>
      </w:r>
      <w:r w:rsidRPr="00347C9C">
        <w:rPr>
          <w:sz w:val="16"/>
          <w:szCs w:val="16"/>
        </w:rPr>
        <w:t xml:space="preserve"> uključuju i okvir za redovno praćenje i analizu</w:t>
      </w:r>
      <w:r w:rsidRPr="00931C11">
        <w:rPr>
          <w:sz w:val="18"/>
          <w:szCs w:val="18"/>
        </w:rPr>
        <w:t xml:space="preserve"> </w:t>
      </w:r>
      <w:r w:rsidRPr="00347C9C">
        <w:rPr>
          <w:sz w:val="16"/>
          <w:szCs w:val="16"/>
        </w:rPr>
        <w:t>napretka postignutog u primjeni principa, te posta</w:t>
      </w:r>
      <w:r>
        <w:rPr>
          <w:sz w:val="16"/>
          <w:szCs w:val="16"/>
        </w:rPr>
        <w:t>vljaju i obrazlažu mjerila, odnosno</w:t>
      </w:r>
      <w:r w:rsidRPr="00347C9C">
        <w:rPr>
          <w:sz w:val="16"/>
          <w:szCs w:val="16"/>
        </w:rPr>
        <w:t xml:space="preserve"> pokazatelje za praćenje napretka. Dostupno na </w:t>
      </w:r>
      <w:hyperlink r:id="rId7" w:history="1">
        <w:r w:rsidRPr="005144B3">
          <w:rPr>
            <w:rStyle w:val="Hyperlink"/>
            <w:sz w:val="16"/>
            <w:szCs w:val="16"/>
          </w:rPr>
          <w:t>http://www.sigmaweb.org/publications/Principles-Public-Administration-Overview-Serbian.pdf</w:t>
        </w:r>
      </w:hyperlink>
      <w:r>
        <w:rPr>
          <w:sz w:val="16"/>
          <w:szCs w:val="16"/>
        </w:rPr>
        <w:t>.</w:t>
      </w:r>
    </w:p>
  </w:footnote>
  <w:footnote w:id="12">
    <w:p w14:paraId="7457C894" w14:textId="54A24493" w:rsidR="00942788" w:rsidRPr="00347C9C" w:rsidRDefault="00942788" w:rsidP="00892F20">
      <w:pPr>
        <w:pStyle w:val="FootnoteText"/>
        <w:jc w:val="both"/>
        <w:rPr>
          <w:rFonts w:cs="Calibri"/>
          <w:sz w:val="16"/>
          <w:szCs w:val="16"/>
        </w:rPr>
      </w:pPr>
      <w:r w:rsidRPr="00347C9C">
        <w:rPr>
          <w:rStyle w:val="FootnoteReference"/>
          <w:rFonts w:cs="Calibri"/>
          <w:sz w:val="16"/>
          <w:szCs w:val="16"/>
        </w:rPr>
        <w:footnoteRef/>
      </w:r>
      <w:r>
        <w:rPr>
          <w:rFonts w:cs="Calibri"/>
          <w:sz w:val="16"/>
          <w:szCs w:val="16"/>
        </w:rPr>
        <w:t xml:space="preserve"> </w:t>
      </w:r>
      <w:r w:rsidRPr="00AA43AF">
        <w:rPr>
          <w:rFonts w:cs="Calibri"/>
          <w:i/>
          <w:sz w:val="16"/>
          <w:szCs w:val="16"/>
        </w:rPr>
        <w:t>Analiza provedbe Strategije reforme javne uprave</w:t>
      </w:r>
      <w:r w:rsidRPr="00347C9C">
        <w:rPr>
          <w:rFonts w:cs="Calibri"/>
          <w:sz w:val="16"/>
          <w:szCs w:val="16"/>
        </w:rPr>
        <w:t>, Ured koordinatora za reformu javne uprave, radni nacrt, april 2016</w:t>
      </w:r>
      <w:r>
        <w:rPr>
          <w:rFonts w:cs="Calibri"/>
          <w:sz w:val="16"/>
          <w:szCs w:val="16"/>
        </w:rPr>
        <w:t>.</w:t>
      </w:r>
    </w:p>
  </w:footnote>
  <w:footnote w:id="13">
    <w:p w14:paraId="66B6C914" w14:textId="23E17F47" w:rsidR="00942788" w:rsidRPr="00347C9C" w:rsidRDefault="00942788">
      <w:pPr>
        <w:pStyle w:val="FootnoteText"/>
        <w:rPr>
          <w:sz w:val="16"/>
          <w:szCs w:val="16"/>
        </w:rPr>
      </w:pPr>
      <w:r w:rsidRPr="00347C9C">
        <w:rPr>
          <w:rStyle w:val="FootnoteReference"/>
          <w:sz w:val="16"/>
          <w:szCs w:val="16"/>
        </w:rPr>
        <w:footnoteRef/>
      </w:r>
      <w:r w:rsidRPr="00347C9C">
        <w:rPr>
          <w:sz w:val="16"/>
          <w:szCs w:val="16"/>
        </w:rPr>
        <w:t xml:space="preserve"> </w:t>
      </w:r>
      <w:r w:rsidRPr="00AA43AF">
        <w:rPr>
          <w:i/>
          <w:sz w:val="16"/>
          <w:szCs w:val="16"/>
        </w:rPr>
        <w:t>Godišnji izvještaj o praćenju napretka implementacije RAP1 za 2014. godinu</w:t>
      </w:r>
      <w:r>
        <w:rPr>
          <w:sz w:val="16"/>
          <w:szCs w:val="16"/>
        </w:rPr>
        <w:t>.</w:t>
      </w:r>
    </w:p>
  </w:footnote>
  <w:footnote w:id="14">
    <w:p w14:paraId="0D4CF317" w14:textId="69663ED2" w:rsidR="00942788" w:rsidRPr="00347C9C" w:rsidRDefault="00942788">
      <w:pPr>
        <w:pStyle w:val="FootnoteText"/>
        <w:rPr>
          <w:sz w:val="16"/>
          <w:szCs w:val="16"/>
        </w:rPr>
      </w:pPr>
      <w:r w:rsidRPr="00347C9C">
        <w:rPr>
          <w:rStyle w:val="FootnoteReference"/>
          <w:sz w:val="16"/>
          <w:szCs w:val="16"/>
        </w:rPr>
        <w:footnoteRef/>
      </w:r>
      <w:r w:rsidRPr="00347C9C">
        <w:rPr>
          <w:sz w:val="16"/>
          <w:szCs w:val="16"/>
        </w:rPr>
        <w:t xml:space="preserve"> Odlukama Vijeća ministara Bosne i Hercegovine, Vlade Federacije Bosne i Hercegovine, Vlade Republike Srpske i Vlade Brčko distrikta Bosne i Hercegovine iz 2015</w:t>
      </w:r>
      <w:r>
        <w:rPr>
          <w:sz w:val="16"/>
          <w:szCs w:val="16"/>
        </w:rPr>
        <w:t>.</w:t>
      </w:r>
      <w:r w:rsidRPr="00347C9C">
        <w:rPr>
          <w:sz w:val="16"/>
          <w:szCs w:val="16"/>
        </w:rPr>
        <w:t xml:space="preserve"> </w:t>
      </w:r>
      <w:r>
        <w:rPr>
          <w:sz w:val="16"/>
          <w:szCs w:val="16"/>
        </w:rPr>
        <w:t xml:space="preserve">nastavljena je provedba </w:t>
      </w:r>
      <w:r w:rsidRPr="00347C9C">
        <w:rPr>
          <w:sz w:val="16"/>
          <w:szCs w:val="16"/>
        </w:rPr>
        <w:t>reforme javne uprave kroz započete</w:t>
      </w:r>
      <w:r>
        <w:rPr>
          <w:sz w:val="16"/>
          <w:szCs w:val="16"/>
        </w:rPr>
        <w:t>,</w:t>
      </w:r>
      <w:r w:rsidRPr="00347C9C">
        <w:rPr>
          <w:sz w:val="16"/>
          <w:szCs w:val="16"/>
        </w:rPr>
        <w:t xml:space="preserve"> a</w:t>
      </w:r>
      <w:r>
        <w:rPr>
          <w:sz w:val="16"/>
          <w:szCs w:val="16"/>
        </w:rPr>
        <w:t>li</w:t>
      </w:r>
      <w:r w:rsidRPr="00347C9C">
        <w:rPr>
          <w:sz w:val="16"/>
          <w:szCs w:val="16"/>
        </w:rPr>
        <w:t xml:space="preserve"> nedovršene projekte i druge aktivnosti predviđene Strategijom i RAP1</w:t>
      </w:r>
      <w:r>
        <w:rPr>
          <w:sz w:val="16"/>
          <w:szCs w:val="16"/>
        </w:rPr>
        <w:t>.</w:t>
      </w:r>
    </w:p>
  </w:footnote>
  <w:footnote w:id="15">
    <w:p w14:paraId="5C165F45" w14:textId="68862194" w:rsidR="00942788" w:rsidRPr="00347C9C" w:rsidRDefault="00942788" w:rsidP="00114B8E">
      <w:pPr>
        <w:spacing w:after="0"/>
        <w:rPr>
          <w:sz w:val="16"/>
          <w:szCs w:val="16"/>
        </w:rPr>
      </w:pPr>
      <w:r w:rsidRPr="00347C9C">
        <w:rPr>
          <w:rStyle w:val="FootnoteReference"/>
          <w:rFonts w:ascii="Calibri" w:hAnsi="Calibri"/>
          <w:sz w:val="16"/>
          <w:szCs w:val="16"/>
        </w:rPr>
        <w:footnoteRef/>
      </w:r>
      <w:r w:rsidRPr="00347C9C">
        <w:rPr>
          <w:rFonts w:ascii="Calibri" w:hAnsi="Calibri"/>
          <w:sz w:val="16"/>
          <w:szCs w:val="16"/>
        </w:rPr>
        <w:t xml:space="preserve"> </w:t>
      </w:r>
      <w:r w:rsidRPr="001B5BF8">
        <w:rPr>
          <w:rFonts w:ascii="Calibri" w:hAnsi="Calibri"/>
          <w:i/>
          <w:sz w:val="16"/>
          <w:szCs w:val="16"/>
        </w:rPr>
        <w:t>Informacija o aktivnostima u procesu reforme javne uprave</w:t>
      </w:r>
      <w:r>
        <w:rPr>
          <w:rFonts w:ascii="Calibri" w:hAnsi="Calibri"/>
          <w:sz w:val="16"/>
          <w:szCs w:val="16"/>
        </w:rPr>
        <w:t>.</w:t>
      </w:r>
    </w:p>
  </w:footnote>
  <w:footnote w:id="16">
    <w:p w14:paraId="6151B075" w14:textId="77777777" w:rsidR="00942788" w:rsidRPr="00931C11" w:rsidRDefault="00942788" w:rsidP="00114B8E">
      <w:pPr>
        <w:pStyle w:val="FootnoteText"/>
        <w:rPr>
          <w:sz w:val="16"/>
          <w:szCs w:val="16"/>
          <w:lang w:val="sr-Latn-BA"/>
        </w:rPr>
      </w:pPr>
      <w:r w:rsidRPr="00931C11">
        <w:rPr>
          <w:rStyle w:val="FootnoteReference"/>
          <w:sz w:val="16"/>
          <w:szCs w:val="16"/>
        </w:rPr>
        <w:footnoteRef/>
      </w:r>
      <w:r w:rsidRPr="00931C11">
        <w:rPr>
          <w:sz w:val="16"/>
          <w:szCs w:val="16"/>
        </w:rPr>
        <w:t xml:space="preserve"> OECD/SIGMA </w:t>
      </w:r>
      <w:r w:rsidRPr="001B5BF8">
        <w:rPr>
          <w:i/>
          <w:sz w:val="16"/>
          <w:szCs w:val="16"/>
        </w:rPr>
        <w:t>Izvještaj o mjerenju početnog stanja: Principi javne uprave</w:t>
      </w:r>
      <w:r w:rsidRPr="00931C11">
        <w:rPr>
          <w:sz w:val="16"/>
          <w:szCs w:val="16"/>
        </w:rPr>
        <w:t>, Bosna i Hercegovina, april 2015.</w:t>
      </w:r>
    </w:p>
  </w:footnote>
  <w:footnote w:id="17">
    <w:p w14:paraId="15EB62E8" w14:textId="43B126B8" w:rsidR="00942788" w:rsidRPr="00931C11" w:rsidRDefault="00942788" w:rsidP="00114B8E">
      <w:pPr>
        <w:pStyle w:val="FootnoteText"/>
        <w:rPr>
          <w:sz w:val="16"/>
          <w:szCs w:val="16"/>
          <w:lang w:val="sr-Latn-BA"/>
        </w:rPr>
      </w:pPr>
      <w:r w:rsidRPr="00931C11">
        <w:rPr>
          <w:rStyle w:val="FootnoteReference"/>
          <w:sz w:val="16"/>
          <w:szCs w:val="16"/>
        </w:rPr>
        <w:footnoteRef/>
      </w:r>
      <w:r w:rsidRPr="00931C11">
        <w:rPr>
          <w:sz w:val="16"/>
          <w:szCs w:val="16"/>
        </w:rPr>
        <w:t xml:space="preserve"> </w:t>
      </w:r>
      <w:r w:rsidRPr="001B5BF8">
        <w:rPr>
          <w:i/>
          <w:sz w:val="16"/>
          <w:szCs w:val="16"/>
        </w:rPr>
        <w:t>Informacija o aktivnostima u procesu reforme javne uprave</w:t>
      </w:r>
      <w:r>
        <w:rPr>
          <w:sz w:val="16"/>
          <w:szCs w:val="16"/>
        </w:rPr>
        <w:t>, koju su usvojili Vijeće ministara Bosne i Hercegovine Odlukom br.</w:t>
      </w:r>
      <w:r w:rsidRPr="00931C11">
        <w:rPr>
          <w:sz w:val="16"/>
          <w:szCs w:val="16"/>
        </w:rPr>
        <w:t xml:space="preserve"> 05-07-1-1724-15/15 od 10. jula 20</w:t>
      </w:r>
      <w:r>
        <w:rPr>
          <w:sz w:val="16"/>
          <w:szCs w:val="16"/>
        </w:rPr>
        <w:t>15. godine, Vlada FBiH Odlukom b</w:t>
      </w:r>
      <w:r w:rsidRPr="00931C11">
        <w:rPr>
          <w:sz w:val="16"/>
          <w:szCs w:val="16"/>
        </w:rPr>
        <w:t>r. 865/2015 od 9. jula 2015. godine</w:t>
      </w:r>
      <w:r>
        <w:rPr>
          <w:sz w:val="16"/>
          <w:szCs w:val="16"/>
        </w:rPr>
        <w:t xml:space="preserve"> i Vlada Brčko distrikta Aktom br.</w:t>
      </w:r>
      <w:r w:rsidRPr="00931C11">
        <w:rPr>
          <w:sz w:val="16"/>
          <w:szCs w:val="16"/>
        </w:rPr>
        <w:t xml:space="preserve"> 01.11-1031DS-02/15 od 5. juna 2015. godine</w:t>
      </w:r>
      <w:r>
        <w:rPr>
          <w:sz w:val="16"/>
          <w:szCs w:val="16"/>
        </w:rPr>
        <w:t>.</w:t>
      </w:r>
    </w:p>
  </w:footnote>
  <w:footnote w:id="18">
    <w:p w14:paraId="1C7552F3" w14:textId="0A2694EF" w:rsidR="00942788" w:rsidRPr="00BB2B6B" w:rsidRDefault="00942788" w:rsidP="00114B8E">
      <w:pPr>
        <w:spacing w:after="0" w:line="240" w:lineRule="auto"/>
        <w:jc w:val="both"/>
        <w:rPr>
          <w:sz w:val="16"/>
          <w:szCs w:val="16"/>
        </w:rPr>
      </w:pPr>
      <w:r w:rsidRPr="00BB2B6B">
        <w:rPr>
          <w:rStyle w:val="FootnoteReference"/>
          <w:sz w:val="16"/>
          <w:szCs w:val="16"/>
        </w:rPr>
        <w:footnoteRef/>
      </w:r>
      <w:r w:rsidRPr="00BB2B6B">
        <w:rPr>
          <w:sz w:val="16"/>
          <w:szCs w:val="16"/>
        </w:rPr>
        <w:t xml:space="preserve"> Zakon je</w:t>
      </w:r>
      <w:r>
        <w:rPr>
          <w:sz w:val="16"/>
          <w:szCs w:val="16"/>
        </w:rPr>
        <w:t>, prema informacijama iz Republike Srpske,</w:t>
      </w:r>
      <w:r w:rsidRPr="00BB2B6B">
        <w:rPr>
          <w:sz w:val="16"/>
          <w:szCs w:val="16"/>
        </w:rPr>
        <w:t xml:space="preserve"> uskla</w:t>
      </w:r>
      <w:r>
        <w:rPr>
          <w:sz w:val="16"/>
          <w:szCs w:val="16"/>
        </w:rPr>
        <w:t>đen s tzv. mekim izvorima prava Evropske unije</w:t>
      </w:r>
      <w:r w:rsidRPr="00BB2B6B">
        <w:rPr>
          <w:sz w:val="16"/>
          <w:szCs w:val="16"/>
        </w:rPr>
        <w:t xml:space="preserve"> u oblasti JPP</w:t>
      </w:r>
      <w:r>
        <w:rPr>
          <w:sz w:val="16"/>
          <w:szCs w:val="16"/>
        </w:rPr>
        <w:t>-a,</w:t>
      </w:r>
      <w:r w:rsidRPr="00BB2B6B">
        <w:rPr>
          <w:sz w:val="16"/>
          <w:szCs w:val="16"/>
        </w:rPr>
        <w:t xml:space="preserve"> odnosno sa</w:t>
      </w:r>
      <w:r>
        <w:rPr>
          <w:sz w:val="16"/>
          <w:szCs w:val="16"/>
        </w:rPr>
        <w:t xml:space="preserve"> Smjernicama Evropske komisije</w:t>
      </w:r>
      <w:r w:rsidRPr="00BB2B6B">
        <w:rPr>
          <w:sz w:val="16"/>
          <w:szCs w:val="16"/>
        </w:rPr>
        <w:t xml:space="preserve"> za uspješ</w:t>
      </w:r>
      <w:r>
        <w:rPr>
          <w:sz w:val="16"/>
          <w:szCs w:val="16"/>
        </w:rPr>
        <w:t>an</w:t>
      </w:r>
      <w:r w:rsidRPr="00BB2B6B">
        <w:rPr>
          <w:sz w:val="16"/>
          <w:szCs w:val="16"/>
        </w:rPr>
        <w:t xml:space="preserve"> JPP (</w:t>
      </w:r>
      <w:r w:rsidRPr="00BB2B6B">
        <w:rPr>
          <w:i/>
          <w:iCs/>
          <w:sz w:val="16"/>
          <w:szCs w:val="16"/>
        </w:rPr>
        <w:t>Guidelines for Successful Public Private Partnerships</w:t>
      </w:r>
      <w:r w:rsidRPr="00BB2B6B">
        <w:rPr>
          <w:sz w:val="16"/>
          <w:szCs w:val="16"/>
        </w:rPr>
        <w:t>) i</w:t>
      </w:r>
      <w:r>
        <w:rPr>
          <w:sz w:val="16"/>
          <w:szCs w:val="16"/>
        </w:rPr>
        <w:t xml:space="preserve"> Zelenu knjigu EK-a</w:t>
      </w:r>
      <w:r w:rsidRPr="00BB2B6B">
        <w:rPr>
          <w:sz w:val="16"/>
          <w:szCs w:val="16"/>
        </w:rPr>
        <w:t xml:space="preserve"> (</w:t>
      </w:r>
      <w:r>
        <w:rPr>
          <w:i/>
          <w:iCs/>
          <w:sz w:val="16"/>
          <w:szCs w:val="16"/>
        </w:rPr>
        <w:t>Green P</w:t>
      </w:r>
      <w:r w:rsidRPr="00BB2B6B">
        <w:rPr>
          <w:i/>
          <w:iCs/>
          <w:sz w:val="16"/>
          <w:szCs w:val="16"/>
        </w:rPr>
        <w:t>aper o</w:t>
      </w:r>
      <w:r>
        <w:rPr>
          <w:i/>
          <w:iCs/>
          <w:sz w:val="16"/>
          <w:szCs w:val="16"/>
        </w:rPr>
        <w:t>n Public Private Partnerships and Community Law on Public Contracts and C</w:t>
      </w:r>
      <w:r w:rsidRPr="00BB2B6B">
        <w:rPr>
          <w:i/>
          <w:iCs/>
          <w:sz w:val="16"/>
          <w:szCs w:val="16"/>
        </w:rPr>
        <w:t>oncessions</w:t>
      </w:r>
      <w:r w:rsidRPr="00BB2B6B">
        <w:rPr>
          <w:sz w:val="16"/>
          <w:szCs w:val="16"/>
        </w:rPr>
        <w:t>).</w:t>
      </w:r>
    </w:p>
  </w:footnote>
  <w:footnote w:id="19">
    <w:p w14:paraId="023E0F10" w14:textId="77777777" w:rsidR="00942788" w:rsidRPr="00931C11" w:rsidRDefault="00942788" w:rsidP="00FF00F3">
      <w:pPr>
        <w:pStyle w:val="FootnoteText"/>
        <w:rPr>
          <w:sz w:val="16"/>
          <w:szCs w:val="16"/>
          <w:lang w:val="sr-Latn-BA"/>
        </w:rPr>
      </w:pPr>
      <w:r w:rsidRPr="00931C11">
        <w:rPr>
          <w:rStyle w:val="FootnoteReference"/>
          <w:sz w:val="16"/>
          <w:szCs w:val="16"/>
        </w:rPr>
        <w:footnoteRef/>
      </w:r>
      <w:r w:rsidRPr="00931C11">
        <w:rPr>
          <w:sz w:val="16"/>
          <w:szCs w:val="16"/>
        </w:rPr>
        <w:t xml:space="preserve"> OECD/SIGMA </w:t>
      </w:r>
      <w:r w:rsidRPr="004F3F7F">
        <w:rPr>
          <w:i/>
          <w:sz w:val="16"/>
          <w:szCs w:val="16"/>
        </w:rPr>
        <w:t>Izvještaj o mjerenju početnog stanja: Principi javne uprave</w:t>
      </w:r>
      <w:r w:rsidRPr="00931C11">
        <w:rPr>
          <w:sz w:val="16"/>
          <w:szCs w:val="16"/>
        </w:rPr>
        <w:t>, Bosna i Hercegovina, april 2015.</w:t>
      </w:r>
    </w:p>
  </w:footnote>
  <w:footnote w:id="20">
    <w:p w14:paraId="21D495CE" w14:textId="46F5C4C1" w:rsidR="00942788" w:rsidRPr="00931C11" w:rsidRDefault="00942788">
      <w:pPr>
        <w:pStyle w:val="FootnoteText"/>
        <w:rPr>
          <w:sz w:val="16"/>
          <w:szCs w:val="16"/>
        </w:rPr>
      </w:pPr>
      <w:r w:rsidRPr="00931C11">
        <w:rPr>
          <w:rStyle w:val="FootnoteReference"/>
          <w:sz w:val="16"/>
          <w:szCs w:val="16"/>
        </w:rPr>
        <w:footnoteRef/>
      </w:r>
      <w:r w:rsidRPr="00931C11">
        <w:rPr>
          <w:sz w:val="16"/>
          <w:szCs w:val="16"/>
        </w:rPr>
        <w:t xml:space="preserve"> Kroz relizaciju cilja ULJP 6.1 iz RAP1 na sva četiri upravna nivoa usvojeni su pravilnici o ocjenjivanju</w:t>
      </w:r>
      <w:r>
        <w:rPr>
          <w:sz w:val="16"/>
          <w:szCs w:val="16"/>
        </w:rPr>
        <w:t>,</w:t>
      </w:r>
      <w:r w:rsidRPr="00931C11">
        <w:rPr>
          <w:sz w:val="16"/>
          <w:szCs w:val="16"/>
        </w:rPr>
        <w:t xml:space="preserve"> kojima je uvedena obaveza održavanja godišnjih razgovora državnog službenika i njegovog neposredno nadređenog, a ocjena radne uspješnosti vezana je za stepen ispunjenja dogovorenih radnih ciljeva</w:t>
      </w:r>
      <w:r>
        <w:rPr>
          <w:sz w:val="16"/>
          <w:szCs w:val="16"/>
        </w:rPr>
        <w:t>,</w:t>
      </w:r>
      <w:r w:rsidRPr="00931C11">
        <w:rPr>
          <w:sz w:val="16"/>
          <w:szCs w:val="16"/>
        </w:rPr>
        <w:t xml:space="preserve"> što ranije nije bio slučaj. Obuke za upravljanje učinkom uključene su u redovni program obuka.</w:t>
      </w:r>
    </w:p>
  </w:footnote>
  <w:footnote w:id="21">
    <w:p w14:paraId="7383D421" w14:textId="2830A051" w:rsidR="00942788" w:rsidRPr="009952C0" w:rsidRDefault="00942788" w:rsidP="00A13A01">
      <w:pPr>
        <w:pStyle w:val="FootnoteText"/>
        <w:rPr>
          <w:rFonts w:ascii="Calibri" w:hAnsi="Calibri"/>
          <w:sz w:val="16"/>
          <w:szCs w:val="16"/>
        </w:rPr>
      </w:pPr>
      <w:r w:rsidRPr="009952C0">
        <w:rPr>
          <w:rStyle w:val="FootnoteReference"/>
          <w:rFonts w:ascii="Calibri" w:hAnsi="Calibri"/>
          <w:sz w:val="16"/>
          <w:szCs w:val="16"/>
        </w:rPr>
        <w:footnoteRef/>
      </w:r>
      <w:r w:rsidRPr="009952C0">
        <w:rPr>
          <w:rFonts w:ascii="Calibri" w:hAnsi="Calibri"/>
          <w:sz w:val="16"/>
          <w:szCs w:val="16"/>
        </w:rPr>
        <w:t xml:space="preserve"> </w:t>
      </w:r>
      <w:r w:rsidRPr="009952C0">
        <w:rPr>
          <w:rFonts w:ascii="Calibri" w:hAnsi="Calibri" w:cs="Helvetica Neue"/>
          <w:sz w:val="16"/>
          <w:szCs w:val="16"/>
        </w:rPr>
        <w:t>Zakon o Agenciji za prevenciju korupcije i koordi</w:t>
      </w:r>
      <w:r>
        <w:rPr>
          <w:rFonts w:ascii="Calibri" w:hAnsi="Calibri" w:cs="Helvetica Neue"/>
          <w:sz w:val="16"/>
          <w:szCs w:val="16"/>
        </w:rPr>
        <w:t>naciju borbe protiv korupcije, „Službeni glasnik BiH“, br. 103/09.</w:t>
      </w:r>
    </w:p>
  </w:footnote>
  <w:footnote w:id="22">
    <w:p w14:paraId="4965F5C8" w14:textId="76A3144D" w:rsidR="00942788" w:rsidRPr="00F63789" w:rsidRDefault="00942788" w:rsidP="00A13A01">
      <w:pPr>
        <w:pStyle w:val="CommentText"/>
        <w:spacing w:after="0"/>
        <w:rPr>
          <w:sz w:val="16"/>
          <w:szCs w:val="16"/>
          <w:lang w:val="hr-BA"/>
        </w:rPr>
      </w:pPr>
      <w:r w:rsidRPr="009952C0">
        <w:rPr>
          <w:rStyle w:val="FootnoteReference"/>
          <w:sz w:val="16"/>
          <w:szCs w:val="16"/>
        </w:rPr>
        <w:footnoteRef/>
      </w:r>
      <w:r w:rsidRPr="009952C0">
        <w:rPr>
          <w:sz w:val="16"/>
          <w:szCs w:val="16"/>
        </w:rPr>
        <w:t xml:space="preserve"> </w:t>
      </w:r>
      <w:r>
        <w:rPr>
          <w:sz w:val="16"/>
          <w:szCs w:val="16"/>
          <w:lang w:val="uz-Cyrl-UZ"/>
        </w:rPr>
        <w:t>Ministarstvo pravde</w:t>
      </w:r>
      <w:r w:rsidRPr="009952C0">
        <w:rPr>
          <w:sz w:val="16"/>
          <w:szCs w:val="16"/>
          <w:lang w:val="uz-Cyrl-UZ"/>
        </w:rPr>
        <w:t xml:space="preserve"> vrši obuke u javnom sektoru Republike Srpske za izradu </w:t>
      </w:r>
      <w:r>
        <w:rPr>
          <w:sz w:val="16"/>
          <w:szCs w:val="16"/>
          <w:lang w:val="uz-Cyrl-UZ"/>
        </w:rPr>
        <w:t>planova integriteta, u skladu s</w:t>
      </w:r>
      <w:r w:rsidRPr="009952C0">
        <w:rPr>
          <w:sz w:val="16"/>
          <w:szCs w:val="16"/>
          <w:lang w:val="uz-Cyrl-UZ"/>
        </w:rPr>
        <w:t xml:space="preserve"> Pravilima i Odluko</w:t>
      </w:r>
      <w:r>
        <w:rPr>
          <w:sz w:val="16"/>
          <w:szCs w:val="16"/>
          <w:lang w:val="uz-Cyrl-UZ"/>
        </w:rPr>
        <w:t>m koje je usvojila Komisija za prov</w:t>
      </w:r>
      <w:r>
        <w:rPr>
          <w:sz w:val="16"/>
          <w:szCs w:val="16"/>
          <w:lang w:val="hr-BA"/>
        </w:rPr>
        <w:t>edbu</w:t>
      </w:r>
      <w:r>
        <w:rPr>
          <w:sz w:val="16"/>
          <w:szCs w:val="16"/>
          <w:lang w:val="uz-Cyrl-UZ"/>
        </w:rPr>
        <w:t xml:space="preserve"> St</w:t>
      </w:r>
      <w:r w:rsidRPr="009952C0">
        <w:rPr>
          <w:sz w:val="16"/>
          <w:szCs w:val="16"/>
          <w:lang w:val="uz-Cyrl-UZ"/>
        </w:rPr>
        <w:t>rategije za borbu protiv korupcije. Svi obveznici (cjelokupan javni sektor u RS</w:t>
      </w:r>
      <w:r>
        <w:rPr>
          <w:sz w:val="16"/>
          <w:szCs w:val="16"/>
          <w:lang w:val="hr-BA"/>
        </w:rPr>
        <w:t>-u</w:t>
      </w:r>
      <w:r>
        <w:rPr>
          <w:sz w:val="16"/>
          <w:szCs w:val="16"/>
          <w:lang w:val="uz-Cyrl-UZ"/>
        </w:rPr>
        <w:t xml:space="preserve">) trebali </w:t>
      </w:r>
      <w:r>
        <w:rPr>
          <w:sz w:val="16"/>
          <w:szCs w:val="16"/>
          <w:lang w:val="hr-BA"/>
        </w:rPr>
        <w:t xml:space="preserve">bi </w:t>
      </w:r>
      <w:r w:rsidRPr="009952C0">
        <w:rPr>
          <w:sz w:val="16"/>
          <w:szCs w:val="16"/>
          <w:lang w:val="uz-Cyrl-UZ"/>
        </w:rPr>
        <w:t>svoj</w:t>
      </w:r>
      <w:r>
        <w:rPr>
          <w:sz w:val="16"/>
          <w:szCs w:val="16"/>
          <w:lang w:val="uz-Cyrl-UZ"/>
        </w:rPr>
        <w:t>e planove integriteta usvoj</w:t>
      </w:r>
      <w:r>
        <w:rPr>
          <w:sz w:val="16"/>
          <w:szCs w:val="16"/>
          <w:lang w:val="hr-BA"/>
        </w:rPr>
        <w:t>iti</w:t>
      </w:r>
      <w:r w:rsidRPr="009952C0">
        <w:rPr>
          <w:sz w:val="16"/>
          <w:szCs w:val="16"/>
          <w:lang w:val="uz-Cyrl-UZ"/>
        </w:rPr>
        <w:t xml:space="preserve"> do decembra 2017. godine</w:t>
      </w:r>
      <w:r>
        <w:rPr>
          <w:sz w:val="16"/>
          <w:szCs w:val="16"/>
          <w:lang w:val="hr-BA"/>
        </w:rPr>
        <w:t>.</w:t>
      </w:r>
    </w:p>
  </w:footnote>
  <w:footnote w:id="23">
    <w:p w14:paraId="236DF418" w14:textId="77777777" w:rsidR="00942788" w:rsidRPr="009952C0" w:rsidRDefault="00942788" w:rsidP="00A13A01">
      <w:pPr>
        <w:pStyle w:val="FootnoteText"/>
        <w:rPr>
          <w:sz w:val="16"/>
          <w:szCs w:val="16"/>
          <w:lang w:val="sr-Latn-BA"/>
        </w:rPr>
      </w:pPr>
      <w:r w:rsidRPr="009952C0">
        <w:rPr>
          <w:rStyle w:val="FootnoteReference"/>
          <w:sz w:val="16"/>
          <w:szCs w:val="16"/>
        </w:rPr>
        <w:footnoteRef/>
      </w:r>
      <w:r w:rsidRPr="009952C0">
        <w:rPr>
          <w:sz w:val="16"/>
          <w:szCs w:val="16"/>
          <w:lang w:val="sr-Latn-BA"/>
        </w:rPr>
        <w:t xml:space="preserve"> </w:t>
      </w:r>
      <w:r w:rsidRPr="009952C0">
        <w:rPr>
          <w:sz w:val="16"/>
          <w:szCs w:val="16"/>
          <w:lang w:val="pt-BR"/>
        </w:rPr>
        <w:t>Ibid</w:t>
      </w:r>
      <w:r w:rsidRPr="009952C0">
        <w:rPr>
          <w:sz w:val="16"/>
          <w:szCs w:val="16"/>
          <w:lang w:val="sr-Latn-BA"/>
        </w:rPr>
        <w:t>.</w:t>
      </w:r>
    </w:p>
  </w:footnote>
  <w:footnote w:id="24">
    <w:p w14:paraId="0D699CE5" w14:textId="6AF13EE5" w:rsidR="00942788" w:rsidRPr="009952C0" w:rsidRDefault="00942788">
      <w:pPr>
        <w:pStyle w:val="FootnoteText"/>
      </w:pPr>
      <w:r w:rsidRPr="009952C0">
        <w:rPr>
          <w:rStyle w:val="FootnoteReference"/>
          <w:sz w:val="16"/>
          <w:szCs w:val="16"/>
        </w:rPr>
        <w:footnoteRef/>
      </w:r>
      <w:r w:rsidRPr="009952C0">
        <w:rPr>
          <w:sz w:val="16"/>
          <w:szCs w:val="16"/>
        </w:rPr>
        <w:t xml:space="preserve"> Također, postoji obrazac za podnošenje zahtjeva, a ministars</w:t>
      </w:r>
      <w:r>
        <w:rPr>
          <w:sz w:val="16"/>
          <w:szCs w:val="16"/>
        </w:rPr>
        <w:t>tva su donijela vodiče i indeks-</w:t>
      </w:r>
      <w:r w:rsidRPr="009952C0">
        <w:rPr>
          <w:sz w:val="16"/>
          <w:szCs w:val="16"/>
        </w:rPr>
        <w:t xml:space="preserve">registre koji građanima omogućavaju da jednostavnije pristupe informacijama </w:t>
      </w:r>
      <w:r>
        <w:rPr>
          <w:sz w:val="16"/>
          <w:szCs w:val="16"/>
        </w:rPr>
        <w:t xml:space="preserve">koje se nalaze </w:t>
      </w:r>
      <w:r w:rsidRPr="009952C0">
        <w:rPr>
          <w:sz w:val="16"/>
          <w:szCs w:val="16"/>
        </w:rPr>
        <w:t>pod kontrolom ministarstava i Vlade Republike Srpske u cj</w:t>
      </w:r>
      <w:r>
        <w:rPr>
          <w:sz w:val="16"/>
          <w:szCs w:val="16"/>
        </w:rPr>
        <w:t xml:space="preserve">elini. Standardi za vladinu internetsku stranicu </w:t>
      </w:r>
      <w:r w:rsidRPr="009952C0">
        <w:rPr>
          <w:sz w:val="16"/>
          <w:szCs w:val="16"/>
        </w:rPr>
        <w:t xml:space="preserve">doneseni </w:t>
      </w:r>
      <w:r>
        <w:rPr>
          <w:sz w:val="16"/>
          <w:szCs w:val="16"/>
        </w:rPr>
        <w:t>su još 2007. godine</w:t>
      </w:r>
      <w:r w:rsidRPr="009952C0">
        <w:rPr>
          <w:sz w:val="16"/>
          <w:szCs w:val="16"/>
        </w:rPr>
        <w:t>, a izmjene i d</w:t>
      </w:r>
      <w:r>
        <w:rPr>
          <w:sz w:val="16"/>
          <w:szCs w:val="16"/>
        </w:rPr>
        <w:t>opune su izvršene 2011</w:t>
      </w:r>
      <w:r w:rsidRPr="009952C0">
        <w:rPr>
          <w:sz w:val="16"/>
          <w:szCs w:val="16"/>
        </w:rPr>
        <w:t>. Sva ministarstva u Vladi Republike Srpske</w:t>
      </w:r>
      <w:r>
        <w:rPr>
          <w:sz w:val="16"/>
          <w:szCs w:val="16"/>
        </w:rPr>
        <w:t>,</w:t>
      </w:r>
      <w:r w:rsidRPr="009952C0">
        <w:rPr>
          <w:sz w:val="16"/>
          <w:szCs w:val="16"/>
        </w:rPr>
        <w:t xml:space="preserve"> kao i Sektor za informisanje u Generalnom sekretarijatu Vlade</w:t>
      </w:r>
      <w:r>
        <w:rPr>
          <w:sz w:val="16"/>
          <w:szCs w:val="16"/>
        </w:rPr>
        <w:t>, imaju sistematizir</w:t>
      </w:r>
      <w:r w:rsidRPr="009952C0">
        <w:rPr>
          <w:sz w:val="16"/>
          <w:szCs w:val="16"/>
        </w:rPr>
        <w:t>ana i popunjena radn</w:t>
      </w:r>
      <w:r>
        <w:rPr>
          <w:sz w:val="16"/>
          <w:szCs w:val="16"/>
        </w:rPr>
        <w:t>a mjesta službenika za odnose s</w:t>
      </w:r>
      <w:r w:rsidRPr="009952C0">
        <w:rPr>
          <w:sz w:val="16"/>
          <w:szCs w:val="16"/>
        </w:rPr>
        <w:t xml:space="preserve"> javnošću.</w:t>
      </w:r>
    </w:p>
  </w:footnote>
  <w:footnote w:id="25">
    <w:p w14:paraId="4C3A0B2B" w14:textId="0C0D1BFF" w:rsidR="00942788" w:rsidRPr="00FC7A2D" w:rsidRDefault="00942788" w:rsidP="00FF00F3">
      <w:pPr>
        <w:pStyle w:val="FootnoteText"/>
        <w:rPr>
          <w:lang w:val="sr-Latn-BA"/>
        </w:rPr>
      </w:pPr>
      <w:r w:rsidRPr="00125A18">
        <w:rPr>
          <w:rStyle w:val="FootnoteReference"/>
          <w:rFonts w:ascii="Calibri" w:hAnsi="Calibri"/>
        </w:rPr>
        <w:footnoteRef/>
      </w:r>
      <w:r w:rsidRPr="00125A18">
        <w:rPr>
          <w:rFonts w:ascii="Calibri" w:hAnsi="Calibri"/>
          <w:sz w:val="16"/>
          <w:szCs w:val="16"/>
          <w:lang w:val="sr-Latn-BA"/>
        </w:rPr>
        <w:t xml:space="preserve"> VMBiH zaključkom iz septembra 2015. ovlast</w:t>
      </w:r>
      <w:r>
        <w:rPr>
          <w:rFonts w:ascii="Calibri" w:hAnsi="Calibri"/>
          <w:sz w:val="16"/>
          <w:szCs w:val="16"/>
          <w:lang w:val="sr-Latn-BA"/>
        </w:rPr>
        <w:t>ilo je PARCO da u saradnji s</w:t>
      </w:r>
      <w:r w:rsidRPr="00125A18">
        <w:rPr>
          <w:rFonts w:ascii="Calibri" w:hAnsi="Calibri"/>
          <w:sz w:val="16"/>
          <w:szCs w:val="16"/>
          <w:lang w:val="sr-Latn-BA"/>
        </w:rPr>
        <w:t xml:space="preserve"> ADSBiH i BAS</w:t>
      </w:r>
      <w:r>
        <w:rPr>
          <w:rFonts w:ascii="Calibri" w:hAnsi="Calibri"/>
          <w:sz w:val="16"/>
          <w:szCs w:val="16"/>
          <w:lang w:val="sr-Latn-BA"/>
        </w:rPr>
        <w:t>-om</w:t>
      </w:r>
      <w:r w:rsidRPr="00125A18">
        <w:rPr>
          <w:rFonts w:ascii="Calibri" w:hAnsi="Calibri"/>
          <w:sz w:val="16"/>
          <w:szCs w:val="16"/>
          <w:lang w:val="sr-Latn-BA"/>
        </w:rPr>
        <w:t xml:space="preserve"> pripremi okvirni plan za uvođenje upravljanja kvalitetom u institucijama B</w:t>
      </w:r>
      <w:r>
        <w:rPr>
          <w:rFonts w:ascii="Calibri" w:hAnsi="Calibri"/>
          <w:sz w:val="16"/>
          <w:szCs w:val="16"/>
          <w:lang w:val="sr-Latn-BA"/>
        </w:rPr>
        <w:t>osne i Hercegovine i koordinira njegovu provedbu.</w:t>
      </w:r>
    </w:p>
  </w:footnote>
  <w:footnote w:id="26">
    <w:p w14:paraId="69CB5147" w14:textId="6A426713" w:rsidR="00942788" w:rsidRPr="00931C11" w:rsidRDefault="00942788" w:rsidP="007213CE">
      <w:pPr>
        <w:pStyle w:val="footnotedescription"/>
        <w:spacing w:line="240" w:lineRule="auto"/>
        <w:jc w:val="both"/>
        <w:rPr>
          <w:sz w:val="16"/>
          <w:szCs w:val="16"/>
        </w:rPr>
      </w:pPr>
      <w:r w:rsidRPr="00931C11">
        <w:rPr>
          <w:rStyle w:val="FootnoteCharacters"/>
          <w:sz w:val="16"/>
          <w:szCs w:val="16"/>
        </w:rPr>
        <w:footnoteRef/>
      </w:r>
      <w:r>
        <w:rPr>
          <w:sz w:val="16"/>
          <w:szCs w:val="16"/>
        </w:rPr>
        <w:t xml:space="preserve"> </w:t>
      </w:r>
      <w:r w:rsidRPr="00931C11">
        <w:rPr>
          <w:sz w:val="16"/>
          <w:szCs w:val="16"/>
        </w:rPr>
        <w:t>Zajednička p</w:t>
      </w:r>
      <w:r>
        <w:rPr>
          <w:sz w:val="16"/>
          <w:szCs w:val="16"/>
        </w:rPr>
        <w:t>latforma o principima i provedbi</w:t>
      </w:r>
      <w:r w:rsidRPr="00931C11">
        <w:rPr>
          <w:sz w:val="16"/>
          <w:szCs w:val="16"/>
        </w:rPr>
        <w:t xml:space="preserve"> Akcionog plana 1 Strategije reforme javne uprave u Bosni i H</w:t>
      </w:r>
      <w:r>
        <w:rPr>
          <w:sz w:val="16"/>
          <w:szCs w:val="16"/>
        </w:rPr>
        <w:t>ercegovini</w:t>
      </w:r>
      <w:r w:rsidRPr="00931C11">
        <w:rPr>
          <w:sz w:val="16"/>
          <w:szCs w:val="16"/>
        </w:rPr>
        <w:t xml:space="preserve"> Vijeća mini</w:t>
      </w:r>
      <w:r>
        <w:rPr>
          <w:sz w:val="16"/>
          <w:szCs w:val="16"/>
        </w:rPr>
        <w:t>stara Bosne i Hercegovine, Vlade</w:t>
      </w:r>
      <w:r w:rsidRPr="00931C11">
        <w:rPr>
          <w:sz w:val="16"/>
          <w:szCs w:val="16"/>
        </w:rPr>
        <w:t xml:space="preserve"> Feder</w:t>
      </w:r>
      <w:r>
        <w:rPr>
          <w:sz w:val="16"/>
          <w:szCs w:val="16"/>
        </w:rPr>
        <w:t>acije Bosne i Hercegovine, Vlade Republike Srpske, Vlade</w:t>
      </w:r>
      <w:r w:rsidRPr="00931C11">
        <w:rPr>
          <w:sz w:val="16"/>
          <w:szCs w:val="16"/>
        </w:rPr>
        <w:t xml:space="preserve"> Brčko distrikta Bosne i Hercegovine, april </w:t>
      </w:r>
      <w:r>
        <w:rPr>
          <w:sz w:val="16"/>
          <w:szCs w:val="16"/>
        </w:rPr>
        <w:t>2007</w:t>
      </w:r>
      <w:r w:rsidRPr="00931C11">
        <w:rPr>
          <w:sz w:val="16"/>
          <w:szCs w:val="16"/>
        </w:rPr>
        <w:t>.</w:t>
      </w:r>
    </w:p>
  </w:footnote>
  <w:footnote w:id="27">
    <w:p w14:paraId="37F9F6C5" w14:textId="725ACC6C" w:rsidR="00942788" w:rsidRPr="00931C11" w:rsidRDefault="00942788" w:rsidP="00914511">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rPr>
        <w:t xml:space="preserve"> </w:t>
      </w:r>
      <w:r w:rsidRPr="008361DA">
        <w:rPr>
          <w:rFonts w:cstheme="minorHAnsi"/>
          <w:i/>
          <w:sz w:val="16"/>
          <w:szCs w:val="16"/>
        </w:rPr>
        <w:t>Commission staff working document</w:t>
      </w:r>
      <w:r w:rsidRPr="00931C11">
        <w:rPr>
          <w:rFonts w:cstheme="minorHAnsi"/>
          <w:sz w:val="16"/>
          <w:szCs w:val="16"/>
        </w:rPr>
        <w:t>, Bosnia and Herzegovina 2016 Report, Brussels, 9 November 2016</w:t>
      </w:r>
      <w:r>
        <w:rPr>
          <w:rFonts w:cstheme="minorHAnsi"/>
          <w:sz w:val="16"/>
          <w:szCs w:val="16"/>
        </w:rPr>
        <w:t>.</w:t>
      </w:r>
    </w:p>
  </w:footnote>
  <w:footnote w:id="28">
    <w:p w14:paraId="0B7CC593" w14:textId="353E0043" w:rsidR="00942788" w:rsidRPr="00931C11" w:rsidRDefault="00942788" w:rsidP="002455B2">
      <w:pPr>
        <w:pStyle w:val="FootnoteText"/>
        <w:rPr>
          <w:sz w:val="16"/>
          <w:szCs w:val="16"/>
        </w:rPr>
      </w:pPr>
      <w:r w:rsidRPr="00931C11">
        <w:rPr>
          <w:rStyle w:val="FootnoteReference"/>
          <w:sz w:val="16"/>
          <w:szCs w:val="16"/>
        </w:rPr>
        <w:footnoteRef/>
      </w:r>
      <w:r w:rsidRPr="00931C11">
        <w:rPr>
          <w:sz w:val="16"/>
          <w:szCs w:val="16"/>
        </w:rPr>
        <w:t xml:space="preserve"> </w:t>
      </w:r>
      <w:r w:rsidRPr="008361DA">
        <w:rPr>
          <w:i/>
          <w:sz w:val="16"/>
          <w:szCs w:val="16"/>
        </w:rPr>
        <w:t>WorldWide Governance Indicators</w:t>
      </w:r>
      <w:r w:rsidRPr="00931C11">
        <w:rPr>
          <w:sz w:val="16"/>
          <w:szCs w:val="16"/>
        </w:rPr>
        <w:t xml:space="preserve">, 2016, dostupno na </w:t>
      </w:r>
      <w:hyperlink r:id="rId8" w:anchor="reports" w:history="1">
        <w:r w:rsidRPr="00931C11">
          <w:rPr>
            <w:rStyle w:val="Hyperlink"/>
            <w:sz w:val="16"/>
            <w:szCs w:val="16"/>
          </w:rPr>
          <w:t>http://info.worldbank.org/governance/wgi/#reports</w:t>
        </w:r>
      </w:hyperlink>
      <w:r>
        <w:rPr>
          <w:sz w:val="16"/>
          <w:szCs w:val="16"/>
        </w:rPr>
        <w:t>.</w:t>
      </w:r>
    </w:p>
  </w:footnote>
  <w:footnote w:id="29">
    <w:p w14:paraId="4CB4625B" w14:textId="340792D0" w:rsidR="00942788" w:rsidRPr="00931C11" w:rsidRDefault="00942788" w:rsidP="009C2795">
      <w:pPr>
        <w:pStyle w:val="FootnoteText"/>
        <w:rPr>
          <w:rFonts w:ascii="Calibri" w:hAnsi="Calibri"/>
          <w:sz w:val="16"/>
          <w:szCs w:val="16"/>
        </w:rPr>
      </w:pPr>
      <w:r w:rsidRPr="00931C11">
        <w:rPr>
          <w:rStyle w:val="FootnoteReference"/>
          <w:rFonts w:ascii="Calibri" w:hAnsi="Calibri"/>
          <w:sz w:val="16"/>
          <w:szCs w:val="16"/>
        </w:rPr>
        <w:footnoteRef/>
      </w:r>
      <w:r>
        <w:rPr>
          <w:rFonts w:ascii="Calibri" w:hAnsi="Calibri"/>
          <w:sz w:val="16"/>
          <w:szCs w:val="16"/>
        </w:rPr>
        <w:t xml:space="preserve"> Principima j</w:t>
      </w:r>
      <w:r w:rsidRPr="00931C11">
        <w:rPr>
          <w:rFonts w:ascii="Calibri" w:hAnsi="Calibri"/>
          <w:sz w:val="16"/>
          <w:szCs w:val="16"/>
        </w:rPr>
        <w:t xml:space="preserve">avne uprave za zemlje kandidate i potencijalne kandidate za članstvo </w:t>
      </w:r>
      <w:r>
        <w:rPr>
          <w:rFonts w:ascii="Calibri" w:hAnsi="Calibri"/>
          <w:sz w:val="16"/>
          <w:szCs w:val="16"/>
        </w:rPr>
        <w:t>u Evropsku uniju</w:t>
      </w:r>
      <w:r w:rsidRPr="00931C11">
        <w:rPr>
          <w:rFonts w:ascii="Calibri" w:hAnsi="Calibri"/>
          <w:sz w:val="16"/>
          <w:szCs w:val="16"/>
        </w:rPr>
        <w:t xml:space="preserve"> identificirano je </w:t>
      </w:r>
      <w:r>
        <w:rPr>
          <w:rFonts w:ascii="Calibri" w:hAnsi="Calibri"/>
          <w:sz w:val="16"/>
          <w:szCs w:val="16"/>
          <w:lang w:val="en-GB"/>
        </w:rPr>
        <w:t>devet</w:t>
      </w:r>
      <w:r w:rsidRPr="00931C11">
        <w:rPr>
          <w:rFonts w:ascii="Calibri" w:hAnsi="Calibri"/>
          <w:sz w:val="16"/>
          <w:szCs w:val="16"/>
          <w:lang w:val="en-GB"/>
        </w:rPr>
        <w:t xml:space="preserve"> kritičnih funkcija za rad vlada: koordinacija pripreme sjednica </w:t>
      </w:r>
      <w:r>
        <w:rPr>
          <w:rFonts w:ascii="Calibri" w:hAnsi="Calibri"/>
          <w:sz w:val="16"/>
          <w:szCs w:val="16"/>
          <w:lang w:val="en-GB"/>
        </w:rPr>
        <w:t>vlade, osiguranje pravne usklađ</w:t>
      </w:r>
      <w:r w:rsidRPr="00931C11">
        <w:rPr>
          <w:rFonts w:ascii="Calibri" w:hAnsi="Calibri"/>
          <w:sz w:val="16"/>
          <w:szCs w:val="16"/>
          <w:lang w:val="en-GB"/>
        </w:rPr>
        <w:t>enosti, koordinacija odobravanja strateških priorite</w:t>
      </w:r>
      <w:r>
        <w:rPr>
          <w:rFonts w:ascii="Calibri" w:hAnsi="Calibri"/>
          <w:sz w:val="16"/>
          <w:szCs w:val="16"/>
          <w:lang w:val="en-GB"/>
        </w:rPr>
        <w:t>ta i programa rada, koordinacija</w:t>
      </w:r>
      <w:r w:rsidRPr="00931C11">
        <w:rPr>
          <w:rFonts w:ascii="Calibri" w:hAnsi="Calibri"/>
          <w:sz w:val="16"/>
          <w:szCs w:val="16"/>
          <w:lang w:val="en-GB"/>
        </w:rPr>
        <w:t xml:space="preserve"> pripreme prijedloga politika za odlučivanje vlada, osiguranje finansijske provodivosti politika vezano za </w:t>
      </w:r>
      <w:r>
        <w:rPr>
          <w:rFonts w:ascii="Calibri" w:hAnsi="Calibri"/>
          <w:sz w:val="16"/>
          <w:szCs w:val="16"/>
          <w:lang w:val="en-GB"/>
        </w:rPr>
        <w:t>planiranje resursa, koordinacija komunikacijsk</w:t>
      </w:r>
      <w:r w:rsidRPr="00931C11">
        <w:rPr>
          <w:rFonts w:ascii="Calibri" w:hAnsi="Calibri"/>
          <w:sz w:val="16"/>
          <w:szCs w:val="16"/>
          <w:lang w:val="en-GB"/>
        </w:rPr>
        <w:t>ih aktivnosti vlad</w:t>
      </w:r>
      <w:r>
        <w:rPr>
          <w:rFonts w:ascii="Calibri" w:hAnsi="Calibri"/>
          <w:sz w:val="16"/>
          <w:szCs w:val="16"/>
          <w:lang w:val="en-GB"/>
        </w:rPr>
        <w:t>a prema javnosti, upravljanje odnosima Vlade, P</w:t>
      </w:r>
      <w:r w:rsidRPr="00931C11">
        <w:rPr>
          <w:rFonts w:ascii="Calibri" w:hAnsi="Calibri"/>
          <w:sz w:val="16"/>
          <w:szCs w:val="16"/>
          <w:lang w:val="en-GB"/>
        </w:rPr>
        <w:t>arlamenta i/ili predsjednika,</w:t>
      </w:r>
      <w:r>
        <w:rPr>
          <w:rFonts w:ascii="Calibri" w:hAnsi="Calibri"/>
          <w:sz w:val="16"/>
          <w:szCs w:val="16"/>
          <w:lang w:val="en-GB"/>
        </w:rPr>
        <w:t xml:space="preserve"> te koordinacija poslova ev</w:t>
      </w:r>
      <w:r w:rsidRPr="00931C11">
        <w:rPr>
          <w:rFonts w:ascii="Calibri" w:hAnsi="Calibri"/>
          <w:sz w:val="16"/>
          <w:szCs w:val="16"/>
          <w:lang w:val="en-GB"/>
        </w:rPr>
        <w:t>ropskih integrac</w:t>
      </w:r>
      <w:r>
        <w:rPr>
          <w:rFonts w:ascii="Calibri" w:hAnsi="Calibri"/>
          <w:sz w:val="16"/>
          <w:szCs w:val="16"/>
          <w:lang w:val="en-GB"/>
        </w:rPr>
        <w:t>ija.</w:t>
      </w:r>
    </w:p>
  </w:footnote>
  <w:footnote w:id="30">
    <w:p w14:paraId="67CC54BB" w14:textId="3F54D6D7" w:rsidR="00942788" w:rsidRPr="00931C11" w:rsidRDefault="00942788" w:rsidP="00E37774">
      <w:pPr>
        <w:pStyle w:val="FootnoteText"/>
        <w:rPr>
          <w:sz w:val="16"/>
          <w:szCs w:val="16"/>
          <w:lang w:val="hr-HR"/>
        </w:rPr>
      </w:pPr>
      <w:r w:rsidRPr="00931C11">
        <w:rPr>
          <w:rStyle w:val="FootnoteReference"/>
          <w:sz w:val="16"/>
          <w:szCs w:val="16"/>
        </w:rPr>
        <w:footnoteRef/>
      </w:r>
      <w:r w:rsidRPr="00931C11">
        <w:rPr>
          <w:sz w:val="16"/>
          <w:szCs w:val="16"/>
        </w:rPr>
        <w:t xml:space="preserve"> Mogućeg u</w:t>
      </w:r>
      <w:r w:rsidRPr="00931C11">
        <w:rPr>
          <w:sz w:val="16"/>
          <w:szCs w:val="16"/>
          <w:lang w:val="hr-HR"/>
        </w:rPr>
        <w:t xml:space="preserve">činka na ekonomski razvoj, socijalne odnose, očuvanje okoliša, poslovno okruženje, </w:t>
      </w:r>
      <w:r>
        <w:rPr>
          <w:sz w:val="16"/>
          <w:szCs w:val="16"/>
        </w:rPr>
        <w:t>međ</w:t>
      </w:r>
      <w:r w:rsidRPr="00931C11">
        <w:rPr>
          <w:sz w:val="16"/>
          <w:szCs w:val="16"/>
        </w:rPr>
        <w:t>unarodno</w:t>
      </w:r>
      <w:r w:rsidRPr="00931C11">
        <w:rPr>
          <w:sz w:val="16"/>
          <w:szCs w:val="16"/>
          <w:lang w:val="hr-HR"/>
        </w:rPr>
        <w:t xml:space="preserve"> preuzete obaveze ili slično.</w:t>
      </w:r>
    </w:p>
  </w:footnote>
  <w:footnote w:id="31">
    <w:p w14:paraId="24DB7BD4" w14:textId="28FCB3B6" w:rsidR="00942788" w:rsidRPr="00931C11" w:rsidRDefault="00942788" w:rsidP="00E37774">
      <w:pPr>
        <w:pStyle w:val="FootnoteText"/>
        <w:rPr>
          <w:sz w:val="16"/>
          <w:szCs w:val="16"/>
          <w:lang w:val="hr-HR"/>
        </w:rPr>
      </w:pPr>
      <w:r w:rsidRPr="00931C11">
        <w:rPr>
          <w:rStyle w:val="FootnoteReference"/>
          <w:sz w:val="16"/>
          <w:szCs w:val="16"/>
        </w:rPr>
        <w:footnoteRef/>
      </w:r>
      <w:r>
        <w:rPr>
          <w:sz w:val="16"/>
          <w:szCs w:val="16"/>
        </w:rPr>
        <w:t xml:space="preserve"> Npr. propisi o radu, </w:t>
      </w:r>
      <w:r w:rsidRPr="00931C11">
        <w:rPr>
          <w:sz w:val="16"/>
          <w:szCs w:val="16"/>
        </w:rPr>
        <w:t>državnoj i javnoj službi, upravnom postupanju</w:t>
      </w:r>
      <w:r>
        <w:rPr>
          <w:sz w:val="16"/>
          <w:szCs w:val="16"/>
        </w:rPr>
        <w:t>, socijalnom osiguranju i sl.</w:t>
      </w:r>
    </w:p>
  </w:footnote>
  <w:footnote w:id="32">
    <w:p w14:paraId="132A2B17" w14:textId="2BE3CBEE" w:rsidR="00942788" w:rsidRPr="00931C11" w:rsidRDefault="00942788" w:rsidP="00EB6170">
      <w:pPr>
        <w:pStyle w:val="FootnoteText"/>
        <w:rPr>
          <w:rFonts w:ascii="Calibri" w:hAnsi="Calibri"/>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sidRPr="004E4F0F">
        <w:rPr>
          <w:rFonts w:ascii="Calibri" w:hAnsi="Calibri" w:cs="Ïf1X‹ˇøÂ'71"/>
          <w:i/>
          <w:sz w:val="16"/>
          <w:szCs w:val="16"/>
          <w:lang w:val="en-US"/>
        </w:rPr>
        <w:t>Оdluka o postupku srednjoročnog planiranja, praćenja i izvještavanja u institucijama BiH</w:t>
      </w:r>
      <w:r>
        <w:rPr>
          <w:rFonts w:ascii="Calibri" w:hAnsi="Calibri" w:cs="Ïf1X‹ˇøÂ'71"/>
          <w:sz w:val="16"/>
          <w:szCs w:val="16"/>
          <w:lang w:val="en-US"/>
        </w:rPr>
        <w:t>, “Službeni glasnik BiH”, br.</w:t>
      </w:r>
      <w:r w:rsidRPr="00931C11">
        <w:rPr>
          <w:rFonts w:ascii="Calibri" w:hAnsi="Calibri" w:cs="Ïf1X‹ˇøÂ'71"/>
          <w:sz w:val="16"/>
          <w:szCs w:val="16"/>
          <w:lang w:val="en-US"/>
        </w:rPr>
        <w:t xml:space="preserve"> 62/14 i </w:t>
      </w:r>
      <w:r w:rsidRPr="004E4F0F">
        <w:rPr>
          <w:rFonts w:ascii="Calibri" w:hAnsi="Calibri"/>
          <w:i/>
          <w:sz w:val="16"/>
          <w:szCs w:val="16"/>
        </w:rPr>
        <w:t>Odluk</w:t>
      </w:r>
      <w:r w:rsidRPr="004E4F0F">
        <w:rPr>
          <w:rFonts w:ascii="Calibri" w:hAnsi="Calibri" w:cs="•AX‹ˇøÂ'71"/>
          <w:i/>
          <w:sz w:val="16"/>
          <w:szCs w:val="16"/>
          <w:lang w:val="en-US"/>
        </w:rPr>
        <w:t>a o godišnjem planiranju rada i načinu praćenja i izvještavanja o radu u institucijama BiH</w:t>
      </w:r>
      <w:r>
        <w:rPr>
          <w:rFonts w:ascii="Calibri" w:hAnsi="Calibri" w:cs="•AX‹ˇøÂ'71"/>
          <w:sz w:val="16"/>
          <w:szCs w:val="16"/>
          <w:lang w:val="en-US"/>
        </w:rPr>
        <w:t>, “Službeni glasnik BiH”, br.</w:t>
      </w:r>
      <w:r w:rsidRPr="00931C11">
        <w:rPr>
          <w:rFonts w:ascii="Calibri" w:hAnsi="Calibri" w:cs="•AX‹ˇøÂ'71"/>
          <w:sz w:val="16"/>
          <w:szCs w:val="16"/>
          <w:lang w:val="en-US"/>
        </w:rPr>
        <w:t xml:space="preserve"> 14/14</w:t>
      </w:r>
      <w:r>
        <w:rPr>
          <w:rFonts w:ascii="Calibri" w:hAnsi="Calibri" w:cs="•AX‹ˇøÂ'71"/>
          <w:sz w:val="16"/>
          <w:szCs w:val="16"/>
          <w:lang w:val="en-US"/>
        </w:rPr>
        <w:t>.</w:t>
      </w:r>
    </w:p>
  </w:footnote>
  <w:footnote w:id="33">
    <w:p w14:paraId="53C3D83D" w14:textId="265827E2" w:rsidR="00942788" w:rsidRPr="00931C11" w:rsidRDefault="00942788" w:rsidP="00E37774">
      <w:pPr>
        <w:pStyle w:val="FootnoteText"/>
        <w:rPr>
          <w:i/>
          <w:sz w:val="16"/>
          <w:szCs w:val="16"/>
          <w:lang w:val="hr-HR"/>
        </w:rPr>
      </w:pPr>
      <w:r w:rsidRPr="00931C11">
        <w:rPr>
          <w:rStyle w:val="FootnoteReference"/>
          <w:sz w:val="16"/>
          <w:szCs w:val="16"/>
        </w:rPr>
        <w:footnoteRef/>
      </w:r>
      <w:r w:rsidRPr="00931C11">
        <w:rPr>
          <w:sz w:val="16"/>
          <w:szCs w:val="16"/>
        </w:rPr>
        <w:t xml:space="preserve"> </w:t>
      </w:r>
      <w:r w:rsidRPr="00931C11">
        <w:rPr>
          <w:i/>
          <w:sz w:val="16"/>
          <w:szCs w:val="16"/>
        </w:rPr>
        <w:t>Jačanje kapaciteta za strateško planiranje i razvoj politika djelovanja</w:t>
      </w:r>
      <w:r w:rsidRPr="00284E65">
        <w:rPr>
          <w:sz w:val="16"/>
          <w:szCs w:val="16"/>
        </w:rPr>
        <w:t>, 2012</w:t>
      </w:r>
      <w:r>
        <w:rPr>
          <w:sz w:val="16"/>
          <w:szCs w:val="16"/>
        </w:rPr>
        <w:t>.</w:t>
      </w:r>
    </w:p>
  </w:footnote>
  <w:footnote w:id="34">
    <w:p w14:paraId="1B4B6F8F" w14:textId="0DE87A9C" w:rsidR="00942788" w:rsidRPr="00931C11" w:rsidRDefault="00942788" w:rsidP="00EB6170">
      <w:pPr>
        <w:pStyle w:val="FootnoteText"/>
        <w:rPr>
          <w:rFonts w:ascii="Calibri" w:hAnsi="Calibri"/>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sidRPr="004E4F0F">
        <w:rPr>
          <w:rFonts w:ascii="Calibri" w:hAnsi="Calibri"/>
          <w:i/>
          <w:sz w:val="16"/>
          <w:szCs w:val="16"/>
          <w:lang w:eastAsia="en-GB"/>
        </w:rPr>
        <w:t xml:space="preserve">Uputstvo o metodologiji </w:t>
      </w:r>
      <w:r w:rsidRPr="004E4F0F">
        <w:rPr>
          <w:rFonts w:ascii="Calibri" w:hAnsi="Calibri"/>
          <w:i/>
          <w:sz w:val="16"/>
          <w:szCs w:val="16"/>
        </w:rPr>
        <w:t>u postupku srednjoročnog planiranja, praćenja i izvještavanja u institucijama BiH</w:t>
      </w:r>
      <w:r>
        <w:rPr>
          <w:rFonts w:ascii="Calibri" w:hAnsi="Calibri"/>
          <w:sz w:val="16"/>
          <w:szCs w:val="16"/>
        </w:rPr>
        <w:t>, „Službeni glasnik BiH“, br.</w:t>
      </w:r>
      <w:r w:rsidRPr="00931C11">
        <w:rPr>
          <w:rFonts w:ascii="Calibri" w:hAnsi="Calibri"/>
          <w:sz w:val="16"/>
          <w:szCs w:val="16"/>
        </w:rPr>
        <w:t xml:space="preserve"> 44/15</w:t>
      </w:r>
      <w:r>
        <w:rPr>
          <w:rFonts w:ascii="Calibri" w:hAnsi="Calibri"/>
          <w:sz w:val="16"/>
          <w:szCs w:val="16"/>
        </w:rPr>
        <w:t>.</w:t>
      </w:r>
    </w:p>
  </w:footnote>
  <w:footnote w:id="35">
    <w:p w14:paraId="38037ACB" w14:textId="6323ED65" w:rsidR="00942788" w:rsidRPr="00931C11" w:rsidRDefault="00942788" w:rsidP="00EB6170">
      <w:pPr>
        <w:pStyle w:val="FootnoteText"/>
        <w:rPr>
          <w:sz w:val="16"/>
          <w:szCs w:val="16"/>
        </w:rPr>
      </w:pPr>
      <w:r w:rsidRPr="00931C11">
        <w:rPr>
          <w:rStyle w:val="FootnoteReference"/>
          <w:sz w:val="16"/>
          <w:szCs w:val="16"/>
        </w:rPr>
        <w:footnoteRef/>
      </w:r>
      <w:r w:rsidRPr="00931C11">
        <w:rPr>
          <w:sz w:val="16"/>
          <w:szCs w:val="16"/>
        </w:rPr>
        <w:t xml:space="preserve"> </w:t>
      </w:r>
      <w:r w:rsidRPr="004E4F0F">
        <w:rPr>
          <w:i/>
          <w:sz w:val="16"/>
          <w:szCs w:val="16"/>
        </w:rPr>
        <w:t>Uputstvo o načinu pripreme godišnjeg programa rada i izvještaja o radu u institucijama BiH</w:t>
      </w:r>
      <w:r>
        <w:rPr>
          <w:sz w:val="16"/>
          <w:szCs w:val="16"/>
        </w:rPr>
        <w:t>, „</w:t>
      </w:r>
      <w:r w:rsidRPr="00931C11">
        <w:rPr>
          <w:sz w:val="16"/>
          <w:szCs w:val="16"/>
        </w:rPr>
        <w:t>Službeni glasnik</w:t>
      </w:r>
      <w:r>
        <w:rPr>
          <w:sz w:val="16"/>
          <w:szCs w:val="16"/>
        </w:rPr>
        <w:t xml:space="preserve"> BiH“, br. 44/15.</w:t>
      </w:r>
    </w:p>
  </w:footnote>
  <w:footnote w:id="36">
    <w:p w14:paraId="788AA046" w14:textId="3BD3A4F1" w:rsidR="00942788" w:rsidRPr="00931C11" w:rsidRDefault="00942788">
      <w:pPr>
        <w:pStyle w:val="FootnoteText"/>
        <w:rPr>
          <w:sz w:val="16"/>
          <w:szCs w:val="16"/>
        </w:rPr>
      </w:pPr>
      <w:r w:rsidRPr="00931C11">
        <w:rPr>
          <w:rStyle w:val="FootnoteReference"/>
          <w:sz w:val="16"/>
          <w:szCs w:val="16"/>
        </w:rPr>
        <w:footnoteRef/>
      </w:r>
      <w:r w:rsidRPr="00931C11">
        <w:rPr>
          <w:sz w:val="16"/>
          <w:szCs w:val="16"/>
        </w:rPr>
        <w:t xml:space="preserve"> </w:t>
      </w:r>
      <w:r w:rsidRPr="004E4F0F">
        <w:rPr>
          <w:i/>
          <w:sz w:val="16"/>
          <w:szCs w:val="16"/>
        </w:rPr>
        <w:t>Zakon o razvojnom planiranju i upravljanju razvojem</w:t>
      </w:r>
      <w:r>
        <w:rPr>
          <w:sz w:val="16"/>
          <w:szCs w:val="16"/>
        </w:rPr>
        <w:t>, „Službene n</w:t>
      </w:r>
      <w:r w:rsidRPr="00931C11">
        <w:rPr>
          <w:sz w:val="16"/>
          <w:szCs w:val="16"/>
        </w:rPr>
        <w:t>ovine FBiH</w:t>
      </w:r>
      <w:r>
        <w:rPr>
          <w:sz w:val="16"/>
          <w:szCs w:val="16"/>
        </w:rPr>
        <w:t>“, 32/17.</w:t>
      </w:r>
    </w:p>
  </w:footnote>
  <w:footnote w:id="37">
    <w:p w14:paraId="79339829" w14:textId="72596123" w:rsidR="00942788" w:rsidRPr="00931C11" w:rsidRDefault="00942788" w:rsidP="00E90193">
      <w:pPr>
        <w:pStyle w:val="FootnoteText"/>
        <w:rPr>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sidRPr="004E4F0F">
        <w:rPr>
          <w:rFonts w:ascii="Calibri" w:hAnsi="Calibri"/>
          <w:i/>
          <w:sz w:val="16"/>
          <w:szCs w:val="16"/>
        </w:rPr>
        <w:t>Smjernice za postupanje republičkih organa uprave o učešću javnosti i konsultacijama u izradi zakona</w:t>
      </w:r>
      <w:r>
        <w:rPr>
          <w:rFonts w:ascii="Calibri" w:hAnsi="Calibri"/>
          <w:sz w:val="16"/>
          <w:szCs w:val="16"/>
        </w:rPr>
        <w:t>, „Službeni glasnik RS“, br.</w:t>
      </w:r>
      <w:r w:rsidRPr="00931C11">
        <w:rPr>
          <w:rFonts w:ascii="Calibri" w:hAnsi="Calibri"/>
          <w:sz w:val="16"/>
          <w:szCs w:val="16"/>
        </w:rPr>
        <w:t xml:space="preserve"> 123/2008</w:t>
      </w:r>
      <w:r>
        <w:rPr>
          <w:rFonts w:ascii="Calibri" w:hAnsi="Calibri"/>
          <w:sz w:val="16"/>
          <w:szCs w:val="16"/>
        </w:rPr>
        <w:t>.</w:t>
      </w:r>
    </w:p>
  </w:footnote>
  <w:footnote w:id="38">
    <w:p w14:paraId="5A28216F" w14:textId="6E28ACA6" w:rsidR="00942788" w:rsidRPr="007469B6" w:rsidRDefault="00942788">
      <w:pPr>
        <w:pStyle w:val="FootnoteText"/>
        <w:rPr>
          <w:sz w:val="16"/>
          <w:szCs w:val="16"/>
          <w:lang w:val="hr-HR"/>
        </w:rPr>
      </w:pPr>
      <w:r w:rsidRPr="007469B6">
        <w:rPr>
          <w:rStyle w:val="FootnoteReference"/>
          <w:sz w:val="16"/>
          <w:szCs w:val="16"/>
        </w:rPr>
        <w:footnoteRef/>
      </w:r>
      <w:r w:rsidRPr="007469B6">
        <w:rPr>
          <w:sz w:val="16"/>
          <w:szCs w:val="16"/>
        </w:rPr>
        <w:t xml:space="preserve"> </w:t>
      </w:r>
      <w:r w:rsidRPr="007469B6">
        <w:rPr>
          <w:sz w:val="16"/>
          <w:szCs w:val="16"/>
          <w:lang w:val="hr-HR"/>
        </w:rPr>
        <w:t>Ministarstvo pravde Bo</w:t>
      </w:r>
      <w:r>
        <w:rPr>
          <w:sz w:val="16"/>
          <w:szCs w:val="16"/>
          <w:lang w:val="hr-HR"/>
        </w:rPr>
        <w:t>sne i Hercegovine i Republički s</w:t>
      </w:r>
      <w:r w:rsidRPr="007469B6">
        <w:rPr>
          <w:sz w:val="16"/>
          <w:szCs w:val="16"/>
          <w:lang w:val="hr-HR"/>
        </w:rPr>
        <w:t>ekretarijat za zakonodavstvo Republike Srpske</w:t>
      </w:r>
      <w:r>
        <w:rPr>
          <w:sz w:val="16"/>
          <w:szCs w:val="16"/>
          <w:lang w:val="hr-HR"/>
        </w:rPr>
        <w:t>.</w:t>
      </w:r>
    </w:p>
  </w:footnote>
  <w:footnote w:id="39">
    <w:p w14:paraId="4B614B1D" w14:textId="370DBEB2" w:rsidR="00942788" w:rsidRPr="00931C11" w:rsidRDefault="00942788" w:rsidP="00324417">
      <w:pPr>
        <w:pStyle w:val="FootnoteText"/>
        <w:rPr>
          <w:sz w:val="16"/>
          <w:szCs w:val="16"/>
        </w:rPr>
      </w:pPr>
      <w:r w:rsidRPr="00931C11">
        <w:rPr>
          <w:rStyle w:val="FootnoteReference"/>
          <w:sz w:val="16"/>
          <w:szCs w:val="16"/>
        </w:rPr>
        <w:footnoteRef/>
      </w:r>
      <w:r>
        <w:rPr>
          <w:sz w:val="16"/>
          <w:szCs w:val="16"/>
        </w:rPr>
        <w:t xml:space="preserve"> Npr. propisi o radu, </w:t>
      </w:r>
      <w:r w:rsidRPr="00931C11">
        <w:rPr>
          <w:sz w:val="16"/>
          <w:szCs w:val="16"/>
        </w:rPr>
        <w:t>državnoj i javnoj službi, upravnom postupanju, socijalnom osiguranju i slično</w:t>
      </w:r>
      <w:r>
        <w:rPr>
          <w:sz w:val="16"/>
          <w:szCs w:val="16"/>
        </w:rPr>
        <w:t>.</w:t>
      </w:r>
    </w:p>
  </w:footnote>
  <w:footnote w:id="40">
    <w:p w14:paraId="6E8B78DD" w14:textId="22193478" w:rsidR="00942788" w:rsidRPr="00931C11" w:rsidRDefault="00942788" w:rsidP="00291561">
      <w:pPr>
        <w:pStyle w:val="FootnoteText"/>
        <w:rPr>
          <w:sz w:val="16"/>
          <w:szCs w:val="16"/>
        </w:rPr>
      </w:pPr>
      <w:r w:rsidRPr="00931C11">
        <w:rPr>
          <w:rStyle w:val="FootnoteReference"/>
          <w:sz w:val="16"/>
          <w:szCs w:val="16"/>
        </w:rPr>
        <w:footnoteRef/>
      </w:r>
      <w:r w:rsidRPr="00931C11">
        <w:rPr>
          <w:sz w:val="16"/>
          <w:szCs w:val="16"/>
        </w:rPr>
        <w:t xml:space="preserve"> Mogućeg učinka na ekonomski razvoj, socijalne odnose, očuvanje o</w:t>
      </w:r>
      <w:r>
        <w:rPr>
          <w:sz w:val="16"/>
          <w:szCs w:val="16"/>
        </w:rPr>
        <w:t>koliša, poslovno okruženje, međ</w:t>
      </w:r>
      <w:r w:rsidRPr="00931C11">
        <w:rPr>
          <w:sz w:val="16"/>
          <w:szCs w:val="16"/>
        </w:rPr>
        <w:t>unarodno preuzete obaveze ili slično.</w:t>
      </w:r>
    </w:p>
  </w:footnote>
  <w:footnote w:id="41">
    <w:p w14:paraId="77A8B49C" w14:textId="0CE04CAE" w:rsidR="00942788" w:rsidRPr="00931C11" w:rsidRDefault="00942788" w:rsidP="00821EDF">
      <w:pPr>
        <w:spacing w:before="100" w:beforeAutospacing="1" w:after="100" w:afterAutospacing="1" w:line="240" w:lineRule="auto"/>
        <w:jc w:val="both"/>
        <w:rPr>
          <w:rFonts w:cs="Times New Roman"/>
          <w:sz w:val="16"/>
          <w:szCs w:val="16"/>
        </w:rPr>
      </w:pPr>
      <w:r w:rsidRPr="00931C11">
        <w:rPr>
          <w:rStyle w:val="FootnoteReference"/>
          <w:sz w:val="16"/>
          <w:szCs w:val="16"/>
        </w:rPr>
        <w:footnoteRef/>
      </w:r>
      <w:r w:rsidRPr="00931C11">
        <w:rPr>
          <w:sz w:val="16"/>
          <w:szCs w:val="16"/>
        </w:rPr>
        <w:t xml:space="preserve"> Za potrebe ovog dokument</w:t>
      </w:r>
      <w:r>
        <w:rPr>
          <w:sz w:val="16"/>
          <w:szCs w:val="16"/>
        </w:rPr>
        <w:t>a</w:t>
      </w:r>
      <w:r w:rsidRPr="00931C11">
        <w:rPr>
          <w:sz w:val="16"/>
          <w:szCs w:val="16"/>
        </w:rPr>
        <w:t xml:space="preserve"> termin “centar vlade” označava strukturu/e u administraciji koja neposredno podržava izvršni organ vlasti (vladu, predsjednika, premijera) i djeluje kao koordinator sistema odlučivanja te je kao takva</w:t>
      </w:r>
      <w:r>
        <w:rPr>
          <w:sz w:val="16"/>
          <w:szCs w:val="16"/>
        </w:rPr>
        <w:t xml:space="preserve"> od presudnog značaja za definiranje i provedbu</w:t>
      </w:r>
      <w:r w:rsidRPr="00931C11">
        <w:rPr>
          <w:sz w:val="16"/>
          <w:szCs w:val="16"/>
        </w:rPr>
        <w:t xml:space="preserve"> ciljeva politika. Centar vlade poznat je kao Kancelarija, Kabinet, </w:t>
      </w:r>
      <w:r>
        <w:rPr>
          <w:sz w:val="16"/>
          <w:szCs w:val="16"/>
        </w:rPr>
        <w:t>Ured p</w:t>
      </w:r>
      <w:r w:rsidRPr="00931C11">
        <w:rPr>
          <w:sz w:val="16"/>
          <w:szCs w:val="16"/>
        </w:rPr>
        <w:t>redsjednika, Sekretarijat i slično (</w:t>
      </w:r>
      <w:r w:rsidRPr="00931C11">
        <w:rPr>
          <w:rFonts w:cs="Times New Roman"/>
          <w:sz w:val="16"/>
          <w:szCs w:val="16"/>
        </w:rPr>
        <w:t>Chancellery, Cabinet Office, Office of the President, Presidencia, White House Executive Office, Privy Council, Casa Civil etc.) i u velikom bro</w:t>
      </w:r>
      <w:r>
        <w:rPr>
          <w:rFonts w:cs="Times New Roman"/>
          <w:sz w:val="16"/>
          <w:szCs w:val="16"/>
        </w:rPr>
        <w:t>ju zemalja obuhvata više tijela:</w:t>
      </w:r>
      <w:r w:rsidRPr="00931C11">
        <w:rPr>
          <w:rFonts w:cs="Times New Roman"/>
          <w:sz w:val="16"/>
          <w:szCs w:val="16"/>
        </w:rPr>
        <w:t xml:space="preserve"> Michal Ben-Gera</w:t>
      </w:r>
      <w:r>
        <w:rPr>
          <w:rFonts w:cs="Times New Roman"/>
          <w:sz w:val="16"/>
          <w:szCs w:val="16"/>
        </w:rPr>
        <w:t>,</w:t>
      </w:r>
      <w:r w:rsidRPr="00931C11">
        <w:rPr>
          <w:rFonts w:cs="Times New Roman"/>
          <w:bCs/>
          <w:i/>
          <w:sz w:val="16"/>
          <w:szCs w:val="16"/>
        </w:rPr>
        <w:t xml:space="preserve"> Co-ordination at the Centre of Government: The Functions and Organisation of the Government Office Comparative Analysis of OECD Countries, CEECs and Western Balkan Countries</w:t>
      </w:r>
      <w:r>
        <w:rPr>
          <w:rFonts w:cs="Times New Roman"/>
          <w:bCs/>
          <w:sz w:val="16"/>
          <w:szCs w:val="16"/>
        </w:rPr>
        <w:t>,</w:t>
      </w:r>
      <w:r w:rsidRPr="00931C11">
        <w:rPr>
          <w:rFonts w:cs="Times New Roman"/>
          <w:sz w:val="16"/>
          <w:szCs w:val="16"/>
        </w:rPr>
        <w:t xml:space="preserve"> </w:t>
      </w:r>
      <w:r>
        <w:rPr>
          <w:rFonts w:cs="Times New Roman"/>
          <w:sz w:val="16"/>
          <w:szCs w:val="16"/>
        </w:rPr>
        <w:t>mart</w:t>
      </w:r>
      <w:r w:rsidRPr="00931C11">
        <w:rPr>
          <w:rFonts w:cs="Times New Roman"/>
          <w:sz w:val="16"/>
          <w:szCs w:val="16"/>
        </w:rPr>
        <w:t xml:space="preserve"> 2004</w:t>
      </w:r>
      <w:r>
        <w:rPr>
          <w:rFonts w:cs="Times New Roman"/>
          <w:sz w:val="16"/>
          <w:szCs w:val="16"/>
        </w:rPr>
        <w:t>, i web-stranica</w:t>
      </w:r>
      <w:r w:rsidRPr="005A4462">
        <w:rPr>
          <w:rFonts w:cs="Times New Roman"/>
          <w:sz w:val="16"/>
          <w:szCs w:val="16"/>
        </w:rPr>
        <w:t xml:space="preserve"> </w:t>
      </w:r>
      <w:r>
        <w:rPr>
          <w:rFonts w:cs="Times New Roman"/>
          <w:sz w:val="16"/>
          <w:szCs w:val="16"/>
        </w:rPr>
        <w:t>OECD-a</w:t>
      </w:r>
      <w:r w:rsidRPr="00931C11">
        <w:rPr>
          <w:rFonts w:cs="Times New Roman"/>
          <w:sz w:val="16"/>
          <w:szCs w:val="16"/>
        </w:rPr>
        <w:t xml:space="preserve"> </w:t>
      </w:r>
      <w:hyperlink r:id="rId9" w:history="1">
        <w:r w:rsidRPr="00931C11">
          <w:rPr>
            <w:rStyle w:val="Hyperlink"/>
            <w:rFonts w:cs="Times New Roman"/>
            <w:sz w:val="16"/>
            <w:szCs w:val="16"/>
          </w:rPr>
          <w:t>http://www.oecd.org/gov/cog.htm</w:t>
        </w:r>
      </w:hyperlink>
      <w:r>
        <w:rPr>
          <w:rFonts w:cs="Times New Roman"/>
          <w:sz w:val="16"/>
          <w:szCs w:val="16"/>
        </w:rPr>
        <w:t>.</w:t>
      </w:r>
    </w:p>
    <w:p w14:paraId="1E25CE78" w14:textId="77777777" w:rsidR="00942788" w:rsidRPr="002E6801" w:rsidRDefault="00942788" w:rsidP="00EF6A47">
      <w:pPr>
        <w:pStyle w:val="FootnoteText"/>
        <w:rPr>
          <w:sz w:val="18"/>
          <w:szCs w:val="18"/>
          <w:lang w:val="hr-HR"/>
        </w:rPr>
      </w:pPr>
    </w:p>
  </w:footnote>
  <w:footnote w:id="42">
    <w:p w14:paraId="2B6E8692" w14:textId="6C8094DA" w:rsidR="00942788" w:rsidRPr="00931C11" w:rsidRDefault="00942788" w:rsidP="00023B6E">
      <w:pPr>
        <w:pStyle w:val="FootnoteText"/>
        <w:rPr>
          <w:rFonts w:cstheme="minorHAnsi"/>
          <w:sz w:val="16"/>
          <w:szCs w:val="16"/>
          <w:lang w:val="hr-HR"/>
        </w:rPr>
      </w:pPr>
      <w:r w:rsidRPr="00931C11">
        <w:rPr>
          <w:rStyle w:val="FootnoteReference"/>
          <w:rFonts w:cstheme="minorHAnsi"/>
          <w:sz w:val="16"/>
          <w:szCs w:val="16"/>
        </w:rPr>
        <w:footnoteRef/>
      </w:r>
      <w:r>
        <w:rPr>
          <w:rFonts w:cstheme="minorHAnsi"/>
          <w:sz w:val="16"/>
          <w:szCs w:val="16"/>
        </w:rPr>
        <w:t xml:space="preserve"> Vidjeti </w:t>
      </w:r>
      <w:r w:rsidRPr="00CA4E39">
        <w:rPr>
          <w:rFonts w:cstheme="minorHAnsi"/>
          <w:i/>
          <w:sz w:val="16"/>
          <w:szCs w:val="16"/>
        </w:rPr>
        <w:t>Izvještaj Evropske komisije o napretku Bosne i Hercegovine za 2016. godinu</w:t>
      </w:r>
      <w:r>
        <w:rPr>
          <w:rFonts w:cstheme="minorHAnsi"/>
          <w:sz w:val="16"/>
          <w:szCs w:val="16"/>
        </w:rPr>
        <w:t>:</w:t>
      </w:r>
      <w:r w:rsidRPr="00931C11">
        <w:rPr>
          <w:rFonts w:cstheme="minorHAnsi"/>
          <w:sz w:val="16"/>
          <w:szCs w:val="16"/>
        </w:rPr>
        <w:t xml:space="preserve"> </w:t>
      </w:r>
      <w:hyperlink r:id="rId10" w:history="1">
        <w:r w:rsidRPr="00931C11">
          <w:rPr>
            <w:rStyle w:val="Hyperlink"/>
            <w:rFonts w:cstheme="minorHAnsi"/>
            <w:sz w:val="16"/>
            <w:szCs w:val="16"/>
            <w:lang w:val="hr-HR"/>
          </w:rPr>
          <w:t>http://ec.europa.eu/neighbourhood-enlargement/sites/near/files/pdf/key_documents/2016/20161109_report_bosnia_and_herzegovina.pdf</w:t>
        </w:r>
      </w:hyperlink>
      <w:r w:rsidRPr="00931C11">
        <w:rPr>
          <w:rFonts w:cstheme="minorHAnsi"/>
          <w:sz w:val="16"/>
          <w:szCs w:val="16"/>
          <w:lang w:val="hr-HR"/>
        </w:rPr>
        <w:t>, kao i SIGMA</w:t>
      </w:r>
      <w:r>
        <w:rPr>
          <w:rFonts w:cstheme="minorHAnsi"/>
          <w:sz w:val="16"/>
          <w:szCs w:val="16"/>
          <w:lang w:val="hr-HR"/>
        </w:rPr>
        <w:t>-inu</w:t>
      </w:r>
      <w:r w:rsidRPr="00931C11">
        <w:rPr>
          <w:rFonts w:cstheme="minorHAnsi"/>
          <w:sz w:val="16"/>
          <w:szCs w:val="16"/>
          <w:lang w:val="hr-HR"/>
        </w:rPr>
        <w:t xml:space="preserve"> procjenu stanja u oblasti </w:t>
      </w:r>
      <w:r>
        <w:rPr>
          <w:rFonts w:cstheme="minorHAnsi"/>
          <w:sz w:val="16"/>
          <w:szCs w:val="16"/>
          <w:lang w:val="hr-HR"/>
        </w:rPr>
        <w:t>javne uprave za period maj 2015</w:t>
      </w:r>
      <w:r w:rsidRPr="00931C11">
        <w:rPr>
          <w:rFonts w:cstheme="minorHAnsi"/>
          <w:sz w:val="16"/>
          <w:szCs w:val="16"/>
          <w:lang w:val="hr-HR"/>
        </w:rPr>
        <w:t xml:space="preserve"> – a</w:t>
      </w:r>
      <w:r>
        <w:rPr>
          <w:rFonts w:cstheme="minorHAnsi"/>
          <w:sz w:val="16"/>
          <w:szCs w:val="16"/>
          <w:lang w:val="hr-HR"/>
        </w:rPr>
        <w:t>pril 2016. godine:</w:t>
      </w:r>
      <w:r w:rsidRPr="00931C11">
        <w:rPr>
          <w:rFonts w:cstheme="minorHAnsi"/>
          <w:sz w:val="16"/>
          <w:szCs w:val="16"/>
          <w:lang w:val="hr-HR"/>
        </w:rPr>
        <w:t xml:space="preserve"> </w:t>
      </w:r>
      <w:hyperlink r:id="rId11" w:history="1">
        <w:r w:rsidRPr="00931C11">
          <w:rPr>
            <w:rStyle w:val="Hyperlink"/>
            <w:rFonts w:cstheme="minorHAnsi"/>
            <w:sz w:val="16"/>
            <w:szCs w:val="16"/>
            <w:lang w:val="hr-HR"/>
          </w:rPr>
          <w:t>http://www.sigmaweb.org/publications/Monitoring-Report-2016-BiH.pdf</w:t>
        </w:r>
      </w:hyperlink>
      <w:r w:rsidRPr="00931C11">
        <w:rPr>
          <w:rFonts w:cstheme="minorHAnsi"/>
          <w:sz w:val="16"/>
          <w:szCs w:val="16"/>
          <w:lang w:val="hr-HR"/>
        </w:rPr>
        <w:t xml:space="preserve">. </w:t>
      </w:r>
    </w:p>
  </w:footnote>
  <w:footnote w:id="43">
    <w:p w14:paraId="4A2D52A0" w14:textId="4E2ADC59" w:rsidR="00942788" w:rsidRPr="00931C11" w:rsidRDefault="00942788" w:rsidP="00402332">
      <w:pPr>
        <w:pStyle w:val="FootnoteText"/>
        <w:jc w:val="both"/>
        <w:rPr>
          <w:rFonts w:cstheme="minorHAnsi"/>
          <w:sz w:val="16"/>
          <w:szCs w:val="16"/>
          <w:lang w:val="hr-HR"/>
        </w:rPr>
      </w:pPr>
      <w:r w:rsidRPr="00931C11">
        <w:rPr>
          <w:rStyle w:val="FootnoteReference"/>
          <w:rFonts w:cstheme="minorHAnsi"/>
          <w:sz w:val="16"/>
          <w:szCs w:val="16"/>
        </w:rPr>
        <w:footnoteRef/>
      </w:r>
      <w:r w:rsidRPr="00931C11">
        <w:rPr>
          <w:rFonts w:cstheme="minorHAnsi"/>
          <w:sz w:val="16"/>
          <w:szCs w:val="16"/>
          <w:lang w:val="hr-HR"/>
        </w:rPr>
        <w:t xml:space="preserve"> Više o ovom pitanju u dokumentu </w:t>
      </w:r>
      <w:r w:rsidRPr="00931C11">
        <w:rPr>
          <w:rFonts w:cstheme="minorHAnsi"/>
          <w:i/>
          <w:sz w:val="16"/>
          <w:szCs w:val="16"/>
          <w:lang w:val="hr-HR"/>
        </w:rPr>
        <w:t>Percepcija javne uprave u BiH</w:t>
      </w:r>
      <w:r w:rsidRPr="00931C11">
        <w:rPr>
          <w:rFonts w:cstheme="minorHAnsi"/>
          <w:sz w:val="16"/>
          <w:szCs w:val="16"/>
          <w:lang w:val="hr-HR"/>
        </w:rPr>
        <w:t>, Transparency International BiH (2014), dostupno na</w:t>
      </w:r>
      <w:r>
        <w:rPr>
          <w:rFonts w:cstheme="minorHAnsi"/>
          <w:sz w:val="16"/>
          <w:szCs w:val="16"/>
          <w:lang w:val="hr-HR"/>
        </w:rPr>
        <w:t>:</w:t>
      </w:r>
      <w:r w:rsidRPr="00931C11">
        <w:rPr>
          <w:rFonts w:cstheme="minorHAnsi"/>
          <w:sz w:val="16"/>
          <w:szCs w:val="16"/>
          <w:lang w:val="hr-HR"/>
        </w:rPr>
        <w:t xml:space="preserve"> </w:t>
      </w:r>
      <w:hyperlink r:id="rId12" w:history="1">
        <w:r w:rsidRPr="00931C11">
          <w:rPr>
            <w:rStyle w:val="Hyperlink"/>
            <w:rFonts w:cstheme="minorHAnsi"/>
            <w:sz w:val="16"/>
            <w:szCs w:val="16"/>
            <w:lang w:val="hr-HR"/>
          </w:rPr>
          <w:t>https://ti-bih.org//wp-content/uploads/2015/03/TIBIH-Percepcija-Javne-Uprave-BiH-2014-Web-FIN.pdf</w:t>
        </w:r>
      </w:hyperlink>
      <w:r w:rsidRPr="0027245A">
        <w:rPr>
          <w:rStyle w:val="Hyperlink"/>
          <w:rFonts w:cstheme="minorHAnsi"/>
          <w:color w:val="auto"/>
          <w:sz w:val="16"/>
          <w:szCs w:val="16"/>
          <w:u w:val="none"/>
          <w:lang w:val="hr-HR"/>
        </w:rPr>
        <w:t>.</w:t>
      </w:r>
    </w:p>
  </w:footnote>
  <w:footnote w:id="44">
    <w:p w14:paraId="47C797D2" w14:textId="4C86FBE5" w:rsidR="00942788" w:rsidRPr="00931C11" w:rsidRDefault="00942788" w:rsidP="000F61CF">
      <w:pPr>
        <w:pStyle w:val="NormalWeb"/>
        <w:spacing w:before="0" w:beforeAutospacing="0" w:after="0" w:afterAutospacing="0"/>
        <w:rPr>
          <w:rFonts w:asciiTheme="minorHAnsi" w:hAnsiTheme="minorHAnsi"/>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nn-NO"/>
        </w:rPr>
        <w:t xml:space="preserve"> </w:t>
      </w:r>
      <w:r w:rsidRPr="0024326E">
        <w:rPr>
          <w:rFonts w:asciiTheme="minorHAnsi" w:hAnsiTheme="minorHAnsi"/>
          <w:i/>
          <w:sz w:val="16"/>
          <w:szCs w:val="16"/>
          <w:lang w:val="nn-NO"/>
        </w:rPr>
        <w:t>Zakon o ministarstvima i drugim organima Bosne i Hercegovine</w:t>
      </w:r>
      <w:r>
        <w:rPr>
          <w:rFonts w:asciiTheme="minorHAnsi" w:hAnsiTheme="minorHAnsi"/>
          <w:sz w:val="16"/>
          <w:szCs w:val="16"/>
          <w:lang w:val="nn-NO"/>
        </w:rPr>
        <w:t>, Službeni g</w:t>
      </w:r>
      <w:r w:rsidRPr="00931C11">
        <w:rPr>
          <w:rFonts w:asciiTheme="minorHAnsi" w:hAnsiTheme="minorHAnsi"/>
          <w:sz w:val="16"/>
          <w:szCs w:val="16"/>
          <w:lang w:val="nn-NO"/>
        </w:rPr>
        <w:t>lasnik 5/03</w:t>
      </w:r>
      <w:r>
        <w:rPr>
          <w:rFonts w:asciiTheme="minorHAnsi" w:hAnsiTheme="minorHAnsi"/>
          <w:sz w:val="16"/>
          <w:szCs w:val="16"/>
          <w:lang w:val="nn-NO"/>
        </w:rPr>
        <w:t xml:space="preserve">, i Zakon o upravi Bosne i Hercegovine, </w:t>
      </w:r>
      <w:r>
        <w:rPr>
          <w:rFonts w:ascii="Calibri" w:hAnsi="Calibri"/>
          <w:sz w:val="16"/>
          <w:szCs w:val="16"/>
        </w:rPr>
        <w:t>„</w:t>
      </w:r>
      <w:r>
        <w:rPr>
          <w:rFonts w:asciiTheme="minorHAnsi" w:hAnsiTheme="minorHAnsi"/>
          <w:sz w:val="16"/>
          <w:szCs w:val="16"/>
          <w:lang w:val="nn-NO"/>
        </w:rPr>
        <w:t>Službeni g</w:t>
      </w:r>
      <w:r w:rsidRPr="00931C11">
        <w:rPr>
          <w:rFonts w:asciiTheme="minorHAnsi" w:hAnsiTheme="minorHAnsi"/>
          <w:sz w:val="16"/>
          <w:szCs w:val="16"/>
          <w:lang w:val="nn-NO"/>
        </w:rPr>
        <w:t>lasnik</w:t>
      </w:r>
      <w:r>
        <w:rPr>
          <w:rFonts w:ascii="Calibri" w:hAnsi="Calibri"/>
          <w:sz w:val="16"/>
          <w:szCs w:val="16"/>
        </w:rPr>
        <w:t>“,</w:t>
      </w:r>
      <w:r w:rsidRPr="00931C11">
        <w:rPr>
          <w:rFonts w:asciiTheme="minorHAnsi" w:hAnsiTheme="minorHAnsi"/>
          <w:sz w:val="16"/>
          <w:szCs w:val="16"/>
          <w:lang w:val="nn-NO"/>
        </w:rPr>
        <w:t xml:space="preserve"> 32/02, 42/03, 26/04, 42/04, 45/06, 88/07, 35/09, 59/09, 103/09, 87/12 i 6/13. </w:t>
      </w:r>
    </w:p>
  </w:footnote>
  <w:footnote w:id="45">
    <w:p w14:paraId="4F182902" w14:textId="1FA49620" w:rsidR="00942788" w:rsidRPr="00931C11" w:rsidRDefault="00942788" w:rsidP="000F61CF">
      <w:pPr>
        <w:pStyle w:val="newFootnoteText"/>
        <w:spacing w:line="240" w:lineRule="auto"/>
        <w:rPr>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sr-Cyrl-BA"/>
        </w:rPr>
        <w:t xml:space="preserve"> </w:t>
      </w:r>
      <w:r w:rsidRPr="0024326E">
        <w:rPr>
          <w:rFonts w:asciiTheme="minorHAnsi" w:hAnsiTheme="minorHAnsi"/>
          <w:i/>
          <w:sz w:val="16"/>
          <w:szCs w:val="16"/>
          <w:lang w:val="nn-NO"/>
        </w:rPr>
        <w:t>Zakon</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organizaciji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organa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uprave</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Federaciji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BiH</w:t>
      </w:r>
      <w:r>
        <w:rPr>
          <w:rFonts w:asciiTheme="minorHAnsi" w:hAnsiTheme="minorHAnsi"/>
          <w:sz w:val="16"/>
          <w:szCs w:val="16"/>
          <w:lang w:val="sr-Cyrl-BA"/>
        </w:rPr>
        <w:t xml:space="preserve">, </w:t>
      </w:r>
      <w:r>
        <w:rPr>
          <w:rFonts w:asciiTheme="minorHAnsi" w:hAnsiTheme="minorHAnsi"/>
          <w:sz w:val="16"/>
          <w:szCs w:val="16"/>
          <w:lang w:val="hr-BA"/>
        </w:rPr>
        <w:t>„</w:t>
      </w:r>
      <w:r w:rsidRPr="00931C11">
        <w:rPr>
          <w:rFonts w:asciiTheme="minorHAnsi" w:hAnsiTheme="minorHAnsi"/>
          <w:sz w:val="16"/>
          <w:szCs w:val="16"/>
          <w:lang w:val="nn-NO"/>
        </w:rPr>
        <w:t>Slu</w:t>
      </w:r>
      <w:r w:rsidRPr="00931C11">
        <w:rPr>
          <w:rFonts w:asciiTheme="minorHAnsi" w:hAnsiTheme="minorHAnsi"/>
          <w:sz w:val="16"/>
          <w:szCs w:val="16"/>
          <w:lang w:val="sr-Cyrl-BA"/>
        </w:rPr>
        <w:t>ž</w:t>
      </w:r>
      <w:r w:rsidRPr="00931C11">
        <w:rPr>
          <w:rFonts w:asciiTheme="minorHAnsi" w:hAnsiTheme="minorHAnsi"/>
          <w:sz w:val="16"/>
          <w:szCs w:val="16"/>
          <w:lang w:val="nn-NO"/>
        </w:rPr>
        <w:t>bene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novine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Federacije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BiH</w:t>
      </w:r>
      <w:r>
        <w:rPr>
          <w:rFonts w:ascii="Calibri" w:hAnsi="Calibri"/>
          <w:sz w:val="16"/>
          <w:szCs w:val="16"/>
        </w:rPr>
        <w:t>“</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br</w:t>
      </w:r>
      <w:r w:rsidRPr="00931C11">
        <w:rPr>
          <w:rFonts w:asciiTheme="minorHAnsi" w:hAnsiTheme="minorHAnsi"/>
          <w:sz w:val="16"/>
          <w:szCs w:val="16"/>
          <w:lang w:val="sr-Cyrl-BA"/>
        </w:rPr>
        <w:t>. 35/05.</w:t>
      </w:r>
    </w:p>
  </w:footnote>
  <w:footnote w:id="46">
    <w:p w14:paraId="6CEA03C5" w14:textId="0D212961" w:rsidR="00942788" w:rsidRPr="00931C11" w:rsidRDefault="00942788" w:rsidP="000F61CF">
      <w:pPr>
        <w:pStyle w:val="newFootnoteText"/>
        <w:spacing w:line="240" w:lineRule="auto"/>
        <w:rPr>
          <w:rFonts w:asciiTheme="minorHAnsi" w:hAnsiTheme="minorHAnsi"/>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sr-Cyrl-BA"/>
        </w:rPr>
        <w:t xml:space="preserve"> </w:t>
      </w:r>
      <w:r w:rsidRPr="0024326E">
        <w:rPr>
          <w:rFonts w:asciiTheme="minorHAnsi" w:hAnsiTheme="minorHAnsi"/>
          <w:i/>
          <w:sz w:val="16"/>
          <w:szCs w:val="16"/>
          <w:lang w:val="nn-NO"/>
        </w:rPr>
        <w:t>Zakon</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federalnim</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ministarstvima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drugim</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tijelima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federalne</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uprave</w:t>
      </w:r>
      <w:r w:rsidRPr="00556334">
        <w:rPr>
          <w:rFonts w:asciiTheme="minorHAnsi" w:hAnsiTheme="minorHAnsi"/>
          <w:sz w:val="16"/>
          <w:szCs w:val="16"/>
          <w:lang w:val="sr-Cyrl-BA"/>
        </w:rPr>
        <w:t>,</w:t>
      </w:r>
      <w:r w:rsidRPr="00931C11">
        <w:rPr>
          <w:rFonts w:asciiTheme="minorHAnsi" w:hAnsiTheme="minorHAnsi"/>
          <w:i/>
          <w:sz w:val="16"/>
          <w:szCs w:val="16"/>
          <w:lang w:val="sr-Cyrl-BA"/>
        </w:rPr>
        <w:t xml:space="preserve"> </w:t>
      </w:r>
      <w:r>
        <w:rPr>
          <w:rFonts w:asciiTheme="minorHAnsi" w:hAnsiTheme="minorHAnsi"/>
          <w:i/>
          <w:sz w:val="16"/>
          <w:szCs w:val="16"/>
          <w:lang w:val="hr-BA"/>
        </w:rPr>
        <w:t>„</w:t>
      </w:r>
      <w:r w:rsidRPr="00931C11">
        <w:rPr>
          <w:rFonts w:asciiTheme="minorHAnsi" w:hAnsiTheme="minorHAnsi"/>
          <w:sz w:val="16"/>
          <w:szCs w:val="16"/>
          <w:lang w:val="nn-NO"/>
        </w:rPr>
        <w:t>Slu</w:t>
      </w:r>
      <w:r w:rsidRPr="00931C11">
        <w:rPr>
          <w:rFonts w:asciiTheme="minorHAnsi" w:hAnsiTheme="minorHAnsi"/>
          <w:sz w:val="16"/>
          <w:szCs w:val="16"/>
          <w:lang w:val="sr-Cyrl-BA"/>
        </w:rPr>
        <w:t>ž</w:t>
      </w:r>
      <w:r w:rsidRPr="00931C11">
        <w:rPr>
          <w:rFonts w:asciiTheme="minorHAnsi" w:hAnsiTheme="minorHAnsi"/>
          <w:sz w:val="16"/>
          <w:szCs w:val="16"/>
          <w:lang w:val="nn-NO"/>
        </w:rPr>
        <w:t>bene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novine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Federacije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BiH</w:t>
      </w:r>
      <w:r>
        <w:rPr>
          <w:rFonts w:ascii="Calibri" w:hAnsi="Calibri"/>
          <w:sz w:val="16"/>
          <w:szCs w:val="16"/>
        </w:rPr>
        <w:t>“</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br</w:t>
      </w:r>
      <w:r w:rsidRPr="00931C11">
        <w:rPr>
          <w:rFonts w:asciiTheme="minorHAnsi" w:hAnsiTheme="minorHAnsi"/>
          <w:sz w:val="16"/>
          <w:szCs w:val="16"/>
          <w:lang w:val="sr-Cyrl-BA"/>
        </w:rPr>
        <w:t xml:space="preserve">. 19/03, 38/05, 2/06, 8/06 </w:t>
      </w:r>
      <w:r w:rsidRPr="00931C11">
        <w:rPr>
          <w:rFonts w:asciiTheme="minorHAnsi" w:hAnsiTheme="minorHAnsi"/>
          <w:sz w:val="16"/>
          <w:szCs w:val="16"/>
          <w:lang w:val="nn-NO"/>
        </w:rPr>
        <w:t>i</w:t>
      </w:r>
      <w:r w:rsidRPr="00931C11">
        <w:rPr>
          <w:rFonts w:asciiTheme="minorHAnsi" w:hAnsiTheme="minorHAnsi"/>
          <w:sz w:val="16"/>
          <w:szCs w:val="16"/>
          <w:lang w:val="sr-Cyrl-BA"/>
        </w:rPr>
        <w:t xml:space="preserve"> 61/06.</w:t>
      </w:r>
    </w:p>
  </w:footnote>
  <w:footnote w:id="47">
    <w:p w14:paraId="689F98CC" w14:textId="4AE30CF3" w:rsidR="00942788" w:rsidRPr="00931C11" w:rsidRDefault="00942788" w:rsidP="000F61CF">
      <w:pPr>
        <w:pStyle w:val="newFootnoteText"/>
        <w:spacing w:before="0" w:after="0" w:line="240" w:lineRule="auto"/>
        <w:rPr>
          <w:sz w:val="16"/>
          <w:szCs w:val="16"/>
          <w:lang w:val="nn-NO"/>
        </w:rPr>
      </w:pPr>
      <w:r w:rsidRPr="00931C11">
        <w:rPr>
          <w:rFonts w:asciiTheme="minorHAnsi" w:hAnsiTheme="minorHAnsi"/>
          <w:sz w:val="16"/>
          <w:szCs w:val="16"/>
          <w:lang w:val="nn-NO"/>
        </w:rPr>
        <w:t xml:space="preserve"> </w:t>
      </w:r>
      <w:r w:rsidRPr="00931C11">
        <w:rPr>
          <w:rStyle w:val="FootnoteReference"/>
          <w:rFonts w:asciiTheme="minorHAnsi" w:hAnsiTheme="minorHAnsi"/>
          <w:sz w:val="16"/>
          <w:szCs w:val="16"/>
        </w:rPr>
        <w:footnoteRef/>
      </w:r>
      <w:r w:rsidRPr="00931C11">
        <w:rPr>
          <w:rFonts w:asciiTheme="minorHAnsi" w:hAnsiTheme="minorHAnsi"/>
          <w:sz w:val="16"/>
          <w:szCs w:val="16"/>
          <w:lang w:val="nn-NO"/>
        </w:rPr>
        <w:t xml:space="preserve"> </w:t>
      </w:r>
      <w:r w:rsidRPr="0024326E">
        <w:rPr>
          <w:rFonts w:asciiTheme="minorHAnsi" w:hAnsiTheme="minorHAnsi"/>
          <w:i/>
          <w:sz w:val="16"/>
          <w:szCs w:val="16"/>
          <w:lang w:val="nn-NO"/>
        </w:rPr>
        <w:t>Zakon o republičkoj upravi</w:t>
      </w:r>
      <w:r w:rsidRPr="00556334">
        <w:rPr>
          <w:rFonts w:asciiTheme="minorHAnsi" w:hAnsiTheme="minorHAnsi"/>
          <w:sz w:val="16"/>
          <w:szCs w:val="16"/>
          <w:lang w:val="nn-NO"/>
        </w:rPr>
        <w:t xml:space="preserve">, </w:t>
      </w:r>
      <w:r>
        <w:rPr>
          <w:rFonts w:ascii="Calibri" w:hAnsi="Calibri"/>
          <w:sz w:val="16"/>
          <w:szCs w:val="16"/>
        </w:rPr>
        <w:t>„</w:t>
      </w:r>
      <w:r w:rsidRPr="00931C11">
        <w:rPr>
          <w:rFonts w:asciiTheme="minorHAnsi" w:hAnsiTheme="minorHAnsi"/>
          <w:sz w:val="16"/>
          <w:szCs w:val="16"/>
          <w:lang w:val="nn-NO"/>
        </w:rPr>
        <w:t>Sl</w:t>
      </w:r>
      <w:r>
        <w:rPr>
          <w:rFonts w:asciiTheme="minorHAnsi" w:hAnsiTheme="minorHAnsi"/>
          <w:sz w:val="16"/>
          <w:szCs w:val="16"/>
          <w:lang w:val="nn-NO"/>
        </w:rPr>
        <w:t>užbeni glasnik Republike Srpske</w:t>
      </w:r>
      <w:r>
        <w:rPr>
          <w:rFonts w:ascii="Calibri" w:hAnsi="Calibri"/>
          <w:sz w:val="16"/>
          <w:szCs w:val="16"/>
        </w:rPr>
        <w:t>“</w:t>
      </w:r>
      <w:r w:rsidRPr="00931C11">
        <w:rPr>
          <w:rFonts w:asciiTheme="minorHAnsi" w:hAnsiTheme="minorHAnsi"/>
          <w:sz w:val="16"/>
          <w:szCs w:val="16"/>
          <w:lang w:val="nn-NO"/>
        </w:rPr>
        <w:t>, br. 118/08, 11/09, 74/10, 86/10, 121/12 i 15/</w:t>
      </w:r>
      <w:r w:rsidRPr="0099704C">
        <w:rPr>
          <w:rFonts w:asciiTheme="minorHAnsi" w:hAnsiTheme="minorHAnsi"/>
          <w:sz w:val="16"/>
          <w:szCs w:val="16"/>
          <w:lang w:val="nn-NO"/>
        </w:rPr>
        <w:t>16 i 57/16</w:t>
      </w:r>
      <w:r>
        <w:rPr>
          <w:rFonts w:asciiTheme="minorHAnsi" w:hAnsiTheme="minorHAnsi"/>
          <w:sz w:val="16"/>
          <w:szCs w:val="16"/>
          <w:lang w:val="nn-NO"/>
        </w:rPr>
        <w:t>.</w:t>
      </w:r>
    </w:p>
  </w:footnote>
  <w:footnote w:id="48">
    <w:p w14:paraId="43CD3EF7" w14:textId="73A79D55" w:rsidR="00942788" w:rsidRPr="00186B33" w:rsidRDefault="00942788" w:rsidP="00771FE7">
      <w:pPr>
        <w:pStyle w:val="FootnoteText"/>
        <w:rPr>
          <w:sz w:val="16"/>
          <w:szCs w:val="16"/>
          <w:lang w:val="hr-HR"/>
        </w:rPr>
      </w:pPr>
      <w:r w:rsidRPr="00186B33">
        <w:rPr>
          <w:rStyle w:val="FootnoteReference"/>
          <w:sz w:val="16"/>
          <w:szCs w:val="16"/>
        </w:rPr>
        <w:footnoteRef/>
      </w:r>
      <w:r w:rsidRPr="00186B33">
        <w:rPr>
          <w:sz w:val="16"/>
          <w:szCs w:val="16"/>
        </w:rPr>
        <w:t xml:space="preserve"> </w:t>
      </w:r>
      <w:r w:rsidRPr="00BA02E5">
        <w:rPr>
          <w:i/>
          <w:sz w:val="16"/>
          <w:szCs w:val="16"/>
        </w:rPr>
        <w:t>Zakon o javnoj upravi Brčko distrikta Bosne i Hercegovine</w:t>
      </w:r>
      <w:r>
        <w:rPr>
          <w:sz w:val="16"/>
          <w:szCs w:val="16"/>
        </w:rPr>
        <w:t>, „S</w:t>
      </w:r>
      <w:r w:rsidRPr="00186B33">
        <w:rPr>
          <w:sz w:val="16"/>
          <w:szCs w:val="16"/>
        </w:rPr>
        <w:t>lužb</w:t>
      </w:r>
      <w:r>
        <w:rPr>
          <w:sz w:val="16"/>
          <w:szCs w:val="16"/>
        </w:rPr>
        <w:t>eni glasnik Brčko distrikta BiH“, br.</w:t>
      </w:r>
      <w:r w:rsidRPr="00186B33">
        <w:rPr>
          <w:sz w:val="16"/>
          <w:szCs w:val="16"/>
        </w:rPr>
        <w:t xml:space="preserve"> 1</w:t>
      </w:r>
      <w:r>
        <w:rPr>
          <w:sz w:val="16"/>
          <w:szCs w:val="16"/>
        </w:rPr>
        <w:t>9/07, 2/08, 43/08, 9/13 i 48/16.</w:t>
      </w:r>
    </w:p>
  </w:footnote>
  <w:footnote w:id="49">
    <w:p w14:paraId="7E6EF36C" w14:textId="56B1377A" w:rsidR="00942788" w:rsidRPr="00186B33" w:rsidRDefault="00942788" w:rsidP="00771FE7">
      <w:pPr>
        <w:spacing w:after="0" w:line="240" w:lineRule="auto"/>
        <w:rPr>
          <w:rFonts w:eastAsia="Times New Roman" w:cs="Times New Roman"/>
          <w:sz w:val="16"/>
          <w:szCs w:val="16"/>
          <w:lang w:val="en-US"/>
        </w:rPr>
      </w:pPr>
      <w:r w:rsidRPr="00186B33">
        <w:rPr>
          <w:rStyle w:val="FootnoteReference"/>
          <w:sz w:val="16"/>
          <w:szCs w:val="16"/>
        </w:rPr>
        <w:footnoteRef/>
      </w:r>
      <w:r w:rsidRPr="00186B33">
        <w:rPr>
          <w:sz w:val="16"/>
          <w:szCs w:val="16"/>
        </w:rPr>
        <w:t xml:space="preserve"> </w:t>
      </w:r>
      <w:r w:rsidRPr="00BA02E5">
        <w:rPr>
          <w:i/>
          <w:sz w:val="16"/>
          <w:szCs w:val="16"/>
          <w:lang w:val="hr-HR"/>
        </w:rPr>
        <w:t>Zakon o upravi</w:t>
      </w:r>
      <w:r>
        <w:rPr>
          <w:sz w:val="16"/>
          <w:szCs w:val="16"/>
          <w:lang w:val="hr-HR"/>
        </w:rPr>
        <w:t>, „Službeni list BiH“, br.</w:t>
      </w:r>
      <w:r w:rsidRPr="00186B33">
        <w:rPr>
          <w:sz w:val="16"/>
          <w:szCs w:val="16"/>
          <w:lang w:val="hr-HR"/>
        </w:rPr>
        <w:t xml:space="preserve"> 32/02, 102/09 i 72/17</w:t>
      </w:r>
      <w:r>
        <w:rPr>
          <w:sz w:val="16"/>
          <w:szCs w:val="16"/>
          <w:lang w:val="hr-HR"/>
        </w:rPr>
        <w:t xml:space="preserve">, i </w:t>
      </w:r>
      <w:r w:rsidRPr="00BA02E5">
        <w:rPr>
          <w:i/>
          <w:sz w:val="16"/>
          <w:szCs w:val="16"/>
          <w:lang w:val="hr-HR"/>
        </w:rPr>
        <w:t>Zakon o republičkoj upravi</w:t>
      </w:r>
      <w:r>
        <w:rPr>
          <w:sz w:val="16"/>
          <w:szCs w:val="16"/>
          <w:lang w:val="hr-HR"/>
        </w:rPr>
        <w:t>, „Službeni glasnik Republike Srpske“, br.</w:t>
      </w:r>
      <w:r w:rsidRPr="00186B33">
        <w:rPr>
          <w:sz w:val="16"/>
          <w:szCs w:val="16"/>
          <w:lang w:val="hr-HR"/>
        </w:rPr>
        <w:t xml:space="preserve"> 118/2008, 11/2009, 74/2010, 24/20</w:t>
      </w:r>
      <w:r>
        <w:rPr>
          <w:sz w:val="16"/>
          <w:szCs w:val="16"/>
          <w:lang w:val="hr-HR"/>
        </w:rPr>
        <w:t>12, 121/2012, 15/2016 i 57/2016.</w:t>
      </w:r>
    </w:p>
  </w:footnote>
  <w:footnote w:id="50">
    <w:p w14:paraId="49F45A05" w14:textId="43EBC1A8" w:rsidR="00942788" w:rsidRPr="00186B33" w:rsidRDefault="00942788" w:rsidP="00186B33">
      <w:pPr>
        <w:pStyle w:val="FootnoteText"/>
        <w:rPr>
          <w:sz w:val="16"/>
          <w:szCs w:val="16"/>
        </w:rPr>
      </w:pPr>
      <w:r w:rsidRPr="00186B33">
        <w:rPr>
          <w:rStyle w:val="FootnoteReference"/>
          <w:sz w:val="16"/>
          <w:szCs w:val="16"/>
        </w:rPr>
        <w:footnoteRef/>
      </w:r>
      <w:r>
        <w:rPr>
          <w:sz w:val="16"/>
          <w:szCs w:val="16"/>
        </w:rPr>
        <w:t xml:space="preserve"> </w:t>
      </w:r>
      <w:r w:rsidRPr="00BA02E5">
        <w:rPr>
          <w:i/>
          <w:sz w:val="16"/>
          <w:szCs w:val="16"/>
        </w:rPr>
        <w:t>Izvještaj Evropske komisije za Bosnu i Hercegovinu</w:t>
      </w:r>
      <w:r w:rsidRPr="00186B33">
        <w:rPr>
          <w:sz w:val="16"/>
          <w:szCs w:val="16"/>
        </w:rPr>
        <w:t>, 2016</w:t>
      </w:r>
      <w:r>
        <w:rPr>
          <w:sz w:val="16"/>
          <w:szCs w:val="16"/>
        </w:rPr>
        <w:t>.</w:t>
      </w:r>
    </w:p>
    <w:p w14:paraId="24244679" w14:textId="6F30FBCA" w:rsidR="00942788" w:rsidRPr="00186B33" w:rsidRDefault="00942788">
      <w:pPr>
        <w:pStyle w:val="FootnoteText"/>
        <w:rPr>
          <w:sz w:val="16"/>
          <w:szCs w:val="16"/>
        </w:rPr>
      </w:pPr>
    </w:p>
  </w:footnote>
  <w:footnote w:id="51">
    <w:p w14:paraId="4DB5AA3E" w14:textId="61282460" w:rsidR="00942788" w:rsidRPr="00931C11" w:rsidRDefault="00942788" w:rsidP="00C23A5A">
      <w:pPr>
        <w:pStyle w:val="FootnoteText"/>
        <w:rPr>
          <w:sz w:val="16"/>
          <w:szCs w:val="16"/>
        </w:rPr>
      </w:pPr>
      <w:r w:rsidRPr="00931C11">
        <w:rPr>
          <w:rStyle w:val="FootnoteReference"/>
          <w:sz w:val="16"/>
          <w:szCs w:val="16"/>
        </w:rPr>
        <w:footnoteRef/>
      </w:r>
      <w:r w:rsidRPr="00931C11">
        <w:rPr>
          <w:sz w:val="16"/>
          <w:szCs w:val="16"/>
        </w:rPr>
        <w:t xml:space="preserve"> </w:t>
      </w:r>
      <w:r w:rsidRPr="00BA02E5">
        <w:rPr>
          <w:i/>
          <w:sz w:val="16"/>
          <w:szCs w:val="16"/>
        </w:rPr>
        <w:t>Zakon o slobodi pristupa informacijama BiH</w:t>
      </w:r>
      <w:r>
        <w:rPr>
          <w:sz w:val="16"/>
          <w:szCs w:val="16"/>
        </w:rPr>
        <w:t>, „Službeni glasnik BiH“, br.</w:t>
      </w:r>
      <w:r w:rsidRPr="00931C11">
        <w:rPr>
          <w:sz w:val="16"/>
          <w:szCs w:val="16"/>
        </w:rPr>
        <w:t xml:space="preserve"> 28/00,</w:t>
      </w:r>
      <w:r>
        <w:rPr>
          <w:sz w:val="16"/>
          <w:szCs w:val="16"/>
        </w:rPr>
        <w:t xml:space="preserve"> 45/06, 102/09, 62/11 i 100/13;</w:t>
      </w:r>
      <w:r w:rsidRPr="00931C11">
        <w:rPr>
          <w:sz w:val="16"/>
          <w:szCs w:val="16"/>
        </w:rPr>
        <w:t xml:space="preserve"> </w:t>
      </w:r>
      <w:r w:rsidRPr="00BA02E5">
        <w:rPr>
          <w:i/>
          <w:sz w:val="16"/>
          <w:szCs w:val="16"/>
        </w:rPr>
        <w:t>Zakon o slobodi pristupa informacijama Federacije BiH</w:t>
      </w:r>
      <w:r>
        <w:rPr>
          <w:sz w:val="16"/>
          <w:szCs w:val="16"/>
        </w:rPr>
        <w:t>, „Službene novine FBiH“, br. 32/01 i 48/11;</w:t>
      </w:r>
      <w:r w:rsidRPr="00931C11">
        <w:rPr>
          <w:sz w:val="16"/>
          <w:szCs w:val="16"/>
        </w:rPr>
        <w:t xml:space="preserve"> </w:t>
      </w:r>
      <w:r w:rsidRPr="00BA02E5">
        <w:rPr>
          <w:i/>
          <w:sz w:val="16"/>
          <w:szCs w:val="16"/>
        </w:rPr>
        <w:t>Zakon o slobodi pristupa i</w:t>
      </w:r>
      <w:r>
        <w:rPr>
          <w:i/>
          <w:sz w:val="16"/>
          <w:szCs w:val="16"/>
        </w:rPr>
        <w:t>nformacijama Republike S</w:t>
      </w:r>
      <w:r w:rsidRPr="00BA02E5">
        <w:rPr>
          <w:i/>
          <w:sz w:val="16"/>
          <w:szCs w:val="16"/>
        </w:rPr>
        <w:t>rpske</w:t>
      </w:r>
      <w:r>
        <w:rPr>
          <w:i/>
          <w:sz w:val="16"/>
          <w:szCs w:val="16"/>
        </w:rPr>
        <w:t>,</w:t>
      </w:r>
      <w:r>
        <w:rPr>
          <w:sz w:val="16"/>
          <w:szCs w:val="16"/>
        </w:rPr>
        <w:t xml:space="preserve"> „Službeni glasnik Republike Srpske“, br. 20/01.</w:t>
      </w:r>
    </w:p>
  </w:footnote>
  <w:footnote w:id="52">
    <w:p w14:paraId="4D50E816" w14:textId="6191A01D" w:rsidR="00942788" w:rsidRPr="00931C11" w:rsidRDefault="00942788" w:rsidP="00092795">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lang w:val="hr-HR"/>
        </w:rPr>
        <w:t xml:space="preserve"> Način upravljanja organizacijom koji podrazumijeva orijentaciju prema kon</w:t>
      </w:r>
      <w:r>
        <w:rPr>
          <w:rFonts w:cstheme="minorHAnsi"/>
          <w:sz w:val="16"/>
          <w:szCs w:val="16"/>
          <w:lang w:val="hr-HR"/>
        </w:rPr>
        <w:t>tinuiranom poboljšanju kvaliteta</w:t>
      </w:r>
      <w:r w:rsidRPr="00931C11">
        <w:rPr>
          <w:rFonts w:cstheme="minorHAnsi"/>
          <w:sz w:val="16"/>
          <w:szCs w:val="16"/>
          <w:lang w:val="hr-HR"/>
        </w:rPr>
        <w:t xml:space="preserve"> radi zadovoljenja očekivanja klijenata, odnosno korisnika usluga. TQM zahtijeva </w:t>
      </w:r>
      <w:r>
        <w:rPr>
          <w:rFonts w:cstheme="minorHAnsi"/>
          <w:sz w:val="16"/>
          <w:szCs w:val="16"/>
          <w:lang w:val="hr-HR"/>
        </w:rPr>
        <w:t>učešće</w:t>
      </w:r>
      <w:r w:rsidRPr="00931C11">
        <w:rPr>
          <w:rFonts w:cstheme="minorHAnsi"/>
          <w:sz w:val="16"/>
          <w:szCs w:val="16"/>
          <w:lang w:val="hr-HR"/>
        </w:rPr>
        <w:t xml:space="preserve"> svih zaposlenika na svim organizacijskim nivoima, a zadatak mu je unaprijedi</w:t>
      </w:r>
      <w:r w:rsidRPr="00931C11">
        <w:rPr>
          <w:rFonts w:eastAsia="Calibri" w:cstheme="minorHAnsi"/>
          <w:sz w:val="16"/>
          <w:szCs w:val="16"/>
          <w:lang w:val="hr-HR"/>
        </w:rPr>
        <w:t>ti</w:t>
      </w:r>
      <w:r>
        <w:rPr>
          <w:rFonts w:cstheme="minorHAnsi"/>
          <w:sz w:val="16"/>
          <w:szCs w:val="16"/>
          <w:lang w:val="hr-HR"/>
        </w:rPr>
        <w:t xml:space="preserve"> kvalitet</w:t>
      </w:r>
      <w:r w:rsidRPr="00931C11">
        <w:rPr>
          <w:rFonts w:cstheme="minorHAnsi"/>
          <w:sz w:val="16"/>
          <w:szCs w:val="16"/>
          <w:lang w:val="hr-HR"/>
        </w:rPr>
        <w:t xml:space="preserve"> iznad očekivanja korisnika i stalno teži</w:t>
      </w:r>
      <w:r w:rsidRPr="00931C11">
        <w:rPr>
          <w:rFonts w:eastAsia="Calibri" w:cstheme="minorHAnsi"/>
          <w:sz w:val="16"/>
          <w:szCs w:val="16"/>
          <w:lang w:val="hr-HR"/>
        </w:rPr>
        <w:t>ti</w:t>
      </w:r>
      <w:r>
        <w:rPr>
          <w:rFonts w:cstheme="minorHAnsi"/>
          <w:sz w:val="16"/>
          <w:szCs w:val="16"/>
          <w:lang w:val="hr-HR"/>
        </w:rPr>
        <w:t xml:space="preserve"> </w:t>
      </w:r>
      <w:r w:rsidRPr="00931C11">
        <w:rPr>
          <w:rFonts w:cstheme="minorHAnsi"/>
          <w:sz w:val="16"/>
          <w:szCs w:val="16"/>
          <w:lang w:val="hr-HR"/>
        </w:rPr>
        <w:t>poboljšanjima.</w:t>
      </w:r>
    </w:p>
  </w:footnote>
  <w:footnote w:id="53">
    <w:p w14:paraId="6AE1E4B5" w14:textId="112F06F1" w:rsidR="00942788" w:rsidRPr="00366C1F" w:rsidRDefault="00942788" w:rsidP="00366C1F">
      <w:pPr>
        <w:pStyle w:val="FootnoteText"/>
        <w:jc w:val="both"/>
        <w:rPr>
          <w:lang w:val="hr-HR"/>
        </w:rPr>
      </w:pPr>
      <w:r>
        <w:rPr>
          <w:rStyle w:val="FootnoteReference"/>
        </w:rPr>
        <w:footnoteRef/>
      </w:r>
      <w:r>
        <w:t xml:space="preserve"> </w:t>
      </w:r>
      <w:r w:rsidRPr="002438F0">
        <w:rPr>
          <w:sz w:val="16"/>
          <w:szCs w:val="16"/>
        </w:rPr>
        <w:t>Percepcija javne uprave</w:t>
      </w:r>
      <w:r>
        <w:rPr>
          <w:sz w:val="16"/>
          <w:szCs w:val="16"/>
        </w:rPr>
        <w:t>:</w:t>
      </w:r>
      <w:r w:rsidRPr="002438F0">
        <w:rPr>
          <w:sz w:val="16"/>
          <w:szCs w:val="16"/>
        </w:rPr>
        <w:t xml:space="preserve"> Bosna i Hercegovina </w:t>
      </w:r>
      <w:r>
        <w:rPr>
          <w:sz w:val="16"/>
          <w:szCs w:val="16"/>
        </w:rPr>
        <w:t>TI BiH 2014,</w:t>
      </w:r>
      <w:r w:rsidRPr="002438F0">
        <w:rPr>
          <w:sz w:val="16"/>
          <w:szCs w:val="16"/>
        </w:rPr>
        <w:t xml:space="preserve"> Regionalna komparativna studija eVlade</w:t>
      </w:r>
      <w:r>
        <w:rPr>
          <w:sz w:val="16"/>
          <w:szCs w:val="16"/>
        </w:rPr>
        <w:t xml:space="preserve"> ReSPA,</w:t>
      </w:r>
      <w:r w:rsidRPr="002438F0">
        <w:rPr>
          <w:sz w:val="16"/>
          <w:szCs w:val="16"/>
        </w:rPr>
        <w:t xml:space="preserve"> Inicijalna analiza za oblast pružanja usluga</w:t>
      </w:r>
      <w:r>
        <w:rPr>
          <w:sz w:val="16"/>
          <w:szCs w:val="16"/>
        </w:rPr>
        <w:t xml:space="preserve"> – pregled stanja, Komparativna studija s početnom analizom optimizacije javne uprave u regiji Zapadnog Balkana ReSPA 2016, izvještaj </w:t>
      </w:r>
      <w:r w:rsidRPr="003E5885">
        <w:rPr>
          <w:i/>
          <w:sz w:val="16"/>
          <w:szCs w:val="16"/>
        </w:rPr>
        <w:t>Od eVlade do otvorene vlade</w:t>
      </w:r>
      <w:r>
        <w:rPr>
          <w:sz w:val="16"/>
          <w:szCs w:val="16"/>
        </w:rPr>
        <w:t>, ReSPA 2017.</w:t>
      </w:r>
    </w:p>
  </w:footnote>
  <w:footnote w:id="54">
    <w:p w14:paraId="33E46C7C" w14:textId="3FA30093" w:rsidR="00942788" w:rsidRPr="00931C11" w:rsidRDefault="00942788" w:rsidP="007B02B5">
      <w:pPr>
        <w:pStyle w:val="FootnoteText"/>
        <w:rPr>
          <w:sz w:val="16"/>
          <w:szCs w:val="16"/>
        </w:rPr>
      </w:pPr>
      <w:r w:rsidRPr="00931C11">
        <w:rPr>
          <w:rStyle w:val="FootnoteReference"/>
          <w:sz w:val="16"/>
          <w:szCs w:val="16"/>
        </w:rPr>
        <w:footnoteRef/>
      </w:r>
      <w:r w:rsidRPr="00931C11">
        <w:rPr>
          <w:sz w:val="16"/>
          <w:szCs w:val="16"/>
        </w:rPr>
        <w:t xml:space="preserve"> Dostupno na http://www.rcc.int/seeds/results/2/balkan-opinion-barometer</w:t>
      </w:r>
      <w:r>
        <w:rPr>
          <w:sz w:val="16"/>
          <w:szCs w:val="16"/>
        </w:rPr>
        <w:t>.</w:t>
      </w:r>
    </w:p>
  </w:footnote>
  <w:footnote w:id="55">
    <w:p w14:paraId="65082113" w14:textId="2D4A7389" w:rsidR="00942788" w:rsidRPr="0025552A" w:rsidRDefault="00942788">
      <w:pPr>
        <w:pStyle w:val="FootnoteText"/>
        <w:rPr>
          <w:sz w:val="16"/>
          <w:szCs w:val="16"/>
          <w:lang w:val="hr-HR"/>
        </w:rPr>
      </w:pPr>
      <w:r w:rsidRPr="0025552A">
        <w:rPr>
          <w:rStyle w:val="FootnoteReference"/>
          <w:sz w:val="16"/>
          <w:szCs w:val="16"/>
        </w:rPr>
        <w:footnoteRef/>
      </w:r>
      <w:r w:rsidRPr="0025552A">
        <w:rPr>
          <w:sz w:val="16"/>
          <w:szCs w:val="16"/>
        </w:rPr>
        <w:t xml:space="preserve"> </w:t>
      </w:r>
      <w:r>
        <w:rPr>
          <w:sz w:val="16"/>
          <w:szCs w:val="16"/>
        </w:rPr>
        <w:t>Vlada Brčko distrikta BiH je 5. septembra 2017.</w:t>
      </w:r>
      <w:r w:rsidRPr="0025552A">
        <w:rPr>
          <w:sz w:val="16"/>
          <w:szCs w:val="16"/>
        </w:rPr>
        <w:t xml:space="preserve"> donijela Odluku o usvajanju okvira interoperabilnosti Bosne i Hercegovine</w:t>
      </w:r>
      <w:r>
        <w:rPr>
          <w:sz w:val="16"/>
          <w:szCs w:val="16"/>
        </w:rPr>
        <w:t>.</w:t>
      </w:r>
    </w:p>
  </w:footnote>
  <w:footnote w:id="56">
    <w:p w14:paraId="5D229861" w14:textId="2B4D6A82" w:rsidR="00942788" w:rsidRPr="00931C11" w:rsidRDefault="00942788" w:rsidP="008643FF">
      <w:pPr>
        <w:pStyle w:val="FootnoteText"/>
        <w:rPr>
          <w:sz w:val="16"/>
          <w:szCs w:val="16"/>
        </w:rPr>
      </w:pPr>
      <w:r w:rsidRPr="00931C11">
        <w:rPr>
          <w:rStyle w:val="FootnoteReference"/>
          <w:sz w:val="16"/>
          <w:szCs w:val="16"/>
        </w:rPr>
        <w:footnoteRef/>
      </w:r>
      <w:r w:rsidRPr="00931C11">
        <w:rPr>
          <w:sz w:val="16"/>
          <w:szCs w:val="16"/>
        </w:rPr>
        <w:t xml:space="preserve"> </w:t>
      </w:r>
      <w:r w:rsidRPr="003E5885">
        <w:rPr>
          <w:i/>
          <w:sz w:val="16"/>
          <w:szCs w:val="16"/>
        </w:rPr>
        <w:t>Zakon o elektronskom potpisu BiH</w:t>
      </w:r>
      <w:r>
        <w:rPr>
          <w:sz w:val="16"/>
          <w:szCs w:val="16"/>
        </w:rPr>
        <w:t>, „Službeni g</w:t>
      </w:r>
      <w:r w:rsidRPr="00931C11">
        <w:rPr>
          <w:sz w:val="16"/>
          <w:szCs w:val="16"/>
        </w:rPr>
        <w:t>lasnik BiH</w:t>
      </w:r>
      <w:r>
        <w:rPr>
          <w:sz w:val="16"/>
          <w:szCs w:val="16"/>
        </w:rPr>
        <w:t>“,</w:t>
      </w:r>
      <w:r w:rsidRPr="00931C11">
        <w:rPr>
          <w:sz w:val="16"/>
          <w:szCs w:val="16"/>
        </w:rPr>
        <w:t xml:space="preserve"> 91/06; </w:t>
      </w:r>
      <w:r w:rsidRPr="003E5885">
        <w:rPr>
          <w:i/>
          <w:sz w:val="16"/>
          <w:szCs w:val="16"/>
        </w:rPr>
        <w:t>Zakon o izmjenama i dopunama Zakona o ličnoj karti državljana BiH</w:t>
      </w:r>
      <w:r>
        <w:rPr>
          <w:sz w:val="16"/>
          <w:szCs w:val="16"/>
        </w:rPr>
        <w:t>, „Sl. g</w:t>
      </w:r>
      <w:r w:rsidRPr="00931C11">
        <w:rPr>
          <w:sz w:val="16"/>
          <w:szCs w:val="16"/>
        </w:rPr>
        <w:t>lasnik BiH</w:t>
      </w:r>
      <w:r>
        <w:rPr>
          <w:sz w:val="16"/>
          <w:szCs w:val="16"/>
        </w:rPr>
        <w:t>“,</w:t>
      </w:r>
      <w:r w:rsidRPr="00931C11">
        <w:rPr>
          <w:sz w:val="16"/>
          <w:szCs w:val="16"/>
        </w:rPr>
        <w:t xml:space="preserve"> 18/12; </w:t>
      </w:r>
      <w:bookmarkStart w:id="285" w:name="_Toc466246093"/>
      <w:r w:rsidRPr="003E5885">
        <w:rPr>
          <w:i/>
          <w:sz w:val="16"/>
          <w:szCs w:val="16"/>
        </w:rPr>
        <w:t>Odluka o osnovama upotrebe elektronskog potpisa i pružanja usluga ovjeravanja</w:t>
      </w:r>
      <w:bookmarkEnd w:id="285"/>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21/09; </w:t>
      </w:r>
      <w:bookmarkStart w:id="286" w:name="_Toc466246094"/>
      <w:r w:rsidRPr="003E5885">
        <w:rPr>
          <w:i/>
          <w:sz w:val="16"/>
          <w:szCs w:val="16"/>
        </w:rPr>
        <w:t xml:space="preserve">Odluka o elektronskom poslovanju i e-vladi u Vijeću ministara </w:t>
      </w:r>
      <w:bookmarkEnd w:id="286"/>
      <w:r w:rsidRPr="003E5885">
        <w:rPr>
          <w:i/>
          <w:sz w:val="16"/>
          <w:szCs w:val="16"/>
        </w:rPr>
        <w:t>BiH</w:t>
      </w:r>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7/10; </w:t>
      </w:r>
      <w:bookmarkStart w:id="287" w:name="_Toc466246095"/>
      <w:r w:rsidRPr="003E5885">
        <w:rPr>
          <w:i/>
          <w:sz w:val="16"/>
          <w:szCs w:val="16"/>
        </w:rPr>
        <w:t>Zakon o elektronskom poslovnom i pravnom prometu</w:t>
      </w:r>
      <w:bookmarkEnd w:id="287"/>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88/07; </w:t>
      </w:r>
      <w:bookmarkStart w:id="288" w:name="_Toc466246096"/>
      <w:r w:rsidRPr="003E5885">
        <w:rPr>
          <w:i/>
          <w:sz w:val="16"/>
          <w:szCs w:val="16"/>
        </w:rPr>
        <w:t>Zakon o elektronskom dokument</w:t>
      </w:r>
      <w:bookmarkEnd w:id="288"/>
      <w:r w:rsidRPr="003E5885">
        <w:rPr>
          <w:i/>
          <w:sz w:val="16"/>
          <w:szCs w:val="16"/>
        </w:rPr>
        <w:t>u</w:t>
      </w:r>
      <w:r>
        <w:rPr>
          <w:sz w:val="16"/>
          <w:szCs w:val="16"/>
        </w:rPr>
        <w:t>, „</w:t>
      </w:r>
      <w:r>
        <w:rPr>
          <w:sz w:val="16"/>
          <w:szCs w:val="16"/>
          <w:lang w:val="sr-Latn-BA"/>
        </w:rPr>
        <w:t>Službeni glasnik BiH“, br.</w:t>
      </w:r>
      <w:r w:rsidRPr="00931C11">
        <w:rPr>
          <w:sz w:val="16"/>
          <w:szCs w:val="16"/>
          <w:lang w:val="sr-Latn-BA"/>
        </w:rPr>
        <w:t xml:space="preserve"> 58/14; </w:t>
      </w:r>
      <w:bookmarkStart w:id="289" w:name="_Toc466246097"/>
      <w:r w:rsidRPr="003E5885">
        <w:rPr>
          <w:i/>
          <w:sz w:val="16"/>
          <w:szCs w:val="16"/>
        </w:rPr>
        <w:t>Zakon o zaštiti ličnih podataka</w:t>
      </w:r>
      <w:bookmarkEnd w:id="289"/>
      <w:r>
        <w:rPr>
          <w:sz w:val="16"/>
          <w:szCs w:val="16"/>
        </w:rPr>
        <w:t>,</w:t>
      </w:r>
      <w:r w:rsidRPr="00931C11">
        <w:rPr>
          <w:sz w:val="16"/>
          <w:szCs w:val="16"/>
        </w:rPr>
        <w:t xml:space="preserve"> </w:t>
      </w:r>
      <w:r>
        <w:rPr>
          <w:sz w:val="16"/>
          <w:szCs w:val="16"/>
        </w:rPr>
        <w:t>„</w:t>
      </w:r>
      <w:r>
        <w:rPr>
          <w:sz w:val="16"/>
          <w:szCs w:val="16"/>
          <w:lang w:val="sr-Latn-BA"/>
        </w:rPr>
        <w:t>Službeni glasnik BiH“</w:t>
      </w:r>
      <w:r w:rsidRPr="00931C11">
        <w:rPr>
          <w:sz w:val="16"/>
          <w:szCs w:val="16"/>
          <w:lang w:val="sr-Latn-BA"/>
        </w:rPr>
        <w:t xml:space="preserve">, br. 49/06, 76/11 i 89/11; </w:t>
      </w:r>
      <w:bookmarkStart w:id="290" w:name="_Toc466246110"/>
      <w:bookmarkStart w:id="291" w:name="_Toc465374133"/>
      <w:bookmarkStart w:id="292" w:name="_Toc466246100"/>
      <w:r w:rsidRPr="003E5885">
        <w:rPr>
          <w:i/>
          <w:sz w:val="16"/>
          <w:szCs w:val="16"/>
        </w:rPr>
        <w:t>Zakon o elektronskom dokumentu F</w:t>
      </w:r>
      <w:bookmarkEnd w:id="290"/>
      <w:bookmarkEnd w:id="291"/>
      <w:r w:rsidRPr="003E5885">
        <w:rPr>
          <w:i/>
          <w:sz w:val="16"/>
          <w:szCs w:val="16"/>
        </w:rPr>
        <w:t>BiH</w:t>
      </w:r>
      <w:r>
        <w:rPr>
          <w:sz w:val="16"/>
          <w:szCs w:val="16"/>
          <w:lang w:val="sr-Latn-BA"/>
        </w:rPr>
        <w:t>, „Službene novine FbiH“</w:t>
      </w:r>
      <w:r w:rsidRPr="00931C11">
        <w:rPr>
          <w:sz w:val="16"/>
          <w:szCs w:val="16"/>
          <w:lang w:val="sr-Latn-BA"/>
        </w:rPr>
        <w:t xml:space="preserve">, 15/13; </w:t>
      </w:r>
      <w:r w:rsidRPr="003E5885">
        <w:rPr>
          <w:i/>
          <w:sz w:val="16"/>
          <w:szCs w:val="16"/>
        </w:rPr>
        <w:t xml:space="preserve">Zakon o elektronskom potpisu </w:t>
      </w:r>
      <w:bookmarkEnd w:id="292"/>
      <w:r>
        <w:rPr>
          <w:i/>
          <w:sz w:val="16"/>
          <w:szCs w:val="16"/>
        </w:rPr>
        <w:t>Republike Srpske</w:t>
      </w:r>
      <w:r>
        <w:rPr>
          <w:sz w:val="16"/>
          <w:szCs w:val="16"/>
        </w:rPr>
        <w:t>, „</w:t>
      </w:r>
      <w:r>
        <w:rPr>
          <w:sz w:val="16"/>
          <w:szCs w:val="16"/>
          <w:lang w:val="sr-Latn-BA"/>
        </w:rPr>
        <w:t>Službeni glasnik RS-a“, br.</w:t>
      </w:r>
      <w:r w:rsidRPr="00931C11">
        <w:rPr>
          <w:sz w:val="16"/>
          <w:szCs w:val="16"/>
          <w:lang w:val="sr-Latn-BA"/>
        </w:rPr>
        <w:t xml:space="preserve"> 106/15; </w:t>
      </w:r>
      <w:bookmarkStart w:id="293" w:name="_Toc466246105"/>
      <w:bookmarkStart w:id="294" w:name="_Toc465374132"/>
      <w:r w:rsidRPr="003E5885">
        <w:rPr>
          <w:i/>
          <w:sz w:val="16"/>
          <w:szCs w:val="16"/>
        </w:rPr>
        <w:t xml:space="preserve">Zakon o elektronskom poslovanju </w:t>
      </w:r>
      <w:bookmarkEnd w:id="293"/>
      <w:bookmarkEnd w:id="294"/>
      <w:r w:rsidRPr="003E5885">
        <w:rPr>
          <w:i/>
          <w:sz w:val="16"/>
          <w:szCs w:val="16"/>
        </w:rPr>
        <w:t>Republike Srpske</w:t>
      </w:r>
      <w:r>
        <w:rPr>
          <w:sz w:val="16"/>
          <w:szCs w:val="16"/>
        </w:rPr>
        <w:t>, „</w:t>
      </w:r>
      <w:r>
        <w:rPr>
          <w:sz w:val="16"/>
          <w:szCs w:val="16"/>
          <w:lang w:val="sr-Latn-BA"/>
        </w:rPr>
        <w:t>Službeni glasnik RS-a“, br.</w:t>
      </w:r>
      <w:r w:rsidRPr="00931C11">
        <w:rPr>
          <w:sz w:val="16"/>
          <w:szCs w:val="16"/>
          <w:lang w:val="sr-Latn-BA"/>
        </w:rPr>
        <w:t xml:space="preserve"> 59/09, 33/16; </w:t>
      </w:r>
      <w:bookmarkStart w:id="295" w:name="_Toc466246106"/>
      <w:bookmarkStart w:id="296" w:name="_Toc465374134"/>
      <w:r w:rsidRPr="003E5885">
        <w:rPr>
          <w:i/>
          <w:sz w:val="16"/>
          <w:szCs w:val="16"/>
        </w:rPr>
        <w:t xml:space="preserve">Zakon o elektronskom dokumentu </w:t>
      </w:r>
      <w:bookmarkEnd w:id="295"/>
      <w:bookmarkEnd w:id="296"/>
      <w:r w:rsidRPr="003E5885">
        <w:rPr>
          <w:i/>
          <w:sz w:val="16"/>
          <w:szCs w:val="16"/>
        </w:rPr>
        <w:t>Republike Srpske</w:t>
      </w:r>
      <w:r>
        <w:rPr>
          <w:sz w:val="16"/>
          <w:szCs w:val="16"/>
        </w:rPr>
        <w:t>,</w:t>
      </w:r>
      <w:r w:rsidRPr="00931C11">
        <w:rPr>
          <w:sz w:val="16"/>
          <w:szCs w:val="16"/>
        </w:rPr>
        <w:t xml:space="preserve"> </w:t>
      </w:r>
      <w:r>
        <w:rPr>
          <w:sz w:val="16"/>
          <w:szCs w:val="16"/>
        </w:rPr>
        <w:t>„</w:t>
      </w:r>
      <w:r>
        <w:rPr>
          <w:sz w:val="16"/>
          <w:szCs w:val="16"/>
          <w:lang w:val="sr-Latn-BA"/>
        </w:rPr>
        <w:t>Službeni glasnik RS-a“, br.</w:t>
      </w:r>
      <w:r w:rsidRPr="00931C11">
        <w:rPr>
          <w:sz w:val="16"/>
          <w:szCs w:val="16"/>
          <w:lang w:val="sr-Latn-BA"/>
        </w:rPr>
        <w:t xml:space="preserve"> 106/15; </w:t>
      </w:r>
      <w:bookmarkStart w:id="297" w:name="_Toc466246107"/>
      <w:r w:rsidRPr="003E5885">
        <w:rPr>
          <w:i/>
          <w:sz w:val="16"/>
          <w:szCs w:val="16"/>
        </w:rPr>
        <w:t>Zakon o informacionoj bezbjednosti</w:t>
      </w:r>
      <w:bookmarkEnd w:id="297"/>
      <w:r>
        <w:rPr>
          <w:sz w:val="16"/>
          <w:szCs w:val="16"/>
        </w:rPr>
        <w:t>, „</w:t>
      </w:r>
      <w:r>
        <w:rPr>
          <w:sz w:val="16"/>
          <w:szCs w:val="16"/>
          <w:lang w:val="sr-Latn-BA"/>
        </w:rPr>
        <w:t>Službeni glasnik RS-a“, br. 70/11.</w:t>
      </w:r>
    </w:p>
  </w:footnote>
  <w:footnote w:id="57">
    <w:p w14:paraId="133C9815" w14:textId="7DC6DF30" w:rsidR="00942788" w:rsidRPr="00931C11" w:rsidRDefault="00942788" w:rsidP="008E0C59">
      <w:pPr>
        <w:pStyle w:val="FootnoteText"/>
        <w:rPr>
          <w:rFonts w:cstheme="minorHAnsi"/>
          <w:sz w:val="16"/>
          <w:szCs w:val="16"/>
          <w:lang w:val="es-ES"/>
        </w:rPr>
      </w:pPr>
      <w:r w:rsidRPr="00931C11">
        <w:rPr>
          <w:rFonts w:cstheme="minorHAnsi"/>
          <w:sz w:val="16"/>
          <w:szCs w:val="16"/>
          <w:vertAlign w:val="superscript"/>
        </w:rPr>
        <w:footnoteRef/>
      </w:r>
      <w:r w:rsidRPr="00931C11">
        <w:rPr>
          <w:rFonts w:cstheme="minorHAnsi"/>
          <w:sz w:val="16"/>
          <w:szCs w:val="16"/>
          <w:lang w:val="es-ES"/>
        </w:rPr>
        <w:t xml:space="preserve"> </w:t>
      </w:r>
      <w:r>
        <w:rPr>
          <w:rFonts w:cstheme="minorHAnsi"/>
          <w:sz w:val="16"/>
          <w:szCs w:val="16"/>
        </w:rPr>
        <w:t>Okvirima definir</w:t>
      </w:r>
      <w:r w:rsidRPr="00931C11">
        <w:rPr>
          <w:rFonts w:cstheme="minorHAnsi"/>
          <w:sz w:val="16"/>
          <w:szCs w:val="16"/>
        </w:rPr>
        <w:t>anim Paktom o stabilnosti i rastu</w:t>
      </w:r>
      <w:r>
        <w:rPr>
          <w:rFonts w:cstheme="minorHAnsi"/>
          <w:sz w:val="16"/>
          <w:szCs w:val="16"/>
          <w:lang w:val="es-ES"/>
        </w:rPr>
        <w:t>:</w:t>
      </w:r>
      <w:r w:rsidRPr="00931C11">
        <w:rPr>
          <w:rFonts w:cstheme="minorHAnsi"/>
          <w:sz w:val="16"/>
          <w:szCs w:val="16"/>
          <w:lang w:val="es-ES"/>
        </w:rPr>
        <w:t xml:space="preserve"> </w:t>
      </w:r>
      <w:hyperlink r:id="rId13" w:history="1">
        <w:r w:rsidRPr="00794C7D">
          <w:rPr>
            <w:rStyle w:val="Hyperlink"/>
            <w:rFonts w:cstheme="minorHAnsi"/>
            <w:sz w:val="16"/>
            <w:szCs w:val="16"/>
            <w:lang w:val="es-ES"/>
          </w:rPr>
          <w:t>http://ec.europa.eu/eurostat/statistics-explained/index.php/Glossary:Stability_and_growth_pact_(SGP)</w:t>
        </w:r>
      </w:hyperlink>
      <w:r>
        <w:rPr>
          <w:rFonts w:cstheme="minorHAnsi"/>
          <w:sz w:val="16"/>
          <w:szCs w:val="16"/>
          <w:lang w:val="es-ES"/>
        </w:rPr>
        <w:t>.</w:t>
      </w:r>
    </w:p>
  </w:footnote>
  <w:footnote w:id="58">
    <w:p w14:paraId="16A3251D" w14:textId="5F49D588" w:rsidR="00942788" w:rsidRPr="00931C11" w:rsidRDefault="00942788" w:rsidP="00024DA1">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rPr>
        <w:t xml:space="preserve"> http://www.F BiHvlada.go</w:t>
      </w:r>
      <w:r>
        <w:rPr>
          <w:rFonts w:cstheme="minorHAnsi"/>
          <w:sz w:val="16"/>
          <w:szCs w:val="16"/>
        </w:rPr>
        <w:t>v.ba/pdf/Reformska%20agenda.pdf.</w:t>
      </w:r>
    </w:p>
  </w:footnote>
  <w:footnote w:id="59">
    <w:p w14:paraId="0BD387F4" w14:textId="64142822" w:rsidR="00942788" w:rsidRPr="00931C11" w:rsidRDefault="00942788" w:rsidP="00024DA1">
      <w:pPr>
        <w:pStyle w:val="FootnoteText"/>
        <w:jc w:val="both"/>
        <w:rPr>
          <w:rFonts w:cstheme="minorHAnsi"/>
          <w:sz w:val="16"/>
          <w:szCs w:val="16"/>
          <w:lang w:val="es-ES"/>
        </w:rPr>
      </w:pPr>
      <w:r w:rsidRPr="00931C11">
        <w:rPr>
          <w:rStyle w:val="FootnoteReference"/>
          <w:rFonts w:cstheme="minorHAnsi"/>
          <w:sz w:val="16"/>
          <w:szCs w:val="16"/>
        </w:rPr>
        <w:footnoteRef/>
      </w:r>
      <w:r w:rsidRPr="00931C11">
        <w:rPr>
          <w:rFonts w:cstheme="minorHAnsi"/>
          <w:sz w:val="16"/>
          <w:szCs w:val="16"/>
          <w:lang w:val="es-ES"/>
        </w:rPr>
        <w:t>http://www.parlamentFBiH.gov.ba/dom_naroda/bos/parlament/propisi/El_materijali_2016/EEF%20Pismo%20namj</w:t>
      </w:r>
      <w:r>
        <w:rPr>
          <w:rFonts w:cstheme="minorHAnsi"/>
          <w:sz w:val="16"/>
          <w:szCs w:val="16"/>
          <w:lang w:val="es-ES"/>
        </w:rPr>
        <w:t>ere%20i%20Teh.%20memorandum.pdf.</w:t>
      </w:r>
    </w:p>
  </w:footnote>
  <w:footnote w:id="60">
    <w:p w14:paraId="01605FCA" w14:textId="2C88005F" w:rsidR="00942788" w:rsidRPr="00024DA1" w:rsidRDefault="00942788" w:rsidP="00D37A25">
      <w:pPr>
        <w:pStyle w:val="FootnoteText"/>
        <w:rPr>
          <w:sz w:val="16"/>
          <w:szCs w:val="16"/>
          <w:lang w:val="hr-HR"/>
        </w:rPr>
      </w:pPr>
      <w:r w:rsidRPr="00024DA1">
        <w:rPr>
          <w:rStyle w:val="FootnoteReference"/>
          <w:sz w:val="16"/>
          <w:szCs w:val="16"/>
        </w:rPr>
        <w:footnoteRef/>
      </w:r>
      <w:r w:rsidRPr="00024DA1">
        <w:rPr>
          <w:sz w:val="16"/>
          <w:szCs w:val="16"/>
        </w:rPr>
        <w:t xml:space="preserve"> </w:t>
      </w:r>
      <w:r>
        <w:rPr>
          <w:sz w:val="16"/>
          <w:szCs w:val="16"/>
        </w:rPr>
        <w:t>Usvojeno na sjednici</w:t>
      </w:r>
      <w:r w:rsidRPr="00024DA1">
        <w:rPr>
          <w:sz w:val="16"/>
          <w:szCs w:val="16"/>
        </w:rPr>
        <w:t xml:space="preserve"> Vijeća ministara Bo</w:t>
      </w:r>
      <w:r>
        <w:rPr>
          <w:sz w:val="16"/>
          <w:szCs w:val="16"/>
        </w:rPr>
        <w:t>sne i Hercegovine od 31.12.2016, sjednici</w:t>
      </w:r>
      <w:r w:rsidRPr="00024DA1">
        <w:rPr>
          <w:sz w:val="16"/>
          <w:szCs w:val="16"/>
        </w:rPr>
        <w:t xml:space="preserve"> Vlade Federacije Bosne i Hercegovine od 1</w:t>
      </w:r>
      <w:r>
        <w:rPr>
          <w:sz w:val="16"/>
          <w:szCs w:val="16"/>
        </w:rPr>
        <w:t>5.</w:t>
      </w:r>
      <w:r w:rsidRPr="00024DA1">
        <w:rPr>
          <w:sz w:val="16"/>
          <w:szCs w:val="16"/>
        </w:rPr>
        <w:t>6.2017</w:t>
      </w:r>
      <w:r>
        <w:rPr>
          <w:sz w:val="16"/>
          <w:szCs w:val="16"/>
        </w:rPr>
        <w:t>. i sjednici</w:t>
      </w:r>
      <w:r w:rsidRPr="00024DA1">
        <w:rPr>
          <w:sz w:val="16"/>
          <w:szCs w:val="16"/>
        </w:rPr>
        <w:t xml:space="preserve"> Vlade Brčko distrikta Bosne i Hercegovine od </w:t>
      </w:r>
      <w:r>
        <w:rPr>
          <w:sz w:val="16"/>
          <w:szCs w:val="16"/>
        </w:rPr>
        <w:t>7.</w:t>
      </w:r>
      <w:r w:rsidRPr="00024DA1">
        <w:rPr>
          <w:sz w:val="16"/>
          <w:szCs w:val="16"/>
        </w:rPr>
        <w:t>6.2017. godine</w:t>
      </w:r>
      <w:r>
        <w:rPr>
          <w:sz w:val="16"/>
          <w:szCs w:val="16"/>
        </w:rPr>
        <w:t>.</w:t>
      </w:r>
    </w:p>
  </w:footnote>
  <w:footnote w:id="61">
    <w:p w14:paraId="0DFE17E0" w14:textId="795F5821" w:rsidR="00942788" w:rsidRPr="00931C11" w:rsidRDefault="00942788">
      <w:pPr>
        <w:pStyle w:val="FootnoteText"/>
        <w:rPr>
          <w:sz w:val="16"/>
          <w:szCs w:val="16"/>
          <w:lang w:val="hr-HR"/>
        </w:rPr>
      </w:pPr>
      <w:r w:rsidRPr="00931C11">
        <w:rPr>
          <w:rStyle w:val="FootnoteReference"/>
          <w:sz w:val="16"/>
          <w:szCs w:val="16"/>
        </w:rPr>
        <w:footnoteRef/>
      </w:r>
      <w:r w:rsidRPr="00931C11">
        <w:rPr>
          <w:sz w:val="16"/>
          <w:szCs w:val="16"/>
        </w:rPr>
        <w:t xml:space="preserve"> </w:t>
      </w:r>
      <w:r w:rsidRPr="008A733E">
        <w:rPr>
          <w:i/>
          <w:sz w:val="16"/>
          <w:szCs w:val="16"/>
          <w:lang w:val="hr-HR"/>
        </w:rPr>
        <w:t>Zaključak Vlade Federacije Bosne i Hercegovine</w:t>
      </w:r>
      <w:r>
        <w:rPr>
          <w:sz w:val="16"/>
          <w:szCs w:val="16"/>
          <w:lang w:val="hr-HR"/>
        </w:rPr>
        <w:t>, br. 78/2017 od 19.1.2017.</w:t>
      </w:r>
    </w:p>
  </w:footnote>
  <w:footnote w:id="62">
    <w:p w14:paraId="1D80F06A" w14:textId="1715360E" w:rsidR="00942788" w:rsidRPr="0025552A" w:rsidRDefault="00942788">
      <w:pPr>
        <w:pStyle w:val="FootnoteText"/>
        <w:rPr>
          <w:sz w:val="16"/>
          <w:szCs w:val="16"/>
          <w:lang w:val="hr-HR"/>
        </w:rPr>
      </w:pPr>
      <w:r w:rsidRPr="0025552A">
        <w:rPr>
          <w:rStyle w:val="FootnoteReference"/>
          <w:sz w:val="16"/>
          <w:szCs w:val="16"/>
        </w:rPr>
        <w:footnoteRef/>
      </w:r>
      <w:r>
        <w:rPr>
          <w:sz w:val="16"/>
          <w:szCs w:val="16"/>
        </w:rPr>
        <w:t xml:space="preserve"> U skladu sa</w:t>
      </w:r>
      <w:r w:rsidRPr="0025552A">
        <w:rPr>
          <w:sz w:val="16"/>
          <w:szCs w:val="16"/>
        </w:rPr>
        <w:t xml:space="preserve"> Zakonom o ja</w:t>
      </w:r>
      <w:r>
        <w:rPr>
          <w:sz w:val="16"/>
          <w:szCs w:val="16"/>
        </w:rPr>
        <w:t>vnoj upravi Brčko distrikta BiH, član 19,</w:t>
      </w:r>
      <w:r w:rsidRPr="0025552A">
        <w:rPr>
          <w:sz w:val="16"/>
          <w:szCs w:val="16"/>
        </w:rPr>
        <w:t xml:space="preserve"> tačka e, Kancelarija gradonačelnika (kao organ javne uprave)</w:t>
      </w:r>
      <w:r>
        <w:rPr>
          <w:sz w:val="16"/>
          <w:szCs w:val="16"/>
        </w:rPr>
        <w:t xml:space="preserve"> nadležna je za</w:t>
      </w:r>
      <w:r w:rsidRPr="0025552A">
        <w:rPr>
          <w:sz w:val="16"/>
          <w:szCs w:val="16"/>
        </w:rPr>
        <w:t xml:space="preserve"> poslove reforme javne uprave</w:t>
      </w:r>
      <w:r>
        <w:rPr>
          <w:sz w:val="16"/>
          <w:szCs w:val="16"/>
        </w:rPr>
        <w:t>.</w:t>
      </w:r>
    </w:p>
  </w:footnote>
  <w:footnote w:id="63">
    <w:p w14:paraId="67E69AD4" w14:textId="258C1945" w:rsidR="00942788" w:rsidRPr="00931C11" w:rsidRDefault="00942788" w:rsidP="001C6E53">
      <w:pPr>
        <w:pStyle w:val="FootnoteText"/>
        <w:rPr>
          <w:sz w:val="16"/>
          <w:szCs w:val="16"/>
          <w:lang w:val="hr-HR"/>
        </w:rPr>
      </w:pPr>
      <w:r w:rsidRPr="00931C11">
        <w:rPr>
          <w:rStyle w:val="FootnoteReference"/>
          <w:sz w:val="16"/>
          <w:szCs w:val="16"/>
        </w:rPr>
        <w:footnoteRef/>
      </w:r>
      <w:r>
        <w:rPr>
          <w:sz w:val="16"/>
          <w:szCs w:val="16"/>
        </w:rPr>
        <w:t xml:space="preserve"> Usvojili</w:t>
      </w:r>
      <w:r w:rsidRPr="00931C11">
        <w:rPr>
          <w:sz w:val="16"/>
          <w:szCs w:val="16"/>
        </w:rPr>
        <w:t xml:space="preserve"> </w:t>
      </w:r>
      <w:r>
        <w:rPr>
          <w:sz w:val="16"/>
          <w:szCs w:val="16"/>
        </w:rPr>
        <w:t>Vijeće</w:t>
      </w:r>
      <w:r w:rsidRPr="00931C11">
        <w:rPr>
          <w:sz w:val="16"/>
          <w:szCs w:val="16"/>
        </w:rPr>
        <w:t xml:space="preserve"> mini</w:t>
      </w:r>
      <w:r>
        <w:rPr>
          <w:sz w:val="16"/>
          <w:szCs w:val="16"/>
        </w:rPr>
        <w:t>stara Bosne i Hercegovine, Vlada</w:t>
      </w:r>
      <w:r w:rsidRPr="00931C11">
        <w:rPr>
          <w:sz w:val="16"/>
          <w:szCs w:val="16"/>
        </w:rPr>
        <w:t xml:space="preserve"> Feder</w:t>
      </w:r>
      <w:r>
        <w:rPr>
          <w:sz w:val="16"/>
          <w:szCs w:val="16"/>
        </w:rPr>
        <w:t>acije Bosne i Hercegovine, Vlada Republike Srpske i Vlada</w:t>
      </w:r>
      <w:r w:rsidRPr="00931C11">
        <w:rPr>
          <w:sz w:val="16"/>
          <w:szCs w:val="16"/>
        </w:rPr>
        <w:t xml:space="preserve"> Brčko distrikta B</w:t>
      </w:r>
      <w:r>
        <w:rPr>
          <w:sz w:val="16"/>
          <w:szCs w:val="16"/>
        </w:rPr>
        <w:t>osne i Hercegovine 2007. godine.</w:t>
      </w:r>
    </w:p>
  </w:footnote>
  <w:footnote w:id="64">
    <w:p w14:paraId="14CEA889" w14:textId="11444731" w:rsidR="00942788" w:rsidRPr="00931C11" w:rsidRDefault="00942788" w:rsidP="007A4301">
      <w:pPr>
        <w:pStyle w:val="FootnoteText"/>
        <w:ind w:left="142" w:hanging="142"/>
        <w:jc w:val="both"/>
        <w:rPr>
          <w:sz w:val="16"/>
          <w:szCs w:val="16"/>
        </w:rPr>
      </w:pPr>
      <w:r w:rsidRPr="00931C11">
        <w:rPr>
          <w:rStyle w:val="FootnoteReference"/>
          <w:sz w:val="16"/>
          <w:szCs w:val="16"/>
        </w:rPr>
        <w:footnoteRef/>
      </w:r>
      <w:r w:rsidRPr="00931C11">
        <w:rPr>
          <w:sz w:val="16"/>
          <w:szCs w:val="16"/>
        </w:rPr>
        <w:t xml:space="preserve"> </w:t>
      </w:r>
      <w:r w:rsidRPr="00967328">
        <w:rPr>
          <w:rFonts w:cs="Calibri"/>
          <w:bCs/>
          <w:i/>
          <w:sz w:val="16"/>
          <w:szCs w:val="16"/>
        </w:rPr>
        <w:t>Strategija reforme javne uprave</w:t>
      </w:r>
      <w:r>
        <w:rPr>
          <w:rFonts w:cs="Calibri"/>
          <w:bCs/>
          <w:sz w:val="16"/>
          <w:szCs w:val="16"/>
        </w:rPr>
        <w:t>,</w:t>
      </w:r>
      <w:r w:rsidRPr="00931C11">
        <w:rPr>
          <w:rFonts w:cs="Calibri"/>
          <w:bCs/>
          <w:sz w:val="16"/>
          <w:szCs w:val="16"/>
        </w:rPr>
        <w:t xml:space="preserve"> str.</w:t>
      </w:r>
      <w:r>
        <w:rPr>
          <w:rFonts w:cs="Calibri"/>
          <w:bCs/>
          <w:sz w:val="16"/>
          <w:szCs w:val="16"/>
        </w:rPr>
        <w:t xml:space="preserve"> </w:t>
      </w:r>
      <w:r w:rsidRPr="00931C11">
        <w:rPr>
          <w:rFonts w:cs="Calibri"/>
          <w:bCs/>
          <w:sz w:val="16"/>
          <w:szCs w:val="16"/>
        </w:rPr>
        <w:t>10</w:t>
      </w:r>
      <w:r>
        <w:rPr>
          <w:rFonts w:cs="Calibri"/>
          <w:bCs/>
          <w:sz w:val="16"/>
          <w:szCs w:val="16"/>
        </w:rPr>
        <w:t>.</w:t>
      </w:r>
    </w:p>
  </w:footnote>
  <w:footnote w:id="65">
    <w:p w14:paraId="57244A5D" w14:textId="23E1959A" w:rsidR="00942788" w:rsidRPr="00931C11" w:rsidRDefault="00942788" w:rsidP="007A4301">
      <w:pPr>
        <w:pStyle w:val="FootnoteText"/>
        <w:ind w:left="142" w:hanging="142"/>
        <w:jc w:val="both"/>
        <w:rPr>
          <w:sz w:val="16"/>
          <w:szCs w:val="16"/>
          <w:lang w:val="hr-HR"/>
        </w:rPr>
      </w:pPr>
      <w:r w:rsidRPr="00931C11">
        <w:rPr>
          <w:rStyle w:val="FootnoteReference"/>
          <w:sz w:val="16"/>
          <w:szCs w:val="16"/>
        </w:rPr>
        <w:footnoteRef/>
      </w:r>
      <w:r w:rsidRPr="00931C11">
        <w:rPr>
          <w:sz w:val="16"/>
          <w:szCs w:val="16"/>
        </w:rPr>
        <w:t xml:space="preserve"> </w:t>
      </w:r>
      <w:r w:rsidRPr="00967328">
        <w:rPr>
          <w:i/>
          <w:sz w:val="16"/>
          <w:szCs w:val="16"/>
        </w:rPr>
        <w:t>Polugodišnji izvještaj o napretku</w:t>
      </w:r>
      <w:r w:rsidRPr="00967328">
        <w:rPr>
          <w:i/>
          <w:sz w:val="16"/>
          <w:szCs w:val="16"/>
          <w:lang w:val="hr-HR"/>
        </w:rPr>
        <w:t xml:space="preserve"> praćenja provedbe Revidiranog Akcionog plana 1 Strategije reforme javne uprave u Bosni i Hercegovini</w:t>
      </w:r>
      <w:r>
        <w:rPr>
          <w:sz w:val="16"/>
          <w:szCs w:val="16"/>
          <w:lang w:val="hr-HR"/>
        </w:rPr>
        <w:t>,</w:t>
      </w:r>
      <w:r w:rsidRPr="00931C11">
        <w:rPr>
          <w:sz w:val="16"/>
          <w:szCs w:val="16"/>
          <w:lang w:val="hr-HR"/>
        </w:rPr>
        <w:t xml:space="preserve"> juli 2016. </w:t>
      </w:r>
    </w:p>
  </w:footnote>
  <w:footnote w:id="66">
    <w:p w14:paraId="2645AD46" w14:textId="10C3C1B7" w:rsidR="00942788" w:rsidRPr="00931C11" w:rsidRDefault="00942788">
      <w:pPr>
        <w:pStyle w:val="FootnoteText"/>
        <w:rPr>
          <w:sz w:val="16"/>
          <w:szCs w:val="16"/>
          <w:lang w:val="hr-BA"/>
        </w:rPr>
      </w:pPr>
      <w:r w:rsidRPr="00931C11">
        <w:rPr>
          <w:rStyle w:val="FootnoteReference"/>
          <w:sz w:val="16"/>
          <w:szCs w:val="16"/>
        </w:rPr>
        <w:footnoteRef/>
      </w:r>
      <w:r w:rsidRPr="00931C11">
        <w:rPr>
          <w:sz w:val="16"/>
          <w:szCs w:val="16"/>
        </w:rPr>
        <w:t xml:space="preserve"> </w:t>
      </w:r>
      <w:r w:rsidRPr="00967328">
        <w:rPr>
          <w:i/>
          <w:sz w:val="16"/>
          <w:szCs w:val="16"/>
          <w:lang w:val="hr-BA"/>
        </w:rPr>
        <w:t>Analiza stanja i potreba s preporukama u oblasti komuniciranja o reformi javne uprave u BiH</w:t>
      </w:r>
      <w:r w:rsidRPr="00931C11">
        <w:rPr>
          <w:sz w:val="16"/>
          <w:szCs w:val="16"/>
          <w:lang w:val="hr-BA"/>
        </w:rPr>
        <w:t>, januar 2017.</w:t>
      </w:r>
    </w:p>
  </w:footnote>
  <w:footnote w:id="67">
    <w:p w14:paraId="5A1527F3" w14:textId="2CFA9C88" w:rsidR="00942788" w:rsidRPr="00931C11" w:rsidRDefault="00942788" w:rsidP="007A4301">
      <w:pPr>
        <w:spacing w:after="0"/>
        <w:jc w:val="both"/>
        <w:rPr>
          <w:sz w:val="16"/>
          <w:szCs w:val="16"/>
        </w:rPr>
      </w:pPr>
      <w:r w:rsidRPr="00931C11">
        <w:rPr>
          <w:rStyle w:val="FootnoteReference"/>
          <w:sz w:val="16"/>
          <w:szCs w:val="16"/>
        </w:rPr>
        <w:footnoteRef/>
      </w:r>
      <w:r w:rsidRPr="00931C11">
        <w:rPr>
          <w:sz w:val="16"/>
          <w:szCs w:val="16"/>
        </w:rPr>
        <w:t xml:space="preserve"> </w:t>
      </w:r>
      <w:r w:rsidRPr="00967328">
        <w:rPr>
          <w:rFonts w:cs="Calibri"/>
          <w:i/>
          <w:sz w:val="16"/>
          <w:szCs w:val="16"/>
        </w:rPr>
        <w:t xml:space="preserve">Percepcija javne uprave u </w:t>
      </w:r>
      <w:r w:rsidRPr="00967328">
        <w:rPr>
          <w:i/>
          <w:sz w:val="16"/>
          <w:szCs w:val="16"/>
          <w:lang w:val="hr-HR"/>
        </w:rPr>
        <w:t xml:space="preserve">Bosni i Hercegovini </w:t>
      </w:r>
      <w:r w:rsidRPr="00967328">
        <w:rPr>
          <w:rFonts w:cs="Calibri"/>
          <w:i/>
          <w:sz w:val="16"/>
          <w:szCs w:val="16"/>
        </w:rPr>
        <w:t>2014.</w:t>
      </w:r>
      <w:r>
        <w:rPr>
          <w:rFonts w:cs="Calibri"/>
          <w:sz w:val="16"/>
          <w:szCs w:val="16"/>
        </w:rPr>
        <w:t xml:space="preserve">, </w:t>
      </w:r>
      <w:r w:rsidRPr="00931C11">
        <w:rPr>
          <w:rFonts w:cs="Calibri"/>
          <w:sz w:val="16"/>
          <w:szCs w:val="16"/>
        </w:rPr>
        <w:t>Transparency Int</w:t>
      </w:r>
      <w:r>
        <w:rPr>
          <w:rFonts w:cs="Calibri"/>
          <w:sz w:val="16"/>
          <w:szCs w:val="16"/>
        </w:rPr>
        <w:t>ernational Bosna i Hercegovina,</w:t>
      </w:r>
      <w:r w:rsidRPr="00931C11">
        <w:rPr>
          <w:rFonts w:cs="Calibri"/>
          <w:sz w:val="16"/>
          <w:szCs w:val="16"/>
        </w:rPr>
        <w:t xml:space="preserve"> str</w:t>
      </w:r>
      <w:r>
        <w:rPr>
          <w:rFonts w:cs="Calibri"/>
          <w:sz w:val="16"/>
          <w:szCs w:val="16"/>
        </w:rPr>
        <w:t>.</w:t>
      </w:r>
      <w:r w:rsidRPr="00931C11">
        <w:rPr>
          <w:rFonts w:cs="Calibri"/>
          <w:sz w:val="16"/>
          <w:szCs w:val="16"/>
        </w:rPr>
        <w:t xml:space="preserve"> 13</w:t>
      </w:r>
      <w:r>
        <w:rPr>
          <w:rFonts w:cs="Calibri"/>
          <w:sz w:val="16"/>
          <w:szCs w:val="16"/>
        </w:rPr>
        <w:t>.</w:t>
      </w:r>
    </w:p>
  </w:footnote>
  <w:footnote w:id="68">
    <w:p w14:paraId="78AA8717" w14:textId="02F3217C" w:rsidR="00942788" w:rsidRPr="00931C11" w:rsidRDefault="00942788" w:rsidP="007A4301">
      <w:pPr>
        <w:pStyle w:val="FootnoteText"/>
        <w:ind w:left="142" w:hanging="142"/>
        <w:jc w:val="both"/>
        <w:rPr>
          <w:sz w:val="16"/>
          <w:szCs w:val="16"/>
          <w:lang w:val="hr-HR"/>
        </w:rPr>
      </w:pPr>
      <w:r w:rsidRPr="00931C11">
        <w:rPr>
          <w:rStyle w:val="FootnoteReference"/>
          <w:sz w:val="16"/>
          <w:szCs w:val="16"/>
        </w:rPr>
        <w:footnoteRef/>
      </w:r>
      <w:r w:rsidRPr="00931C11">
        <w:rPr>
          <w:sz w:val="16"/>
          <w:szCs w:val="16"/>
          <w:lang w:val="hr-HR"/>
        </w:rPr>
        <w:t xml:space="preserve"> </w:t>
      </w:r>
      <w:r w:rsidRPr="00967328">
        <w:rPr>
          <w:rFonts w:cs="Calibri"/>
          <w:i/>
          <w:sz w:val="16"/>
          <w:szCs w:val="16"/>
          <w:lang w:val="hr-HR"/>
        </w:rPr>
        <w:t xml:space="preserve">Percepcija javne uprave u </w:t>
      </w:r>
      <w:r w:rsidRPr="00967328">
        <w:rPr>
          <w:i/>
          <w:sz w:val="16"/>
          <w:szCs w:val="16"/>
          <w:lang w:val="hr-HR"/>
        </w:rPr>
        <w:t xml:space="preserve">Bosni i Hercegovini </w:t>
      </w:r>
      <w:r w:rsidRPr="00967328">
        <w:rPr>
          <w:rFonts w:cs="Calibri"/>
          <w:i/>
          <w:sz w:val="16"/>
          <w:szCs w:val="16"/>
          <w:lang w:val="hr-HR"/>
        </w:rPr>
        <w:t>2014.</w:t>
      </w:r>
      <w:r>
        <w:rPr>
          <w:rFonts w:cs="Calibri"/>
          <w:sz w:val="16"/>
          <w:szCs w:val="16"/>
          <w:lang w:val="hr-HR"/>
        </w:rPr>
        <w:t>, str.</w:t>
      </w:r>
      <w:r w:rsidRPr="00931C11">
        <w:rPr>
          <w:rFonts w:cs="Calibri"/>
          <w:sz w:val="16"/>
          <w:szCs w:val="16"/>
          <w:lang w:val="hr-HR"/>
        </w:rPr>
        <w:t xml:space="preserve"> 2</w:t>
      </w:r>
      <w:r>
        <w:rPr>
          <w:rFonts w:cs="Calibri"/>
          <w:sz w:val="16"/>
          <w:szCs w:val="16"/>
          <w:lang w:val="hr-HR"/>
        </w:rPr>
        <w:t>:</w:t>
      </w:r>
      <w:r w:rsidRPr="00931C11">
        <w:rPr>
          <w:sz w:val="16"/>
          <w:szCs w:val="16"/>
        </w:rPr>
        <w:t xml:space="preserve"> </w:t>
      </w:r>
      <w:r>
        <w:rPr>
          <w:sz w:val="16"/>
          <w:szCs w:val="16"/>
          <w:lang w:val="hr-HR"/>
        </w:rPr>
        <w:t>„</w:t>
      </w:r>
      <w:r w:rsidRPr="00931C11">
        <w:rPr>
          <w:sz w:val="16"/>
          <w:szCs w:val="16"/>
        </w:rPr>
        <w:t>Ono što je</w:t>
      </w:r>
      <w:r w:rsidRPr="00931C11">
        <w:rPr>
          <w:sz w:val="16"/>
          <w:szCs w:val="16"/>
          <w:lang w:val="hr-HR"/>
        </w:rPr>
        <w:t xml:space="preserve"> </w:t>
      </w:r>
      <w:r w:rsidRPr="00931C11">
        <w:rPr>
          <w:sz w:val="16"/>
          <w:szCs w:val="16"/>
        </w:rPr>
        <w:t>naglašeno nešto višim procentom ispitanika jeste i tvrdnja</w:t>
      </w:r>
      <w:r w:rsidRPr="00931C11">
        <w:rPr>
          <w:sz w:val="16"/>
          <w:szCs w:val="16"/>
          <w:lang w:val="hr-HR"/>
        </w:rPr>
        <w:t xml:space="preserve"> </w:t>
      </w:r>
      <w:r w:rsidRPr="00931C11">
        <w:rPr>
          <w:sz w:val="16"/>
          <w:szCs w:val="16"/>
        </w:rPr>
        <w:t>da reforme nisu objašnjene u javnosti, u potpunosti…</w:t>
      </w:r>
      <w:r w:rsidRPr="00931C11">
        <w:rPr>
          <w:sz w:val="16"/>
          <w:szCs w:val="16"/>
          <w:lang w:val="hr-HR"/>
        </w:rPr>
        <w:t>“</w:t>
      </w:r>
    </w:p>
  </w:footnote>
  <w:footnote w:id="69">
    <w:p w14:paraId="410D7A30" w14:textId="46618D07" w:rsidR="00942788" w:rsidRPr="00347C9C" w:rsidRDefault="00942788" w:rsidP="002B2136">
      <w:pPr>
        <w:pStyle w:val="FootnoteText"/>
        <w:jc w:val="both"/>
        <w:rPr>
          <w:sz w:val="16"/>
          <w:szCs w:val="16"/>
        </w:rPr>
      </w:pPr>
      <w:r w:rsidRPr="00931C11">
        <w:rPr>
          <w:rStyle w:val="FootnoteReference"/>
          <w:sz w:val="16"/>
          <w:szCs w:val="16"/>
        </w:rPr>
        <w:footnoteRef/>
      </w:r>
      <w:r w:rsidRPr="00931C11">
        <w:rPr>
          <w:sz w:val="16"/>
          <w:szCs w:val="16"/>
        </w:rPr>
        <w:t xml:space="preserve"> </w:t>
      </w:r>
      <w:r w:rsidRPr="00931C11">
        <w:rPr>
          <w:rFonts w:cstheme="minorHAnsi"/>
          <w:sz w:val="16"/>
          <w:szCs w:val="16"/>
        </w:rPr>
        <w:t>Klju</w:t>
      </w:r>
      <w:r>
        <w:rPr>
          <w:rFonts w:cstheme="minorHAnsi"/>
          <w:sz w:val="16"/>
          <w:szCs w:val="16"/>
        </w:rPr>
        <w:t>čni preduslovi za realizaciju s</w:t>
      </w:r>
      <w:r w:rsidRPr="00931C11">
        <w:rPr>
          <w:rFonts w:cstheme="minorHAnsi"/>
          <w:sz w:val="16"/>
          <w:szCs w:val="16"/>
        </w:rPr>
        <w:t>ektorske budžetske podr</w:t>
      </w:r>
      <w:r>
        <w:rPr>
          <w:rFonts w:cstheme="minorHAnsi"/>
          <w:sz w:val="16"/>
          <w:szCs w:val="16"/>
        </w:rPr>
        <w:t>ške su: postojanje dobro definir</w:t>
      </w:r>
      <w:r w:rsidRPr="00931C11">
        <w:rPr>
          <w:rFonts w:cstheme="minorHAnsi"/>
          <w:sz w:val="16"/>
          <w:szCs w:val="16"/>
        </w:rPr>
        <w:t>an</w:t>
      </w:r>
      <w:r>
        <w:rPr>
          <w:rFonts w:cstheme="minorHAnsi"/>
          <w:sz w:val="16"/>
          <w:szCs w:val="16"/>
        </w:rPr>
        <w:t>ih vladinih/sektorskih politika,</w:t>
      </w:r>
      <w:r w:rsidRPr="00931C11">
        <w:rPr>
          <w:rFonts w:cstheme="minorHAnsi"/>
          <w:sz w:val="16"/>
          <w:szCs w:val="16"/>
        </w:rPr>
        <w:t xml:space="preserve"> in</w:t>
      </w:r>
      <w:r w:rsidRPr="00931C11">
        <w:rPr>
          <w:rFonts w:cstheme="minorHAnsi"/>
          <w:color w:val="000000"/>
          <w:sz w:val="16"/>
          <w:szCs w:val="16"/>
        </w:rPr>
        <w:t>stitucionalno uređenje, rukovođenje i kapaciteti za implementaciju sektorske strategije</w:t>
      </w:r>
      <w:r>
        <w:rPr>
          <w:rFonts w:cstheme="minorHAnsi"/>
          <w:sz w:val="16"/>
          <w:szCs w:val="16"/>
        </w:rPr>
        <w:t>,</w:t>
      </w:r>
      <w:r w:rsidRPr="00931C11">
        <w:rPr>
          <w:rFonts w:cstheme="minorHAnsi"/>
          <w:sz w:val="16"/>
          <w:szCs w:val="16"/>
        </w:rPr>
        <w:t xml:space="preserve"> </w:t>
      </w:r>
      <w:r>
        <w:rPr>
          <w:rFonts w:cstheme="minorHAnsi"/>
          <w:sz w:val="16"/>
          <w:szCs w:val="16"/>
        </w:rPr>
        <w:t>koordinacija sektora i donatora,</w:t>
      </w:r>
      <w:r w:rsidRPr="00931C11">
        <w:rPr>
          <w:rFonts w:cstheme="minorHAnsi"/>
          <w:sz w:val="16"/>
          <w:szCs w:val="16"/>
        </w:rPr>
        <w:t xml:space="preserve"> s</w:t>
      </w:r>
      <w:r w:rsidRPr="00931C11">
        <w:rPr>
          <w:rFonts w:cstheme="minorHAnsi"/>
          <w:color w:val="000000"/>
          <w:sz w:val="16"/>
          <w:szCs w:val="16"/>
        </w:rPr>
        <w:t>rednjoročni budžetski izgledi</w:t>
      </w:r>
      <w:r w:rsidRPr="00F841A9">
        <w:rPr>
          <w:rFonts w:cstheme="minorHAnsi"/>
          <w:color w:val="000000"/>
          <w:sz w:val="18"/>
          <w:szCs w:val="18"/>
        </w:rPr>
        <w:t xml:space="preserve"> </w:t>
      </w:r>
      <w:r w:rsidRPr="00347C9C">
        <w:rPr>
          <w:rFonts w:cstheme="minorHAnsi"/>
          <w:color w:val="000000"/>
          <w:sz w:val="16"/>
          <w:szCs w:val="16"/>
        </w:rPr>
        <w:t>za implementaciju sektorskih</w:t>
      </w:r>
      <w:r>
        <w:rPr>
          <w:rFonts w:cstheme="minorHAnsi"/>
          <w:color w:val="000000"/>
          <w:sz w:val="16"/>
          <w:szCs w:val="16"/>
        </w:rPr>
        <w:t xml:space="preserve"> politika</w:t>
      </w:r>
      <w:r w:rsidRPr="00347C9C">
        <w:rPr>
          <w:rFonts w:cstheme="minorHAnsi"/>
          <w:color w:val="000000"/>
          <w:sz w:val="16"/>
          <w:szCs w:val="16"/>
        </w:rPr>
        <w:t xml:space="preserve"> i ocjena ostvarenja. Dodatni kriteriji uključuju: efikasno, učinkovito i transparentno upravljanje javnim finansijama </w:t>
      </w:r>
      <w:r>
        <w:rPr>
          <w:rFonts w:cstheme="minorHAnsi"/>
          <w:color w:val="000000"/>
          <w:sz w:val="16"/>
          <w:szCs w:val="16"/>
        </w:rPr>
        <w:t>i dogovori o sektorskom budžetu te važeći i proji</w:t>
      </w:r>
      <w:r w:rsidRPr="00347C9C">
        <w:rPr>
          <w:rFonts w:cstheme="minorHAnsi"/>
          <w:color w:val="000000"/>
          <w:sz w:val="16"/>
          <w:szCs w:val="16"/>
        </w:rPr>
        <w:t xml:space="preserve">ciran makroekonomski okvir u kojem bi </w:t>
      </w:r>
      <w:r>
        <w:rPr>
          <w:rFonts w:cstheme="minorHAnsi"/>
          <w:color w:val="000000"/>
          <w:sz w:val="16"/>
          <w:szCs w:val="16"/>
        </w:rPr>
        <w:t>se implementiral</w:t>
      </w:r>
      <w:r w:rsidRPr="00347C9C">
        <w:rPr>
          <w:rFonts w:cstheme="minorHAnsi"/>
          <w:color w:val="000000"/>
          <w:sz w:val="16"/>
          <w:szCs w:val="16"/>
        </w:rPr>
        <w:t>e sektorske politike.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D4F4" w14:textId="74E9C2BB" w:rsidR="00942788" w:rsidRPr="00752710" w:rsidRDefault="00942788" w:rsidP="00752710">
    <w:pPr>
      <w:pStyle w:val="Header"/>
      <w:jc w:val="right"/>
      <w:rPr>
        <w:sz w:val="16"/>
        <w:szCs w:val="16"/>
      </w:rPr>
    </w:pPr>
    <w:r>
      <w:rPr>
        <w:sz w:val="16"/>
        <w:szCs w:val="16"/>
      </w:rPr>
      <w:t>Peti nacrt</w:t>
    </w:r>
    <w:r w:rsidR="008C1CB6">
      <w:rPr>
        <w:sz w:val="16"/>
        <w:szCs w:val="16"/>
      </w:rPr>
      <w:t xml:space="preserve"> </w:t>
    </w:r>
    <w:r w:rsidR="00393D66">
      <w:rPr>
        <w:sz w:val="16"/>
        <w:szCs w:val="16"/>
      </w:rPr>
      <w:t>–</w:t>
    </w:r>
    <w:r w:rsidR="008C1CB6">
      <w:rPr>
        <w:sz w:val="16"/>
        <w:szCs w:val="16"/>
      </w:rPr>
      <w:t xml:space="preserve"> Final</w:t>
    </w:r>
    <w:r w:rsidR="00393D66">
      <w:rPr>
        <w:sz w:val="16"/>
        <w:szCs w:val="16"/>
      </w:rPr>
      <w:t xml:space="preserve">ni </w:t>
    </w:r>
    <w:r w:rsidR="008C1CB6">
      <w:rPr>
        <w:sz w:val="16"/>
        <w:szCs w:val="16"/>
      </w:rPr>
      <w:t>za konsultacije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95261" w14:textId="43BDBE90" w:rsidR="00942788" w:rsidRPr="00086701" w:rsidRDefault="00942788" w:rsidP="00086701">
    <w:pPr>
      <w:pStyle w:val="Header"/>
      <w:jc w:val="right"/>
      <w:rPr>
        <w:sz w:val="16"/>
        <w:szCs w:val="16"/>
      </w:rPr>
    </w:pPr>
    <w:r>
      <w:rPr>
        <w:sz w:val="16"/>
        <w:szCs w:val="16"/>
      </w:rPr>
      <w:t>Peti</w:t>
    </w:r>
    <w:r w:rsidRPr="00086701">
      <w:rPr>
        <w:sz w:val="16"/>
        <w:szCs w:val="16"/>
      </w:rPr>
      <w:t xml:space="preserve"> nacrt</w:t>
    </w:r>
    <w:r w:rsidR="008C1CB6">
      <w:rPr>
        <w:sz w:val="16"/>
        <w:szCs w:val="16"/>
      </w:rPr>
      <w:t xml:space="preserve"> - Final za konsultacije</w:t>
    </w:r>
  </w:p>
  <w:p w14:paraId="642A376A" w14:textId="77777777" w:rsidR="00942788" w:rsidRDefault="00942788">
    <w:pPr>
      <w:pStyle w:val="Header"/>
      <w:jc w:val="center"/>
      <w:rPr>
        <w:lang w:val="sr-Cyrl-CS"/>
      </w:rPr>
    </w:pPr>
  </w:p>
  <w:p w14:paraId="429CD817" w14:textId="77777777" w:rsidR="00942788" w:rsidRDefault="00942788">
    <w:pPr>
      <w:pStyle w:val="Header"/>
      <w:rPr>
        <w:lang w:val="sr-Cyrl-CS"/>
      </w:rPr>
    </w:pPr>
  </w:p>
  <w:p w14:paraId="161ACA7E" w14:textId="77777777" w:rsidR="00942788" w:rsidRDefault="00942788">
    <w:pPr>
      <w:pStyle w:val="Header"/>
      <w:tabs>
        <w:tab w:val="clear" w:pos="9072"/>
        <w:tab w:val="right" w:pos="9073"/>
      </w:tabs>
    </w:pPr>
    <w:r>
      <w:rPr>
        <w:lang w:val="sr-Cyrl-CS"/>
      </w:rPr>
      <w:tab/>
    </w:r>
  </w:p>
  <w:p w14:paraId="1CD6F8FA" w14:textId="77777777" w:rsidR="00942788" w:rsidRDefault="00942788">
    <w:pPr>
      <w:pStyle w:val="Header"/>
    </w:pPr>
    <w:r>
      <w:rPr>
        <w:noProof/>
        <w:sz w:val="20"/>
        <w:lang w:eastAsia="bs-Latn-BA"/>
      </w:rPr>
      <mc:AlternateContent>
        <mc:Choice Requires="wps">
          <w:drawing>
            <wp:anchor distT="4294967291" distB="4294967291" distL="114300" distR="114300" simplePos="0" relativeHeight="251659264" behindDoc="0" locked="0" layoutInCell="0" allowOverlap="1" wp14:anchorId="6D254483" wp14:editId="49C2436F">
              <wp:simplePos x="0" y="0"/>
              <wp:positionH relativeFrom="column">
                <wp:posOffset>424180</wp:posOffset>
              </wp:positionH>
              <wp:positionV relativeFrom="paragraph">
                <wp:posOffset>157479</wp:posOffset>
              </wp:positionV>
              <wp:extent cx="5212080" cy="0"/>
              <wp:effectExtent l="0" t="0" r="2667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479D5"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4pt,12.4pt" to="44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SEg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762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71911"/>
    <w:multiLevelType w:val="hybridMultilevel"/>
    <w:tmpl w:val="8D487242"/>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F438E"/>
    <w:multiLevelType w:val="hybridMultilevel"/>
    <w:tmpl w:val="DF8EFFF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7EA3A9B"/>
    <w:multiLevelType w:val="hybridMultilevel"/>
    <w:tmpl w:val="FE4E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62689"/>
    <w:multiLevelType w:val="hybridMultilevel"/>
    <w:tmpl w:val="081C9B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9746B38"/>
    <w:multiLevelType w:val="hybridMultilevel"/>
    <w:tmpl w:val="01C89020"/>
    <w:styleLink w:val="ImportedStyle1"/>
    <w:lvl w:ilvl="0" w:tplc="C4D0DDF6">
      <w:start w:val="1"/>
      <w:numFmt w:val="bullet"/>
      <w:lvlText w:val="-"/>
      <w:lvlJc w:val="left"/>
      <w:pPr>
        <w:ind w:left="6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E430B44A">
      <w:start w:val="1"/>
      <w:numFmt w:val="bullet"/>
      <w:lvlText w:val="‣"/>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DC6994">
      <w:start w:val="1"/>
      <w:numFmt w:val="bullet"/>
      <w:lvlText w:val="▪"/>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E66C4D98">
      <w:start w:val="1"/>
      <w:numFmt w:val="bullet"/>
      <w:lvlText w:val="•"/>
      <w:lvlJc w:val="left"/>
      <w:pPr>
        <w:ind w:left="28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45FC6C38">
      <w:start w:val="1"/>
      <w:numFmt w:val="bullet"/>
      <w:lvlText w:val="o"/>
      <w:lvlJc w:val="left"/>
      <w:pPr>
        <w:ind w:left="356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F87A0AC8">
      <w:start w:val="1"/>
      <w:numFmt w:val="bullet"/>
      <w:lvlText w:val="▪"/>
      <w:lvlJc w:val="left"/>
      <w:pPr>
        <w:ind w:left="42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E8826AD0">
      <w:start w:val="1"/>
      <w:numFmt w:val="bullet"/>
      <w:lvlText w:val="•"/>
      <w:lvlJc w:val="left"/>
      <w:pPr>
        <w:ind w:left="500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0CA4730E">
      <w:start w:val="1"/>
      <w:numFmt w:val="bullet"/>
      <w:lvlText w:val="o"/>
      <w:lvlJc w:val="left"/>
      <w:pPr>
        <w:ind w:left="57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64F47770">
      <w:start w:val="1"/>
      <w:numFmt w:val="bullet"/>
      <w:lvlText w:val="▪"/>
      <w:lvlJc w:val="left"/>
      <w:pPr>
        <w:ind w:left="64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0DE35D69"/>
    <w:multiLevelType w:val="hybridMultilevel"/>
    <w:tmpl w:val="BD0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91F6D"/>
    <w:multiLevelType w:val="hybridMultilevel"/>
    <w:tmpl w:val="AE0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02F3D"/>
    <w:multiLevelType w:val="hybridMultilevel"/>
    <w:tmpl w:val="FFB8FC8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166B33FF"/>
    <w:multiLevelType w:val="hybridMultilevel"/>
    <w:tmpl w:val="24949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573A96"/>
    <w:multiLevelType w:val="hybridMultilevel"/>
    <w:tmpl w:val="C7A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18C2"/>
    <w:multiLevelType w:val="hybridMultilevel"/>
    <w:tmpl w:val="EA7A0062"/>
    <w:lvl w:ilvl="0" w:tplc="141A0001">
      <w:start w:val="1"/>
      <w:numFmt w:val="bullet"/>
      <w:lvlText w:val=""/>
      <w:lvlJc w:val="left"/>
      <w:pPr>
        <w:ind w:left="724" w:hanging="360"/>
      </w:pPr>
      <w:rPr>
        <w:rFonts w:ascii="Symbol" w:hAnsi="Symbol" w:hint="default"/>
      </w:rPr>
    </w:lvl>
    <w:lvl w:ilvl="1" w:tplc="141A0003" w:tentative="1">
      <w:start w:val="1"/>
      <w:numFmt w:val="bullet"/>
      <w:lvlText w:val="o"/>
      <w:lvlJc w:val="left"/>
      <w:pPr>
        <w:ind w:left="1444" w:hanging="360"/>
      </w:pPr>
      <w:rPr>
        <w:rFonts w:ascii="Courier New" w:hAnsi="Courier New" w:cs="Courier New" w:hint="default"/>
      </w:rPr>
    </w:lvl>
    <w:lvl w:ilvl="2" w:tplc="141A0005" w:tentative="1">
      <w:start w:val="1"/>
      <w:numFmt w:val="bullet"/>
      <w:lvlText w:val=""/>
      <w:lvlJc w:val="left"/>
      <w:pPr>
        <w:ind w:left="2164" w:hanging="360"/>
      </w:pPr>
      <w:rPr>
        <w:rFonts w:ascii="Wingdings" w:hAnsi="Wingdings" w:hint="default"/>
      </w:rPr>
    </w:lvl>
    <w:lvl w:ilvl="3" w:tplc="141A0001" w:tentative="1">
      <w:start w:val="1"/>
      <w:numFmt w:val="bullet"/>
      <w:lvlText w:val=""/>
      <w:lvlJc w:val="left"/>
      <w:pPr>
        <w:ind w:left="2884" w:hanging="360"/>
      </w:pPr>
      <w:rPr>
        <w:rFonts w:ascii="Symbol" w:hAnsi="Symbol" w:hint="default"/>
      </w:rPr>
    </w:lvl>
    <w:lvl w:ilvl="4" w:tplc="141A0003" w:tentative="1">
      <w:start w:val="1"/>
      <w:numFmt w:val="bullet"/>
      <w:lvlText w:val="o"/>
      <w:lvlJc w:val="left"/>
      <w:pPr>
        <w:ind w:left="3604" w:hanging="360"/>
      </w:pPr>
      <w:rPr>
        <w:rFonts w:ascii="Courier New" w:hAnsi="Courier New" w:cs="Courier New" w:hint="default"/>
      </w:rPr>
    </w:lvl>
    <w:lvl w:ilvl="5" w:tplc="141A0005" w:tentative="1">
      <w:start w:val="1"/>
      <w:numFmt w:val="bullet"/>
      <w:lvlText w:val=""/>
      <w:lvlJc w:val="left"/>
      <w:pPr>
        <w:ind w:left="4324" w:hanging="360"/>
      </w:pPr>
      <w:rPr>
        <w:rFonts w:ascii="Wingdings" w:hAnsi="Wingdings" w:hint="default"/>
      </w:rPr>
    </w:lvl>
    <w:lvl w:ilvl="6" w:tplc="141A0001" w:tentative="1">
      <w:start w:val="1"/>
      <w:numFmt w:val="bullet"/>
      <w:lvlText w:val=""/>
      <w:lvlJc w:val="left"/>
      <w:pPr>
        <w:ind w:left="5044" w:hanging="360"/>
      </w:pPr>
      <w:rPr>
        <w:rFonts w:ascii="Symbol" w:hAnsi="Symbol" w:hint="default"/>
      </w:rPr>
    </w:lvl>
    <w:lvl w:ilvl="7" w:tplc="141A0003" w:tentative="1">
      <w:start w:val="1"/>
      <w:numFmt w:val="bullet"/>
      <w:lvlText w:val="o"/>
      <w:lvlJc w:val="left"/>
      <w:pPr>
        <w:ind w:left="5764" w:hanging="360"/>
      </w:pPr>
      <w:rPr>
        <w:rFonts w:ascii="Courier New" w:hAnsi="Courier New" w:cs="Courier New" w:hint="default"/>
      </w:rPr>
    </w:lvl>
    <w:lvl w:ilvl="8" w:tplc="141A0005" w:tentative="1">
      <w:start w:val="1"/>
      <w:numFmt w:val="bullet"/>
      <w:lvlText w:val=""/>
      <w:lvlJc w:val="left"/>
      <w:pPr>
        <w:ind w:left="6484" w:hanging="360"/>
      </w:pPr>
      <w:rPr>
        <w:rFonts w:ascii="Wingdings" w:hAnsi="Wingdings" w:hint="default"/>
      </w:rPr>
    </w:lvl>
  </w:abstractNum>
  <w:abstractNum w:abstractNumId="12" w15:restartNumberingAfterBreak="0">
    <w:nsid w:val="27A80FF8"/>
    <w:multiLevelType w:val="multilevel"/>
    <w:tmpl w:val="81C4C274"/>
    <w:lvl w:ilvl="0">
      <w:start w:val="6"/>
      <w:numFmt w:val="decimal"/>
      <w:lvlText w:val="%1"/>
      <w:lvlJc w:val="left"/>
      <w:pPr>
        <w:ind w:left="525" w:hanging="525"/>
      </w:pPr>
      <w:rPr>
        <w:rFonts w:hint="default"/>
      </w:rPr>
    </w:lvl>
    <w:lvl w:ilvl="1">
      <w:start w:val="3"/>
      <w:numFmt w:val="decimal"/>
      <w:lvlText w:val="%1.%2"/>
      <w:lvlJc w:val="left"/>
      <w:pPr>
        <w:ind w:left="1061" w:hanging="525"/>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3" w15:restartNumberingAfterBreak="0">
    <w:nsid w:val="28C70F52"/>
    <w:multiLevelType w:val="multilevel"/>
    <w:tmpl w:val="6164913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B423EEA"/>
    <w:multiLevelType w:val="hybridMultilevel"/>
    <w:tmpl w:val="C5B0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400A6"/>
    <w:multiLevelType w:val="hybridMultilevel"/>
    <w:tmpl w:val="CF44D80A"/>
    <w:lvl w:ilvl="0" w:tplc="D3BA0C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37482"/>
    <w:multiLevelType w:val="hybridMultilevel"/>
    <w:tmpl w:val="F5DCB716"/>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38635F7C"/>
    <w:multiLevelType w:val="multilevel"/>
    <w:tmpl w:val="EDB60626"/>
    <w:lvl w:ilvl="0">
      <w:start w:val="6"/>
      <w:numFmt w:val="decimal"/>
      <w:lvlText w:val="%1"/>
      <w:lvlJc w:val="left"/>
      <w:pPr>
        <w:ind w:left="525" w:hanging="525"/>
      </w:pPr>
      <w:rPr>
        <w:rFonts w:hint="default"/>
      </w:rPr>
    </w:lvl>
    <w:lvl w:ilvl="1">
      <w:start w:val="2"/>
      <w:numFmt w:val="decimal"/>
      <w:lvlText w:val="%1.%2"/>
      <w:lvlJc w:val="left"/>
      <w:pPr>
        <w:ind w:left="1061" w:hanging="525"/>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8" w15:restartNumberingAfterBreak="0">
    <w:nsid w:val="3AAE530A"/>
    <w:multiLevelType w:val="multilevel"/>
    <w:tmpl w:val="5410515A"/>
    <w:lvl w:ilvl="0">
      <w:start w:val="7"/>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9" w15:restartNumberingAfterBreak="0">
    <w:nsid w:val="3B0206F3"/>
    <w:multiLevelType w:val="hybridMultilevel"/>
    <w:tmpl w:val="9F6EC9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5B4D73"/>
    <w:multiLevelType w:val="hybridMultilevel"/>
    <w:tmpl w:val="8BDAB13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438A4607"/>
    <w:multiLevelType w:val="multilevel"/>
    <w:tmpl w:val="A51CB006"/>
    <w:lvl w:ilvl="0">
      <w:start w:val="1"/>
      <w:numFmt w:val="decimal"/>
      <w:lvlText w:val="%1."/>
      <w:lvlJc w:val="left"/>
      <w:pPr>
        <w:ind w:left="720" w:hanging="360"/>
      </w:pPr>
      <w:rPr>
        <w:rFonts w:hint="default"/>
      </w:rPr>
    </w:lvl>
    <w:lvl w:ilvl="1">
      <w:numFmt w:val="bullet"/>
      <w:lvlText w:val="-"/>
      <w:lvlJc w:val="left"/>
      <w:pPr>
        <w:ind w:left="1440" w:hanging="360"/>
      </w:pPr>
      <w:rPr>
        <w:rFonts w:ascii="Calibri" w:eastAsia="Arial Unicode MS" w:hAnsi="Calibri" w:cs="Arial Unicode M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442E5151"/>
    <w:multiLevelType w:val="multilevel"/>
    <w:tmpl w:val="63425AF0"/>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57A1D42"/>
    <w:multiLevelType w:val="hybridMultilevel"/>
    <w:tmpl w:val="3B243C18"/>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4626664F"/>
    <w:multiLevelType w:val="multilevel"/>
    <w:tmpl w:val="5410515A"/>
    <w:lvl w:ilvl="0">
      <w:start w:val="7"/>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5" w15:restartNumberingAfterBreak="0">
    <w:nsid w:val="4B2D31CE"/>
    <w:multiLevelType w:val="hybridMultilevel"/>
    <w:tmpl w:val="AE4E7350"/>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 w15:restartNumberingAfterBreak="0">
    <w:nsid w:val="4D771166"/>
    <w:multiLevelType w:val="multilevel"/>
    <w:tmpl w:val="5410515A"/>
    <w:lvl w:ilvl="0">
      <w:start w:val="7"/>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7" w15:restartNumberingAfterBreak="0">
    <w:nsid w:val="513F28E2"/>
    <w:multiLevelType w:val="hybridMultilevel"/>
    <w:tmpl w:val="6FC0B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EC3E42"/>
    <w:multiLevelType w:val="hybridMultilevel"/>
    <w:tmpl w:val="64404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C06B77"/>
    <w:multiLevelType w:val="multilevel"/>
    <w:tmpl w:val="DB1EB530"/>
    <w:lvl w:ilvl="0">
      <w:start w:val="6"/>
      <w:numFmt w:val="decimal"/>
      <w:lvlText w:val="%1."/>
      <w:lvlJc w:val="left"/>
      <w:pPr>
        <w:ind w:left="360" w:hanging="360"/>
      </w:pPr>
      <w:rPr>
        <w:rFonts w:hint="default"/>
      </w:rPr>
    </w:lvl>
    <w:lvl w:ilvl="1">
      <w:start w:val="3"/>
      <w:numFmt w:val="decimal"/>
      <w:isLgl/>
      <w:lvlText w:val="%1.%2"/>
      <w:lvlJc w:val="left"/>
      <w:pPr>
        <w:ind w:left="-21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65C20A4"/>
    <w:multiLevelType w:val="hybridMultilevel"/>
    <w:tmpl w:val="782CD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B90548"/>
    <w:multiLevelType w:val="hybridMultilevel"/>
    <w:tmpl w:val="30245F36"/>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40982"/>
    <w:multiLevelType w:val="hybridMultilevel"/>
    <w:tmpl w:val="EF682F02"/>
    <w:styleLink w:val="ImportedStyle3"/>
    <w:lvl w:ilvl="0" w:tplc="AD0C52B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174B398">
      <w:start w:val="1"/>
      <w:numFmt w:val="bullet"/>
      <w:lvlText w:val="o"/>
      <w:lvlJc w:val="left"/>
      <w:pPr>
        <w:ind w:left="13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4055B0">
      <w:start w:val="1"/>
      <w:numFmt w:val="bullet"/>
      <w:lvlText w:val="▪"/>
      <w:lvlJc w:val="left"/>
      <w:pPr>
        <w:ind w:left="20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4B68B96">
      <w:start w:val="1"/>
      <w:numFmt w:val="bullet"/>
      <w:lvlText w:val="•"/>
      <w:lvlJc w:val="left"/>
      <w:pPr>
        <w:ind w:left="28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62C9910">
      <w:start w:val="1"/>
      <w:numFmt w:val="bullet"/>
      <w:lvlText w:val="o"/>
      <w:lvlJc w:val="left"/>
      <w:pPr>
        <w:ind w:left="35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2706C58">
      <w:start w:val="1"/>
      <w:numFmt w:val="bullet"/>
      <w:lvlText w:val="▪"/>
      <w:lvlJc w:val="left"/>
      <w:pPr>
        <w:ind w:left="42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A541CD0">
      <w:start w:val="1"/>
      <w:numFmt w:val="bullet"/>
      <w:lvlText w:val="•"/>
      <w:lvlJc w:val="left"/>
      <w:pPr>
        <w:ind w:left="49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71A6C9C">
      <w:start w:val="1"/>
      <w:numFmt w:val="bullet"/>
      <w:lvlText w:val="o"/>
      <w:lvlJc w:val="left"/>
      <w:pPr>
        <w:ind w:left="56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5A44E08">
      <w:start w:val="1"/>
      <w:numFmt w:val="bullet"/>
      <w:lvlText w:val="▪"/>
      <w:lvlJc w:val="left"/>
      <w:pPr>
        <w:ind w:left="64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746A4CF6"/>
    <w:multiLevelType w:val="multilevel"/>
    <w:tmpl w:val="53B83562"/>
    <w:lvl w:ilvl="0">
      <w:start w:val="6"/>
      <w:numFmt w:val="decimal"/>
      <w:lvlText w:val="%1"/>
      <w:lvlJc w:val="left"/>
      <w:pPr>
        <w:ind w:left="525" w:hanging="525"/>
      </w:pPr>
      <w:rPr>
        <w:rFonts w:hint="default"/>
      </w:rPr>
    </w:lvl>
    <w:lvl w:ilvl="1">
      <w:start w:val="4"/>
      <w:numFmt w:val="decimal"/>
      <w:lvlText w:val="%1.%2"/>
      <w:lvlJc w:val="left"/>
      <w:pPr>
        <w:ind w:left="1061" w:hanging="525"/>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34" w15:restartNumberingAfterBreak="0">
    <w:nsid w:val="74A233A5"/>
    <w:multiLevelType w:val="hybridMultilevel"/>
    <w:tmpl w:val="94AAD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B637A"/>
    <w:multiLevelType w:val="multilevel"/>
    <w:tmpl w:val="EEA86A2A"/>
    <w:lvl w:ilvl="0">
      <w:start w:val="1"/>
      <w:numFmt w:val="decimal"/>
      <w:lvlText w:val="%1."/>
      <w:lvlJc w:val="left"/>
      <w:pPr>
        <w:ind w:left="1071" w:hanging="360"/>
      </w:pPr>
    </w:lvl>
    <w:lvl w:ilvl="1">
      <w:start w:val="1"/>
      <w:numFmt w:val="decimal"/>
      <w:isLgl/>
      <w:lvlText w:val="%1.%2"/>
      <w:lvlJc w:val="left"/>
      <w:pPr>
        <w:ind w:left="1803" w:hanging="375"/>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942" w:hanging="1080"/>
      </w:pPr>
      <w:rPr>
        <w:rFonts w:hint="default"/>
      </w:rPr>
    </w:lvl>
    <w:lvl w:ilvl="4">
      <w:start w:val="1"/>
      <w:numFmt w:val="decimal"/>
      <w:isLgl/>
      <w:lvlText w:val="%1.%2.%3.%4.%5"/>
      <w:lvlJc w:val="left"/>
      <w:pPr>
        <w:ind w:left="4659" w:hanging="1080"/>
      </w:pPr>
      <w:rPr>
        <w:rFonts w:hint="default"/>
      </w:rPr>
    </w:lvl>
    <w:lvl w:ilvl="5">
      <w:start w:val="1"/>
      <w:numFmt w:val="decimal"/>
      <w:isLgl/>
      <w:lvlText w:val="%1.%2.%3.%4.%5.%6"/>
      <w:lvlJc w:val="left"/>
      <w:pPr>
        <w:ind w:left="5736" w:hanging="1440"/>
      </w:pPr>
      <w:rPr>
        <w:rFonts w:hint="default"/>
      </w:rPr>
    </w:lvl>
    <w:lvl w:ilvl="6">
      <w:start w:val="1"/>
      <w:numFmt w:val="decimal"/>
      <w:isLgl/>
      <w:lvlText w:val="%1.%2.%3.%4.%5.%6.%7"/>
      <w:lvlJc w:val="left"/>
      <w:pPr>
        <w:ind w:left="6453" w:hanging="1440"/>
      </w:pPr>
      <w:rPr>
        <w:rFonts w:hint="default"/>
      </w:rPr>
    </w:lvl>
    <w:lvl w:ilvl="7">
      <w:start w:val="1"/>
      <w:numFmt w:val="decimal"/>
      <w:isLgl/>
      <w:lvlText w:val="%1.%2.%3.%4.%5.%6.%7.%8"/>
      <w:lvlJc w:val="left"/>
      <w:pPr>
        <w:ind w:left="7530" w:hanging="1800"/>
      </w:pPr>
      <w:rPr>
        <w:rFonts w:hint="default"/>
      </w:rPr>
    </w:lvl>
    <w:lvl w:ilvl="8">
      <w:start w:val="1"/>
      <w:numFmt w:val="decimal"/>
      <w:isLgl/>
      <w:lvlText w:val="%1.%2.%3.%4.%5.%6.%7.%8.%9"/>
      <w:lvlJc w:val="left"/>
      <w:pPr>
        <w:ind w:left="8607" w:hanging="2160"/>
      </w:pPr>
      <w:rPr>
        <w:rFonts w:hint="default"/>
      </w:rPr>
    </w:lvl>
  </w:abstractNum>
  <w:abstractNum w:abstractNumId="36" w15:restartNumberingAfterBreak="0">
    <w:nsid w:val="7C477F48"/>
    <w:multiLevelType w:val="multilevel"/>
    <w:tmpl w:val="5410515A"/>
    <w:lvl w:ilvl="0">
      <w:start w:val="7"/>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37" w15:restartNumberingAfterBreak="0">
    <w:nsid w:val="7ECC2C86"/>
    <w:multiLevelType w:val="hybridMultilevel"/>
    <w:tmpl w:val="9A2AB634"/>
    <w:lvl w:ilvl="0" w:tplc="DA80F980">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8" w15:restartNumberingAfterBreak="0">
    <w:nsid w:val="7FBA4B18"/>
    <w:multiLevelType w:val="hybridMultilevel"/>
    <w:tmpl w:val="26B43D9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5"/>
  </w:num>
  <w:num w:numId="4">
    <w:abstractNumId w:val="21"/>
  </w:num>
  <w:num w:numId="5">
    <w:abstractNumId w:val="30"/>
  </w:num>
  <w:num w:numId="6">
    <w:abstractNumId w:val="23"/>
  </w:num>
  <w:num w:numId="7">
    <w:abstractNumId w:val="16"/>
  </w:num>
  <w:num w:numId="8">
    <w:abstractNumId w:val="10"/>
  </w:num>
  <w:num w:numId="9">
    <w:abstractNumId w:val="29"/>
  </w:num>
  <w:num w:numId="10">
    <w:abstractNumId w:val="12"/>
  </w:num>
  <w:num w:numId="11">
    <w:abstractNumId w:val="17"/>
  </w:num>
  <w:num w:numId="12">
    <w:abstractNumId w:val="33"/>
  </w:num>
  <w:num w:numId="13">
    <w:abstractNumId w:val="22"/>
  </w:num>
  <w:num w:numId="14">
    <w:abstractNumId w:val="20"/>
  </w:num>
  <w:num w:numId="15">
    <w:abstractNumId w:val="32"/>
  </w:num>
  <w:num w:numId="16">
    <w:abstractNumId w:val="37"/>
  </w:num>
  <w:num w:numId="17">
    <w:abstractNumId w:val="38"/>
  </w:num>
  <w:num w:numId="18">
    <w:abstractNumId w:val="2"/>
  </w:num>
  <w:num w:numId="19">
    <w:abstractNumId w:val="5"/>
  </w:num>
  <w:num w:numId="20">
    <w:abstractNumId w:val="4"/>
  </w:num>
  <w:num w:numId="21">
    <w:abstractNumId w:val="3"/>
  </w:num>
  <w:num w:numId="22">
    <w:abstractNumId w:val="26"/>
  </w:num>
  <w:num w:numId="23">
    <w:abstractNumId w:val="14"/>
  </w:num>
  <w:num w:numId="24">
    <w:abstractNumId w:val="6"/>
  </w:num>
  <w:num w:numId="25">
    <w:abstractNumId w:val="24"/>
  </w:num>
  <w:num w:numId="26">
    <w:abstractNumId w:val="18"/>
  </w:num>
  <w:num w:numId="27">
    <w:abstractNumId w:val="36"/>
  </w:num>
  <w:num w:numId="28">
    <w:abstractNumId w:val="8"/>
  </w:num>
  <w:num w:numId="29">
    <w:abstractNumId w:val="9"/>
  </w:num>
  <w:num w:numId="30">
    <w:abstractNumId w:val="0"/>
  </w:num>
  <w:num w:numId="31">
    <w:abstractNumId w:val="27"/>
  </w:num>
  <w:num w:numId="32">
    <w:abstractNumId w:val="28"/>
  </w:num>
  <w:num w:numId="33">
    <w:abstractNumId w:val="7"/>
  </w:num>
  <w:num w:numId="34">
    <w:abstractNumId w:val="34"/>
  </w:num>
  <w:num w:numId="35">
    <w:abstractNumId w:val="31"/>
  </w:num>
  <w:num w:numId="36">
    <w:abstractNumId w:val="1"/>
  </w:num>
  <w:num w:numId="37">
    <w:abstractNumId w:val="2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trackRevisions/>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95"/>
    <w:rsid w:val="00000E4E"/>
    <w:rsid w:val="000010DF"/>
    <w:rsid w:val="00003B13"/>
    <w:rsid w:val="00004E2C"/>
    <w:rsid w:val="000052F0"/>
    <w:rsid w:val="00005F1A"/>
    <w:rsid w:val="00006163"/>
    <w:rsid w:val="00010F6E"/>
    <w:rsid w:val="000114E7"/>
    <w:rsid w:val="00011DD4"/>
    <w:rsid w:val="00012527"/>
    <w:rsid w:val="0001256B"/>
    <w:rsid w:val="00013261"/>
    <w:rsid w:val="00013A01"/>
    <w:rsid w:val="0001490E"/>
    <w:rsid w:val="00014DB6"/>
    <w:rsid w:val="000156B8"/>
    <w:rsid w:val="00016010"/>
    <w:rsid w:val="00017A14"/>
    <w:rsid w:val="000210EB"/>
    <w:rsid w:val="0002188D"/>
    <w:rsid w:val="00021A98"/>
    <w:rsid w:val="0002258D"/>
    <w:rsid w:val="0002273B"/>
    <w:rsid w:val="00022EF9"/>
    <w:rsid w:val="00023133"/>
    <w:rsid w:val="00023B6E"/>
    <w:rsid w:val="0002431D"/>
    <w:rsid w:val="0002460E"/>
    <w:rsid w:val="0002463D"/>
    <w:rsid w:val="00024B02"/>
    <w:rsid w:val="00024DA1"/>
    <w:rsid w:val="00024FBF"/>
    <w:rsid w:val="00026636"/>
    <w:rsid w:val="0002704C"/>
    <w:rsid w:val="000276C1"/>
    <w:rsid w:val="00027A4C"/>
    <w:rsid w:val="0003011F"/>
    <w:rsid w:val="00030842"/>
    <w:rsid w:val="00030FF0"/>
    <w:rsid w:val="00032CDD"/>
    <w:rsid w:val="00032DA2"/>
    <w:rsid w:val="00033335"/>
    <w:rsid w:val="0003361A"/>
    <w:rsid w:val="00033ADC"/>
    <w:rsid w:val="00034C58"/>
    <w:rsid w:val="00034E5F"/>
    <w:rsid w:val="0003540C"/>
    <w:rsid w:val="0003563F"/>
    <w:rsid w:val="00036B15"/>
    <w:rsid w:val="00036B1A"/>
    <w:rsid w:val="00036CD4"/>
    <w:rsid w:val="00040031"/>
    <w:rsid w:val="00040B35"/>
    <w:rsid w:val="00041F58"/>
    <w:rsid w:val="00042C70"/>
    <w:rsid w:val="00042F6F"/>
    <w:rsid w:val="00043F89"/>
    <w:rsid w:val="0004421D"/>
    <w:rsid w:val="000445BB"/>
    <w:rsid w:val="0004474E"/>
    <w:rsid w:val="00044987"/>
    <w:rsid w:val="00045C38"/>
    <w:rsid w:val="000469E5"/>
    <w:rsid w:val="00046ACB"/>
    <w:rsid w:val="00046E80"/>
    <w:rsid w:val="0004714D"/>
    <w:rsid w:val="00051E6B"/>
    <w:rsid w:val="0005290D"/>
    <w:rsid w:val="0005298A"/>
    <w:rsid w:val="00052C91"/>
    <w:rsid w:val="00052E60"/>
    <w:rsid w:val="00054F9F"/>
    <w:rsid w:val="00055A33"/>
    <w:rsid w:val="00056170"/>
    <w:rsid w:val="00056E81"/>
    <w:rsid w:val="000571FA"/>
    <w:rsid w:val="00057942"/>
    <w:rsid w:val="000609AA"/>
    <w:rsid w:val="000615F2"/>
    <w:rsid w:val="00062CC0"/>
    <w:rsid w:val="000638AE"/>
    <w:rsid w:val="0006416C"/>
    <w:rsid w:val="0006437A"/>
    <w:rsid w:val="00064514"/>
    <w:rsid w:val="00064739"/>
    <w:rsid w:val="000651B3"/>
    <w:rsid w:val="00070E8D"/>
    <w:rsid w:val="00070F7A"/>
    <w:rsid w:val="00071386"/>
    <w:rsid w:val="000714EA"/>
    <w:rsid w:val="00072181"/>
    <w:rsid w:val="00072762"/>
    <w:rsid w:val="0007394C"/>
    <w:rsid w:val="000740CF"/>
    <w:rsid w:val="00076147"/>
    <w:rsid w:val="000766D9"/>
    <w:rsid w:val="00076A22"/>
    <w:rsid w:val="0007710F"/>
    <w:rsid w:val="00077223"/>
    <w:rsid w:val="0008014E"/>
    <w:rsid w:val="0008171D"/>
    <w:rsid w:val="00081C71"/>
    <w:rsid w:val="00082002"/>
    <w:rsid w:val="000821DB"/>
    <w:rsid w:val="0008228C"/>
    <w:rsid w:val="00083F69"/>
    <w:rsid w:val="000849B5"/>
    <w:rsid w:val="00085685"/>
    <w:rsid w:val="00085F3A"/>
    <w:rsid w:val="00086701"/>
    <w:rsid w:val="00086EBD"/>
    <w:rsid w:val="000877E8"/>
    <w:rsid w:val="00090322"/>
    <w:rsid w:val="00090C3B"/>
    <w:rsid w:val="00090E91"/>
    <w:rsid w:val="000918BC"/>
    <w:rsid w:val="00091DD0"/>
    <w:rsid w:val="00092795"/>
    <w:rsid w:val="000931FB"/>
    <w:rsid w:val="0009365E"/>
    <w:rsid w:val="00093DD9"/>
    <w:rsid w:val="000947AA"/>
    <w:rsid w:val="00094BB7"/>
    <w:rsid w:val="00094EC2"/>
    <w:rsid w:val="000956BA"/>
    <w:rsid w:val="0009664E"/>
    <w:rsid w:val="000971DE"/>
    <w:rsid w:val="000A12B0"/>
    <w:rsid w:val="000A1A90"/>
    <w:rsid w:val="000A1DE0"/>
    <w:rsid w:val="000A1FF5"/>
    <w:rsid w:val="000A2520"/>
    <w:rsid w:val="000A3024"/>
    <w:rsid w:val="000A4188"/>
    <w:rsid w:val="000A41C0"/>
    <w:rsid w:val="000A4322"/>
    <w:rsid w:val="000A4ACD"/>
    <w:rsid w:val="000A4F4D"/>
    <w:rsid w:val="000A62BE"/>
    <w:rsid w:val="000A7925"/>
    <w:rsid w:val="000A7AB5"/>
    <w:rsid w:val="000B036D"/>
    <w:rsid w:val="000B1A72"/>
    <w:rsid w:val="000B1BB9"/>
    <w:rsid w:val="000B218B"/>
    <w:rsid w:val="000B2B45"/>
    <w:rsid w:val="000B2B4F"/>
    <w:rsid w:val="000B3E50"/>
    <w:rsid w:val="000B3EF6"/>
    <w:rsid w:val="000B406F"/>
    <w:rsid w:val="000B4B53"/>
    <w:rsid w:val="000B4B74"/>
    <w:rsid w:val="000B6A9A"/>
    <w:rsid w:val="000B6D39"/>
    <w:rsid w:val="000B733E"/>
    <w:rsid w:val="000C096F"/>
    <w:rsid w:val="000C29D0"/>
    <w:rsid w:val="000C2D5F"/>
    <w:rsid w:val="000C311A"/>
    <w:rsid w:val="000C4201"/>
    <w:rsid w:val="000C4663"/>
    <w:rsid w:val="000C46D5"/>
    <w:rsid w:val="000C4A61"/>
    <w:rsid w:val="000C5671"/>
    <w:rsid w:val="000C570D"/>
    <w:rsid w:val="000C5E57"/>
    <w:rsid w:val="000C6A18"/>
    <w:rsid w:val="000D0311"/>
    <w:rsid w:val="000D0989"/>
    <w:rsid w:val="000D110D"/>
    <w:rsid w:val="000D1B9A"/>
    <w:rsid w:val="000D2755"/>
    <w:rsid w:val="000D2F77"/>
    <w:rsid w:val="000D2FEC"/>
    <w:rsid w:val="000D3964"/>
    <w:rsid w:val="000D3B64"/>
    <w:rsid w:val="000D3CE8"/>
    <w:rsid w:val="000D53F5"/>
    <w:rsid w:val="000D549E"/>
    <w:rsid w:val="000D5B98"/>
    <w:rsid w:val="000D678A"/>
    <w:rsid w:val="000D6ED7"/>
    <w:rsid w:val="000D74E0"/>
    <w:rsid w:val="000D795C"/>
    <w:rsid w:val="000D7B75"/>
    <w:rsid w:val="000E02B3"/>
    <w:rsid w:val="000E0B16"/>
    <w:rsid w:val="000E0DCD"/>
    <w:rsid w:val="000E0FAE"/>
    <w:rsid w:val="000E2243"/>
    <w:rsid w:val="000E267D"/>
    <w:rsid w:val="000E3196"/>
    <w:rsid w:val="000E4C55"/>
    <w:rsid w:val="000E4F34"/>
    <w:rsid w:val="000E6032"/>
    <w:rsid w:val="000E6794"/>
    <w:rsid w:val="000E6ECC"/>
    <w:rsid w:val="000E721A"/>
    <w:rsid w:val="000F1DFA"/>
    <w:rsid w:val="000F21D5"/>
    <w:rsid w:val="000F2572"/>
    <w:rsid w:val="000F2874"/>
    <w:rsid w:val="000F36C0"/>
    <w:rsid w:val="000F3A1C"/>
    <w:rsid w:val="000F3A34"/>
    <w:rsid w:val="000F3CB9"/>
    <w:rsid w:val="000F416F"/>
    <w:rsid w:val="000F513A"/>
    <w:rsid w:val="000F61CF"/>
    <w:rsid w:val="000F6626"/>
    <w:rsid w:val="000F6E2B"/>
    <w:rsid w:val="000F78E9"/>
    <w:rsid w:val="001009D5"/>
    <w:rsid w:val="00100C70"/>
    <w:rsid w:val="00101759"/>
    <w:rsid w:val="00102648"/>
    <w:rsid w:val="001034F5"/>
    <w:rsid w:val="00104328"/>
    <w:rsid w:val="00104C76"/>
    <w:rsid w:val="001059BE"/>
    <w:rsid w:val="00105F40"/>
    <w:rsid w:val="00107024"/>
    <w:rsid w:val="00107501"/>
    <w:rsid w:val="00112631"/>
    <w:rsid w:val="0011435E"/>
    <w:rsid w:val="0011486F"/>
    <w:rsid w:val="00114B8E"/>
    <w:rsid w:val="00114F30"/>
    <w:rsid w:val="00115A98"/>
    <w:rsid w:val="00115C2A"/>
    <w:rsid w:val="00115F77"/>
    <w:rsid w:val="00116A98"/>
    <w:rsid w:val="0012039D"/>
    <w:rsid w:val="00120C68"/>
    <w:rsid w:val="001224FF"/>
    <w:rsid w:val="00122F9F"/>
    <w:rsid w:val="00123CC1"/>
    <w:rsid w:val="00123E5D"/>
    <w:rsid w:val="0012451B"/>
    <w:rsid w:val="00124AFA"/>
    <w:rsid w:val="00125215"/>
    <w:rsid w:val="0012677C"/>
    <w:rsid w:val="00127356"/>
    <w:rsid w:val="0012750D"/>
    <w:rsid w:val="00133086"/>
    <w:rsid w:val="00133D44"/>
    <w:rsid w:val="00133FF7"/>
    <w:rsid w:val="00134750"/>
    <w:rsid w:val="00135BBC"/>
    <w:rsid w:val="00135D91"/>
    <w:rsid w:val="00137348"/>
    <w:rsid w:val="0014095A"/>
    <w:rsid w:val="0014138A"/>
    <w:rsid w:val="0014359E"/>
    <w:rsid w:val="00143607"/>
    <w:rsid w:val="00143D51"/>
    <w:rsid w:val="00143D58"/>
    <w:rsid w:val="00144E2C"/>
    <w:rsid w:val="00145712"/>
    <w:rsid w:val="00145777"/>
    <w:rsid w:val="00145F8E"/>
    <w:rsid w:val="00146A65"/>
    <w:rsid w:val="00147049"/>
    <w:rsid w:val="001473FD"/>
    <w:rsid w:val="00147F58"/>
    <w:rsid w:val="00150DA1"/>
    <w:rsid w:val="0015108B"/>
    <w:rsid w:val="001511F1"/>
    <w:rsid w:val="001522C8"/>
    <w:rsid w:val="00152920"/>
    <w:rsid w:val="00152B8C"/>
    <w:rsid w:val="00152DB7"/>
    <w:rsid w:val="001530B9"/>
    <w:rsid w:val="001533C7"/>
    <w:rsid w:val="001539F3"/>
    <w:rsid w:val="001549B6"/>
    <w:rsid w:val="0015597B"/>
    <w:rsid w:val="00155C1B"/>
    <w:rsid w:val="001565D0"/>
    <w:rsid w:val="00160262"/>
    <w:rsid w:val="00160912"/>
    <w:rsid w:val="00160C14"/>
    <w:rsid w:val="00160C51"/>
    <w:rsid w:val="001620EA"/>
    <w:rsid w:val="001621B1"/>
    <w:rsid w:val="001624A2"/>
    <w:rsid w:val="00164327"/>
    <w:rsid w:val="00166B0F"/>
    <w:rsid w:val="00166ECB"/>
    <w:rsid w:val="00167BF1"/>
    <w:rsid w:val="00167DA5"/>
    <w:rsid w:val="0017065D"/>
    <w:rsid w:val="00170C92"/>
    <w:rsid w:val="0017105F"/>
    <w:rsid w:val="001719E1"/>
    <w:rsid w:val="00171A80"/>
    <w:rsid w:val="0017209C"/>
    <w:rsid w:val="00172CC5"/>
    <w:rsid w:val="00174032"/>
    <w:rsid w:val="0017429B"/>
    <w:rsid w:val="001743F5"/>
    <w:rsid w:val="001749F0"/>
    <w:rsid w:val="00174EE6"/>
    <w:rsid w:val="00174FF9"/>
    <w:rsid w:val="0017620C"/>
    <w:rsid w:val="001768EC"/>
    <w:rsid w:val="001772AA"/>
    <w:rsid w:val="00177473"/>
    <w:rsid w:val="0018022D"/>
    <w:rsid w:val="00180263"/>
    <w:rsid w:val="001805A6"/>
    <w:rsid w:val="00181445"/>
    <w:rsid w:val="0018165A"/>
    <w:rsid w:val="001819BD"/>
    <w:rsid w:val="001819D5"/>
    <w:rsid w:val="00182394"/>
    <w:rsid w:val="001829B1"/>
    <w:rsid w:val="00182E1A"/>
    <w:rsid w:val="00183E96"/>
    <w:rsid w:val="0018489C"/>
    <w:rsid w:val="001849EA"/>
    <w:rsid w:val="00184FEA"/>
    <w:rsid w:val="001856C7"/>
    <w:rsid w:val="00186B33"/>
    <w:rsid w:val="00186C07"/>
    <w:rsid w:val="0018706C"/>
    <w:rsid w:val="001910A9"/>
    <w:rsid w:val="001918A3"/>
    <w:rsid w:val="00191DC2"/>
    <w:rsid w:val="001921BC"/>
    <w:rsid w:val="00192225"/>
    <w:rsid w:val="001936B3"/>
    <w:rsid w:val="001943D6"/>
    <w:rsid w:val="001948B3"/>
    <w:rsid w:val="00194A05"/>
    <w:rsid w:val="001959D2"/>
    <w:rsid w:val="0019675D"/>
    <w:rsid w:val="00197FA4"/>
    <w:rsid w:val="001A0099"/>
    <w:rsid w:val="001A0BC9"/>
    <w:rsid w:val="001A13AE"/>
    <w:rsid w:val="001A16FF"/>
    <w:rsid w:val="001A194C"/>
    <w:rsid w:val="001A1B5F"/>
    <w:rsid w:val="001A1CD5"/>
    <w:rsid w:val="001A26FE"/>
    <w:rsid w:val="001A2B5F"/>
    <w:rsid w:val="001A2C08"/>
    <w:rsid w:val="001A33FE"/>
    <w:rsid w:val="001A42E0"/>
    <w:rsid w:val="001A639D"/>
    <w:rsid w:val="001A6AE5"/>
    <w:rsid w:val="001A6CEA"/>
    <w:rsid w:val="001A6DBC"/>
    <w:rsid w:val="001A6E3E"/>
    <w:rsid w:val="001B0015"/>
    <w:rsid w:val="001B0928"/>
    <w:rsid w:val="001B1F47"/>
    <w:rsid w:val="001B22EF"/>
    <w:rsid w:val="001B2429"/>
    <w:rsid w:val="001B29FC"/>
    <w:rsid w:val="001B3CC2"/>
    <w:rsid w:val="001B3EB7"/>
    <w:rsid w:val="001B3F3E"/>
    <w:rsid w:val="001B4942"/>
    <w:rsid w:val="001B5BF8"/>
    <w:rsid w:val="001B5ECC"/>
    <w:rsid w:val="001B658D"/>
    <w:rsid w:val="001B6EC4"/>
    <w:rsid w:val="001B7558"/>
    <w:rsid w:val="001B78EA"/>
    <w:rsid w:val="001C048B"/>
    <w:rsid w:val="001C0548"/>
    <w:rsid w:val="001C24E5"/>
    <w:rsid w:val="001C251E"/>
    <w:rsid w:val="001C2ADA"/>
    <w:rsid w:val="001C2FB5"/>
    <w:rsid w:val="001C3BB0"/>
    <w:rsid w:val="001C3CCB"/>
    <w:rsid w:val="001C43BE"/>
    <w:rsid w:val="001C5501"/>
    <w:rsid w:val="001C5D25"/>
    <w:rsid w:val="001C6E53"/>
    <w:rsid w:val="001D06BF"/>
    <w:rsid w:val="001D1790"/>
    <w:rsid w:val="001D1BCC"/>
    <w:rsid w:val="001D32BB"/>
    <w:rsid w:val="001D3EDA"/>
    <w:rsid w:val="001D4875"/>
    <w:rsid w:val="001D559E"/>
    <w:rsid w:val="001D577E"/>
    <w:rsid w:val="001D677E"/>
    <w:rsid w:val="001D6DF2"/>
    <w:rsid w:val="001D7637"/>
    <w:rsid w:val="001D7782"/>
    <w:rsid w:val="001D7997"/>
    <w:rsid w:val="001E0219"/>
    <w:rsid w:val="001E0D42"/>
    <w:rsid w:val="001E17B1"/>
    <w:rsid w:val="001E1D8C"/>
    <w:rsid w:val="001E2B32"/>
    <w:rsid w:val="001E3003"/>
    <w:rsid w:val="001E3348"/>
    <w:rsid w:val="001E3F6E"/>
    <w:rsid w:val="001E5918"/>
    <w:rsid w:val="001E5C80"/>
    <w:rsid w:val="001E603E"/>
    <w:rsid w:val="001E671E"/>
    <w:rsid w:val="001E6E8B"/>
    <w:rsid w:val="001E79D7"/>
    <w:rsid w:val="001F1EBE"/>
    <w:rsid w:val="001F243E"/>
    <w:rsid w:val="001F2685"/>
    <w:rsid w:val="001F329A"/>
    <w:rsid w:val="001F4623"/>
    <w:rsid w:val="001F4BC3"/>
    <w:rsid w:val="001F543B"/>
    <w:rsid w:val="0020015D"/>
    <w:rsid w:val="00200F8D"/>
    <w:rsid w:val="00201BA8"/>
    <w:rsid w:val="00202335"/>
    <w:rsid w:val="002023AC"/>
    <w:rsid w:val="00202D62"/>
    <w:rsid w:val="00203BFA"/>
    <w:rsid w:val="00203EBD"/>
    <w:rsid w:val="002047D8"/>
    <w:rsid w:val="002053C8"/>
    <w:rsid w:val="0020601C"/>
    <w:rsid w:val="002064B6"/>
    <w:rsid w:val="002067BC"/>
    <w:rsid w:val="00207BD1"/>
    <w:rsid w:val="00207F36"/>
    <w:rsid w:val="002101F9"/>
    <w:rsid w:val="00210BB9"/>
    <w:rsid w:val="00211457"/>
    <w:rsid w:val="00211ECC"/>
    <w:rsid w:val="00211F80"/>
    <w:rsid w:val="00212255"/>
    <w:rsid w:val="002133BE"/>
    <w:rsid w:val="0021352C"/>
    <w:rsid w:val="00213ADB"/>
    <w:rsid w:val="002145A5"/>
    <w:rsid w:val="00215624"/>
    <w:rsid w:val="002165FC"/>
    <w:rsid w:val="0021694A"/>
    <w:rsid w:val="00217D7A"/>
    <w:rsid w:val="00220037"/>
    <w:rsid w:val="00220743"/>
    <w:rsid w:val="00220AE0"/>
    <w:rsid w:val="00221628"/>
    <w:rsid w:val="002218BA"/>
    <w:rsid w:val="0022279D"/>
    <w:rsid w:val="00222AB8"/>
    <w:rsid w:val="00222B81"/>
    <w:rsid w:val="0022376D"/>
    <w:rsid w:val="00224723"/>
    <w:rsid w:val="00224B84"/>
    <w:rsid w:val="00226B2D"/>
    <w:rsid w:val="0022771D"/>
    <w:rsid w:val="00227CAA"/>
    <w:rsid w:val="00227F43"/>
    <w:rsid w:val="00230A38"/>
    <w:rsid w:val="002318B1"/>
    <w:rsid w:val="00232803"/>
    <w:rsid w:val="00232B0F"/>
    <w:rsid w:val="00232C66"/>
    <w:rsid w:val="00232FD5"/>
    <w:rsid w:val="00233739"/>
    <w:rsid w:val="00234D65"/>
    <w:rsid w:val="00234F56"/>
    <w:rsid w:val="00235607"/>
    <w:rsid w:val="00235F94"/>
    <w:rsid w:val="00236F91"/>
    <w:rsid w:val="00237D5B"/>
    <w:rsid w:val="002400B4"/>
    <w:rsid w:val="00240506"/>
    <w:rsid w:val="002406F0"/>
    <w:rsid w:val="00240A47"/>
    <w:rsid w:val="00241C53"/>
    <w:rsid w:val="002425A8"/>
    <w:rsid w:val="0024326E"/>
    <w:rsid w:val="00243DB0"/>
    <w:rsid w:val="002455B2"/>
    <w:rsid w:val="002472A9"/>
    <w:rsid w:val="002476B4"/>
    <w:rsid w:val="00252019"/>
    <w:rsid w:val="00252944"/>
    <w:rsid w:val="002530DB"/>
    <w:rsid w:val="002535DD"/>
    <w:rsid w:val="00253E9E"/>
    <w:rsid w:val="00253EBC"/>
    <w:rsid w:val="00254588"/>
    <w:rsid w:val="00254E24"/>
    <w:rsid w:val="0025552A"/>
    <w:rsid w:val="002558AB"/>
    <w:rsid w:val="00256874"/>
    <w:rsid w:val="00256FB7"/>
    <w:rsid w:val="00257554"/>
    <w:rsid w:val="00260A02"/>
    <w:rsid w:val="00260B3D"/>
    <w:rsid w:val="00262726"/>
    <w:rsid w:val="00262F0F"/>
    <w:rsid w:val="0026345E"/>
    <w:rsid w:val="00263721"/>
    <w:rsid w:val="002639DF"/>
    <w:rsid w:val="00264094"/>
    <w:rsid w:val="0026431B"/>
    <w:rsid w:val="002643DB"/>
    <w:rsid w:val="00264819"/>
    <w:rsid w:val="0026491F"/>
    <w:rsid w:val="00264D2C"/>
    <w:rsid w:val="002659DA"/>
    <w:rsid w:val="00266311"/>
    <w:rsid w:val="002667F1"/>
    <w:rsid w:val="00266B7F"/>
    <w:rsid w:val="00266D70"/>
    <w:rsid w:val="0026747A"/>
    <w:rsid w:val="0026754F"/>
    <w:rsid w:val="002677D0"/>
    <w:rsid w:val="0027184A"/>
    <w:rsid w:val="0027245A"/>
    <w:rsid w:val="00272954"/>
    <w:rsid w:val="00272E8E"/>
    <w:rsid w:val="002744D1"/>
    <w:rsid w:val="002752AD"/>
    <w:rsid w:val="0027543E"/>
    <w:rsid w:val="00275CED"/>
    <w:rsid w:val="0027672A"/>
    <w:rsid w:val="0027676C"/>
    <w:rsid w:val="002769C7"/>
    <w:rsid w:val="002769DF"/>
    <w:rsid w:val="00276B99"/>
    <w:rsid w:val="00280A51"/>
    <w:rsid w:val="00280C18"/>
    <w:rsid w:val="0028121D"/>
    <w:rsid w:val="00281B10"/>
    <w:rsid w:val="0028209D"/>
    <w:rsid w:val="0028293B"/>
    <w:rsid w:val="00282CC1"/>
    <w:rsid w:val="00283128"/>
    <w:rsid w:val="00283C8A"/>
    <w:rsid w:val="00284374"/>
    <w:rsid w:val="00284780"/>
    <w:rsid w:val="00284E65"/>
    <w:rsid w:val="00285998"/>
    <w:rsid w:val="00287F7A"/>
    <w:rsid w:val="0029026C"/>
    <w:rsid w:val="00290533"/>
    <w:rsid w:val="00290CED"/>
    <w:rsid w:val="00290E68"/>
    <w:rsid w:val="00290E7A"/>
    <w:rsid w:val="00290FEC"/>
    <w:rsid w:val="00291561"/>
    <w:rsid w:val="00292902"/>
    <w:rsid w:val="0029393F"/>
    <w:rsid w:val="00293FC5"/>
    <w:rsid w:val="00294A64"/>
    <w:rsid w:val="00294F72"/>
    <w:rsid w:val="0029508F"/>
    <w:rsid w:val="00296904"/>
    <w:rsid w:val="00297842"/>
    <w:rsid w:val="0029788D"/>
    <w:rsid w:val="00297FD6"/>
    <w:rsid w:val="002A0541"/>
    <w:rsid w:val="002A0E39"/>
    <w:rsid w:val="002A1A80"/>
    <w:rsid w:val="002A1FD2"/>
    <w:rsid w:val="002A2037"/>
    <w:rsid w:val="002A2155"/>
    <w:rsid w:val="002A2E11"/>
    <w:rsid w:val="002A3091"/>
    <w:rsid w:val="002A3A92"/>
    <w:rsid w:val="002A3ABF"/>
    <w:rsid w:val="002A4320"/>
    <w:rsid w:val="002A4877"/>
    <w:rsid w:val="002A4AF9"/>
    <w:rsid w:val="002A5CA9"/>
    <w:rsid w:val="002A7B2B"/>
    <w:rsid w:val="002A7B4C"/>
    <w:rsid w:val="002B0461"/>
    <w:rsid w:val="002B0D2C"/>
    <w:rsid w:val="002B1926"/>
    <w:rsid w:val="002B1DF3"/>
    <w:rsid w:val="002B2136"/>
    <w:rsid w:val="002B2502"/>
    <w:rsid w:val="002B364A"/>
    <w:rsid w:val="002B5044"/>
    <w:rsid w:val="002B6D73"/>
    <w:rsid w:val="002B7092"/>
    <w:rsid w:val="002B71BF"/>
    <w:rsid w:val="002B7458"/>
    <w:rsid w:val="002C023C"/>
    <w:rsid w:val="002C038E"/>
    <w:rsid w:val="002C0529"/>
    <w:rsid w:val="002C0BCB"/>
    <w:rsid w:val="002C127D"/>
    <w:rsid w:val="002C16C2"/>
    <w:rsid w:val="002C1868"/>
    <w:rsid w:val="002C1A92"/>
    <w:rsid w:val="002C20EE"/>
    <w:rsid w:val="002C20F3"/>
    <w:rsid w:val="002C3F1A"/>
    <w:rsid w:val="002C4275"/>
    <w:rsid w:val="002C431B"/>
    <w:rsid w:val="002C53B2"/>
    <w:rsid w:val="002C58AF"/>
    <w:rsid w:val="002C5D29"/>
    <w:rsid w:val="002C6A20"/>
    <w:rsid w:val="002C7068"/>
    <w:rsid w:val="002D04C7"/>
    <w:rsid w:val="002D0C52"/>
    <w:rsid w:val="002D0EE9"/>
    <w:rsid w:val="002D11DD"/>
    <w:rsid w:val="002D1E8C"/>
    <w:rsid w:val="002D21D0"/>
    <w:rsid w:val="002D355E"/>
    <w:rsid w:val="002D377B"/>
    <w:rsid w:val="002D3A24"/>
    <w:rsid w:val="002D4825"/>
    <w:rsid w:val="002D5AB2"/>
    <w:rsid w:val="002D5C52"/>
    <w:rsid w:val="002D5CB7"/>
    <w:rsid w:val="002D66F4"/>
    <w:rsid w:val="002D6D45"/>
    <w:rsid w:val="002D712E"/>
    <w:rsid w:val="002D71F7"/>
    <w:rsid w:val="002D7C48"/>
    <w:rsid w:val="002E09E9"/>
    <w:rsid w:val="002E1797"/>
    <w:rsid w:val="002E2457"/>
    <w:rsid w:val="002E2525"/>
    <w:rsid w:val="002E4061"/>
    <w:rsid w:val="002E4507"/>
    <w:rsid w:val="002E4D4E"/>
    <w:rsid w:val="002E5B91"/>
    <w:rsid w:val="002E602E"/>
    <w:rsid w:val="002E67D9"/>
    <w:rsid w:val="002E6B06"/>
    <w:rsid w:val="002E7221"/>
    <w:rsid w:val="002E72F4"/>
    <w:rsid w:val="002E7A0F"/>
    <w:rsid w:val="002E7CFA"/>
    <w:rsid w:val="002F172D"/>
    <w:rsid w:val="002F1BC1"/>
    <w:rsid w:val="002F1DD2"/>
    <w:rsid w:val="002F2DF5"/>
    <w:rsid w:val="002F2F9F"/>
    <w:rsid w:val="002F3009"/>
    <w:rsid w:val="002F3D05"/>
    <w:rsid w:val="002F42E0"/>
    <w:rsid w:val="002F430A"/>
    <w:rsid w:val="002F43CC"/>
    <w:rsid w:val="002F4404"/>
    <w:rsid w:val="002F6157"/>
    <w:rsid w:val="002F7FAF"/>
    <w:rsid w:val="00300B9A"/>
    <w:rsid w:val="0030220C"/>
    <w:rsid w:val="00303936"/>
    <w:rsid w:val="00303D69"/>
    <w:rsid w:val="00304314"/>
    <w:rsid w:val="0030580D"/>
    <w:rsid w:val="00305ACD"/>
    <w:rsid w:val="00305BAE"/>
    <w:rsid w:val="00306014"/>
    <w:rsid w:val="003061B9"/>
    <w:rsid w:val="003063D1"/>
    <w:rsid w:val="0030766B"/>
    <w:rsid w:val="0031054C"/>
    <w:rsid w:val="003108A1"/>
    <w:rsid w:val="003109A1"/>
    <w:rsid w:val="00310BC3"/>
    <w:rsid w:val="00310DA2"/>
    <w:rsid w:val="003110C7"/>
    <w:rsid w:val="003113E7"/>
    <w:rsid w:val="0031295A"/>
    <w:rsid w:val="003142E6"/>
    <w:rsid w:val="00314899"/>
    <w:rsid w:val="0031491C"/>
    <w:rsid w:val="0031538B"/>
    <w:rsid w:val="0031548A"/>
    <w:rsid w:val="00316775"/>
    <w:rsid w:val="00316FC4"/>
    <w:rsid w:val="0031764E"/>
    <w:rsid w:val="00317CCE"/>
    <w:rsid w:val="0032156C"/>
    <w:rsid w:val="00321E01"/>
    <w:rsid w:val="00322290"/>
    <w:rsid w:val="003233AA"/>
    <w:rsid w:val="00324417"/>
    <w:rsid w:val="00324885"/>
    <w:rsid w:val="00324D19"/>
    <w:rsid w:val="00325952"/>
    <w:rsid w:val="003265CF"/>
    <w:rsid w:val="003265F8"/>
    <w:rsid w:val="0032667C"/>
    <w:rsid w:val="003270FE"/>
    <w:rsid w:val="0032724D"/>
    <w:rsid w:val="00327556"/>
    <w:rsid w:val="003301FF"/>
    <w:rsid w:val="00330B9A"/>
    <w:rsid w:val="00334ECE"/>
    <w:rsid w:val="00334F5A"/>
    <w:rsid w:val="00335E38"/>
    <w:rsid w:val="00336A53"/>
    <w:rsid w:val="003370AE"/>
    <w:rsid w:val="0033713C"/>
    <w:rsid w:val="00337B32"/>
    <w:rsid w:val="00337ED8"/>
    <w:rsid w:val="00337F00"/>
    <w:rsid w:val="00340A4A"/>
    <w:rsid w:val="0034238F"/>
    <w:rsid w:val="00342DB6"/>
    <w:rsid w:val="00343086"/>
    <w:rsid w:val="00343E2D"/>
    <w:rsid w:val="003449D2"/>
    <w:rsid w:val="00344AB6"/>
    <w:rsid w:val="00344C56"/>
    <w:rsid w:val="003454E8"/>
    <w:rsid w:val="00345957"/>
    <w:rsid w:val="00346019"/>
    <w:rsid w:val="00347C9C"/>
    <w:rsid w:val="003511EA"/>
    <w:rsid w:val="00351EB1"/>
    <w:rsid w:val="00352289"/>
    <w:rsid w:val="003536E7"/>
    <w:rsid w:val="00354610"/>
    <w:rsid w:val="0035502D"/>
    <w:rsid w:val="003555B4"/>
    <w:rsid w:val="00355FC4"/>
    <w:rsid w:val="003567F9"/>
    <w:rsid w:val="00356816"/>
    <w:rsid w:val="00356C7C"/>
    <w:rsid w:val="00356EA7"/>
    <w:rsid w:val="00357573"/>
    <w:rsid w:val="003577A7"/>
    <w:rsid w:val="00357A06"/>
    <w:rsid w:val="0036070B"/>
    <w:rsid w:val="00360952"/>
    <w:rsid w:val="00360E74"/>
    <w:rsid w:val="00361017"/>
    <w:rsid w:val="00361425"/>
    <w:rsid w:val="003615BD"/>
    <w:rsid w:val="00362292"/>
    <w:rsid w:val="00362F8A"/>
    <w:rsid w:val="00364504"/>
    <w:rsid w:val="00364F50"/>
    <w:rsid w:val="00365D2A"/>
    <w:rsid w:val="003667B6"/>
    <w:rsid w:val="0036680B"/>
    <w:rsid w:val="003669CF"/>
    <w:rsid w:val="00366C1F"/>
    <w:rsid w:val="00367622"/>
    <w:rsid w:val="003678AB"/>
    <w:rsid w:val="00367B93"/>
    <w:rsid w:val="00367EA3"/>
    <w:rsid w:val="00370ED4"/>
    <w:rsid w:val="003719D3"/>
    <w:rsid w:val="00372136"/>
    <w:rsid w:val="00372C65"/>
    <w:rsid w:val="00372DCB"/>
    <w:rsid w:val="00372E00"/>
    <w:rsid w:val="0037327A"/>
    <w:rsid w:val="003736CE"/>
    <w:rsid w:val="00374BC9"/>
    <w:rsid w:val="003759C8"/>
    <w:rsid w:val="00375C8E"/>
    <w:rsid w:val="00376277"/>
    <w:rsid w:val="003769D9"/>
    <w:rsid w:val="0037786B"/>
    <w:rsid w:val="00380094"/>
    <w:rsid w:val="003802A7"/>
    <w:rsid w:val="00380789"/>
    <w:rsid w:val="00380A42"/>
    <w:rsid w:val="00381408"/>
    <w:rsid w:val="00382350"/>
    <w:rsid w:val="00382705"/>
    <w:rsid w:val="0038331E"/>
    <w:rsid w:val="003837F2"/>
    <w:rsid w:val="003843C7"/>
    <w:rsid w:val="00385250"/>
    <w:rsid w:val="0038557D"/>
    <w:rsid w:val="00385D19"/>
    <w:rsid w:val="003866FB"/>
    <w:rsid w:val="00387646"/>
    <w:rsid w:val="003877DC"/>
    <w:rsid w:val="003878D8"/>
    <w:rsid w:val="00390202"/>
    <w:rsid w:val="00390566"/>
    <w:rsid w:val="00390C42"/>
    <w:rsid w:val="00390E3D"/>
    <w:rsid w:val="00391962"/>
    <w:rsid w:val="00391FA3"/>
    <w:rsid w:val="003922CE"/>
    <w:rsid w:val="003928C1"/>
    <w:rsid w:val="00392D15"/>
    <w:rsid w:val="00393A10"/>
    <w:rsid w:val="00393D66"/>
    <w:rsid w:val="003948C5"/>
    <w:rsid w:val="00394918"/>
    <w:rsid w:val="00395ECA"/>
    <w:rsid w:val="00395EE1"/>
    <w:rsid w:val="00396581"/>
    <w:rsid w:val="00396C40"/>
    <w:rsid w:val="00397023"/>
    <w:rsid w:val="00397230"/>
    <w:rsid w:val="0039751A"/>
    <w:rsid w:val="003A025D"/>
    <w:rsid w:val="003A0A24"/>
    <w:rsid w:val="003A0BE4"/>
    <w:rsid w:val="003A12D4"/>
    <w:rsid w:val="003A1470"/>
    <w:rsid w:val="003A1484"/>
    <w:rsid w:val="003A149E"/>
    <w:rsid w:val="003A2AC1"/>
    <w:rsid w:val="003A3278"/>
    <w:rsid w:val="003A35B5"/>
    <w:rsid w:val="003A5BA3"/>
    <w:rsid w:val="003A6834"/>
    <w:rsid w:val="003A72EA"/>
    <w:rsid w:val="003A76B9"/>
    <w:rsid w:val="003A7CC7"/>
    <w:rsid w:val="003A7D6F"/>
    <w:rsid w:val="003B01DA"/>
    <w:rsid w:val="003B1F0E"/>
    <w:rsid w:val="003B216D"/>
    <w:rsid w:val="003B2284"/>
    <w:rsid w:val="003B24B2"/>
    <w:rsid w:val="003B25CF"/>
    <w:rsid w:val="003B2C0F"/>
    <w:rsid w:val="003B2CB7"/>
    <w:rsid w:val="003B3023"/>
    <w:rsid w:val="003B30DF"/>
    <w:rsid w:val="003B3627"/>
    <w:rsid w:val="003B3918"/>
    <w:rsid w:val="003B3CFC"/>
    <w:rsid w:val="003B3E75"/>
    <w:rsid w:val="003B49A7"/>
    <w:rsid w:val="003B4AB9"/>
    <w:rsid w:val="003B4FD1"/>
    <w:rsid w:val="003B5D5D"/>
    <w:rsid w:val="003C07C2"/>
    <w:rsid w:val="003C0CE3"/>
    <w:rsid w:val="003C1BCF"/>
    <w:rsid w:val="003C1F8A"/>
    <w:rsid w:val="003C1FEF"/>
    <w:rsid w:val="003C2D83"/>
    <w:rsid w:val="003C2D96"/>
    <w:rsid w:val="003C3285"/>
    <w:rsid w:val="003C3498"/>
    <w:rsid w:val="003C39A9"/>
    <w:rsid w:val="003C41B0"/>
    <w:rsid w:val="003C42D2"/>
    <w:rsid w:val="003C4780"/>
    <w:rsid w:val="003C4C4E"/>
    <w:rsid w:val="003C52BA"/>
    <w:rsid w:val="003C569A"/>
    <w:rsid w:val="003C5740"/>
    <w:rsid w:val="003C5C7F"/>
    <w:rsid w:val="003C6BE9"/>
    <w:rsid w:val="003C70DE"/>
    <w:rsid w:val="003C7680"/>
    <w:rsid w:val="003D07B0"/>
    <w:rsid w:val="003D0A3D"/>
    <w:rsid w:val="003D0A4E"/>
    <w:rsid w:val="003D197F"/>
    <w:rsid w:val="003D2816"/>
    <w:rsid w:val="003D2CEE"/>
    <w:rsid w:val="003D2F49"/>
    <w:rsid w:val="003D3529"/>
    <w:rsid w:val="003D3AE2"/>
    <w:rsid w:val="003D45E4"/>
    <w:rsid w:val="003D49AC"/>
    <w:rsid w:val="003D5BFA"/>
    <w:rsid w:val="003D746A"/>
    <w:rsid w:val="003E05AB"/>
    <w:rsid w:val="003E1F15"/>
    <w:rsid w:val="003E2CCA"/>
    <w:rsid w:val="003E2D5B"/>
    <w:rsid w:val="003E3304"/>
    <w:rsid w:val="003E47CD"/>
    <w:rsid w:val="003E48E1"/>
    <w:rsid w:val="003E52DE"/>
    <w:rsid w:val="003E5486"/>
    <w:rsid w:val="003E5885"/>
    <w:rsid w:val="003E64E2"/>
    <w:rsid w:val="003E6AFB"/>
    <w:rsid w:val="003E79B4"/>
    <w:rsid w:val="003F047B"/>
    <w:rsid w:val="003F05EC"/>
    <w:rsid w:val="003F0DCE"/>
    <w:rsid w:val="003F10EF"/>
    <w:rsid w:val="003F146E"/>
    <w:rsid w:val="003F1A53"/>
    <w:rsid w:val="003F3625"/>
    <w:rsid w:val="003F3EA5"/>
    <w:rsid w:val="003F429B"/>
    <w:rsid w:val="003F4561"/>
    <w:rsid w:val="003F630F"/>
    <w:rsid w:val="003F6C53"/>
    <w:rsid w:val="003F715B"/>
    <w:rsid w:val="004006ED"/>
    <w:rsid w:val="00401A60"/>
    <w:rsid w:val="00401E59"/>
    <w:rsid w:val="00402108"/>
    <w:rsid w:val="00402332"/>
    <w:rsid w:val="00402BF3"/>
    <w:rsid w:val="004040B9"/>
    <w:rsid w:val="004049C9"/>
    <w:rsid w:val="004059A3"/>
    <w:rsid w:val="00406292"/>
    <w:rsid w:val="00406E73"/>
    <w:rsid w:val="00407E1D"/>
    <w:rsid w:val="00411B14"/>
    <w:rsid w:val="00412631"/>
    <w:rsid w:val="00412AA9"/>
    <w:rsid w:val="00412D6F"/>
    <w:rsid w:val="0041347E"/>
    <w:rsid w:val="00413591"/>
    <w:rsid w:val="0041502A"/>
    <w:rsid w:val="00415581"/>
    <w:rsid w:val="004155A9"/>
    <w:rsid w:val="004167EC"/>
    <w:rsid w:val="00417725"/>
    <w:rsid w:val="00420B4F"/>
    <w:rsid w:val="00420DAB"/>
    <w:rsid w:val="004217AD"/>
    <w:rsid w:val="004217FF"/>
    <w:rsid w:val="00421AF8"/>
    <w:rsid w:val="00422397"/>
    <w:rsid w:val="00422542"/>
    <w:rsid w:val="00423F9B"/>
    <w:rsid w:val="00424C75"/>
    <w:rsid w:val="00425CB0"/>
    <w:rsid w:val="00425E0E"/>
    <w:rsid w:val="00426721"/>
    <w:rsid w:val="0042712A"/>
    <w:rsid w:val="0042724A"/>
    <w:rsid w:val="004273A2"/>
    <w:rsid w:val="00427E13"/>
    <w:rsid w:val="004301B9"/>
    <w:rsid w:val="004306C0"/>
    <w:rsid w:val="0043126C"/>
    <w:rsid w:val="00431A47"/>
    <w:rsid w:val="00432490"/>
    <w:rsid w:val="00432989"/>
    <w:rsid w:val="0043369A"/>
    <w:rsid w:val="0043383D"/>
    <w:rsid w:val="004344E2"/>
    <w:rsid w:val="00434502"/>
    <w:rsid w:val="00434769"/>
    <w:rsid w:val="00435409"/>
    <w:rsid w:val="004362E6"/>
    <w:rsid w:val="00436CF6"/>
    <w:rsid w:val="0043776A"/>
    <w:rsid w:val="004377BE"/>
    <w:rsid w:val="00440256"/>
    <w:rsid w:val="0044059F"/>
    <w:rsid w:val="00441AA6"/>
    <w:rsid w:val="00442674"/>
    <w:rsid w:val="00443C95"/>
    <w:rsid w:val="00445632"/>
    <w:rsid w:val="00447576"/>
    <w:rsid w:val="00447D60"/>
    <w:rsid w:val="00450158"/>
    <w:rsid w:val="00450882"/>
    <w:rsid w:val="00450CC1"/>
    <w:rsid w:val="00451389"/>
    <w:rsid w:val="00453180"/>
    <w:rsid w:val="004534F6"/>
    <w:rsid w:val="00453BEE"/>
    <w:rsid w:val="0045519A"/>
    <w:rsid w:val="004557CF"/>
    <w:rsid w:val="00457DD4"/>
    <w:rsid w:val="004605B0"/>
    <w:rsid w:val="00461197"/>
    <w:rsid w:val="004619C1"/>
    <w:rsid w:val="004623CA"/>
    <w:rsid w:val="00462593"/>
    <w:rsid w:val="00462EED"/>
    <w:rsid w:val="00463FBB"/>
    <w:rsid w:val="00464477"/>
    <w:rsid w:val="004655F1"/>
    <w:rsid w:val="004667C8"/>
    <w:rsid w:val="0046695A"/>
    <w:rsid w:val="00466FC3"/>
    <w:rsid w:val="00467319"/>
    <w:rsid w:val="00470A8C"/>
    <w:rsid w:val="00470BF2"/>
    <w:rsid w:val="00471DB8"/>
    <w:rsid w:val="00471F7C"/>
    <w:rsid w:val="00471FB4"/>
    <w:rsid w:val="004724C2"/>
    <w:rsid w:val="00472DDE"/>
    <w:rsid w:val="004732F5"/>
    <w:rsid w:val="004733EC"/>
    <w:rsid w:val="00473F22"/>
    <w:rsid w:val="00474F22"/>
    <w:rsid w:val="00475021"/>
    <w:rsid w:val="004760D6"/>
    <w:rsid w:val="00476401"/>
    <w:rsid w:val="00476870"/>
    <w:rsid w:val="004768A6"/>
    <w:rsid w:val="004772A7"/>
    <w:rsid w:val="00480F00"/>
    <w:rsid w:val="00481B95"/>
    <w:rsid w:val="00481EA0"/>
    <w:rsid w:val="00481EEC"/>
    <w:rsid w:val="00485132"/>
    <w:rsid w:val="00487307"/>
    <w:rsid w:val="004878EB"/>
    <w:rsid w:val="004916DC"/>
    <w:rsid w:val="00492A29"/>
    <w:rsid w:val="00492A93"/>
    <w:rsid w:val="00493BE6"/>
    <w:rsid w:val="004940FB"/>
    <w:rsid w:val="004949C4"/>
    <w:rsid w:val="0049590F"/>
    <w:rsid w:val="004963EC"/>
    <w:rsid w:val="00496A28"/>
    <w:rsid w:val="00496F14"/>
    <w:rsid w:val="00497E64"/>
    <w:rsid w:val="00497EBE"/>
    <w:rsid w:val="004A0046"/>
    <w:rsid w:val="004A055C"/>
    <w:rsid w:val="004A055F"/>
    <w:rsid w:val="004A1508"/>
    <w:rsid w:val="004A1867"/>
    <w:rsid w:val="004A1C5B"/>
    <w:rsid w:val="004A3CC6"/>
    <w:rsid w:val="004A4254"/>
    <w:rsid w:val="004A4878"/>
    <w:rsid w:val="004A5A6D"/>
    <w:rsid w:val="004A5EC6"/>
    <w:rsid w:val="004A6251"/>
    <w:rsid w:val="004A62D8"/>
    <w:rsid w:val="004A66D8"/>
    <w:rsid w:val="004B1562"/>
    <w:rsid w:val="004B2453"/>
    <w:rsid w:val="004B2B0A"/>
    <w:rsid w:val="004B2C15"/>
    <w:rsid w:val="004B2D6C"/>
    <w:rsid w:val="004B301E"/>
    <w:rsid w:val="004B3368"/>
    <w:rsid w:val="004B339F"/>
    <w:rsid w:val="004B36A2"/>
    <w:rsid w:val="004B4024"/>
    <w:rsid w:val="004B4723"/>
    <w:rsid w:val="004B5635"/>
    <w:rsid w:val="004B5A65"/>
    <w:rsid w:val="004B5E6B"/>
    <w:rsid w:val="004B6644"/>
    <w:rsid w:val="004B6F80"/>
    <w:rsid w:val="004B7755"/>
    <w:rsid w:val="004C1369"/>
    <w:rsid w:val="004C17B7"/>
    <w:rsid w:val="004C1847"/>
    <w:rsid w:val="004C2234"/>
    <w:rsid w:val="004C24BB"/>
    <w:rsid w:val="004C41CE"/>
    <w:rsid w:val="004C4F77"/>
    <w:rsid w:val="004C6926"/>
    <w:rsid w:val="004C6B1D"/>
    <w:rsid w:val="004C6C52"/>
    <w:rsid w:val="004C6D5D"/>
    <w:rsid w:val="004D0F1E"/>
    <w:rsid w:val="004D3403"/>
    <w:rsid w:val="004D39A4"/>
    <w:rsid w:val="004D4EB9"/>
    <w:rsid w:val="004D6585"/>
    <w:rsid w:val="004D6D04"/>
    <w:rsid w:val="004E025B"/>
    <w:rsid w:val="004E095D"/>
    <w:rsid w:val="004E382B"/>
    <w:rsid w:val="004E3AA4"/>
    <w:rsid w:val="004E4167"/>
    <w:rsid w:val="004E47A6"/>
    <w:rsid w:val="004E4895"/>
    <w:rsid w:val="004E4F0F"/>
    <w:rsid w:val="004E550E"/>
    <w:rsid w:val="004E6164"/>
    <w:rsid w:val="004E6EFC"/>
    <w:rsid w:val="004E6F1F"/>
    <w:rsid w:val="004E7A3E"/>
    <w:rsid w:val="004F08E9"/>
    <w:rsid w:val="004F171B"/>
    <w:rsid w:val="004F22BF"/>
    <w:rsid w:val="004F2724"/>
    <w:rsid w:val="004F2F31"/>
    <w:rsid w:val="004F32E4"/>
    <w:rsid w:val="004F3F7F"/>
    <w:rsid w:val="004F4682"/>
    <w:rsid w:val="004F486B"/>
    <w:rsid w:val="004F4EF3"/>
    <w:rsid w:val="004F6031"/>
    <w:rsid w:val="004F7457"/>
    <w:rsid w:val="004F7BC7"/>
    <w:rsid w:val="00500F83"/>
    <w:rsid w:val="00501362"/>
    <w:rsid w:val="00502587"/>
    <w:rsid w:val="005028F8"/>
    <w:rsid w:val="005029DF"/>
    <w:rsid w:val="00502B1B"/>
    <w:rsid w:val="00502F04"/>
    <w:rsid w:val="00503065"/>
    <w:rsid w:val="005038F5"/>
    <w:rsid w:val="00503AA8"/>
    <w:rsid w:val="005041AB"/>
    <w:rsid w:val="00505550"/>
    <w:rsid w:val="0050634D"/>
    <w:rsid w:val="00506766"/>
    <w:rsid w:val="005079D8"/>
    <w:rsid w:val="00507D66"/>
    <w:rsid w:val="0051127A"/>
    <w:rsid w:val="00511296"/>
    <w:rsid w:val="00511562"/>
    <w:rsid w:val="00511E3A"/>
    <w:rsid w:val="00512BF3"/>
    <w:rsid w:val="0051331A"/>
    <w:rsid w:val="00513782"/>
    <w:rsid w:val="00514896"/>
    <w:rsid w:val="00514C40"/>
    <w:rsid w:val="0051584C"/>
    <w:rsid w:val="00515C5A"/>
    <w:rsid w:val="00515EF1"/>
    <w:rsid w:val="00516DDA"/>
    <w:rsid w:val="00520ADB"/>
    <w:rsid w:val="00520F40"/>
    <w:rsid w:val="00520FEF"/>
    <w:rsid w:val="005211AC"/>
    <w:rsid w:val="00521675"/>
    <w:rsid w:val="00522176"/>
    <w:rsid w:val="005221FD"/>
    <w:rsid w:val="005224B4"/>
    <w:rsid w:val="0052276B"/>
    <w:rsid w:val="00522BA1"/>
    <w:rsid w:val="0052359D"/>
    <w:rsid w:val="00523775"/>
    <w:rsid w:val="005239D4"/>
    <w:rsid w:val="00523FEC"/>
    <w:rsid w:val="00525664"/>
    <w:rsid w:val="005261E2"/>
    <w:rsid w:val="0052655C"/>
    <w:rsid w:val="00526E5A"/>
    <w:rsid w:val="00526E78"/>
    <w:rsid w:val="00526F13"/>
    <w:rsid w:val="0052728E"/>
    <w:rsid w:val="00527C0A"/>
    <w:rsid w:val="00527E1C"/>
    <w:rsid w:val="00530383"/>
    <w:rsid w:val="00530620"/>
    <w:rsid w:val="005306B5"/>
    <w:rsid w:val="00530F60"/>
    <w:rsid w:val="005331FD"/>
    <w:rsid w:val="00534460"/>
    <w:rsid w:val="005348DC"/>
    <w:rsid w:val="00534A96"/>
    <w:rsid w:val="00534C74"/>
    <w:rsid w:val="00534E07"/>
    <w:rsid w:val="005356AD"/>
    <w:rsid w:val="005359B1"/>
    <w:rsid w:val="00536F4A"/>
    <w:rsid w:val="0053744D"/>
    <w:rsid w:val="00537E35"/>
    <w:rsid w:val="005405F4"/>
    <w:rsid w:val="00540A0B"/>
    <w:rsid w:val="00541EAE"/>
    <w:rsid w:val="00541F5E"/>
    <w:rsid w:val="005420EE"/>
    <w:rsid w:val="005427F8"/>
    <w:rsid w:val="005429C2"/>
    <w:rsid w:val="0054377F"/>
    <w:rsid w:val="00544A64"/>
    <w:rsid w:val="00545394"/>
    <w:rsid w:val="00545613"/>
    <w:rsid w:val="00545D88"/>
    <w:rsid w:val="005465DA"/>
    <w:rsid w:val="005467A2"/>
    <w:rsid w:val="00547BE1"/>
    <w:rsid w:val="005510BA"/>
    <w:rsid w:val="0055136C"/>
    <w:rsid w:val="00551C59"/>
    <w:rsid w:val="00552794"/>
    <w:rsid w:val="0055336E"/>
    <w:rsid w:val="00556334"/>
    <w:rsid w:val="005564CD"/>
    <w:rsid w:val="00556D78"/>
    <w:rsid w:val="0055779C"/>
    <w:rsid w:val="00557CB7"/>
    <w:rsid w:val="00557D8A"/>
    <w:rsid w:val="0056059D"/>
    <w:rsid w:val="00560CAC"/>
    <w:rsid w:val="00560D4D"/>
    <w:rsid w:val="0056150D"/>
    <w:rsid w:val="00561635"/>
    <w:rsid w:val="00561702"/>
    <w:rsid w:val="0056211D"/>
    <w:rsid w:val="005621EB"/>
    <w:rsid w:val="0056313D"/>
    <w:rsid w:val="0056326C"/>
    <w:rsid w:val="00563799"/>
    <w:rsid w:val="00564053"/>
    <w:rsid w:val="005641F6"/>
    <w:rsid w:val="0056488C"/>
    <w:rsid w:val="00564933"/>
    <w:rsid w:val="00564BA7"/>
    <w:rsid w:val="00564F3B"/>
    <w:rsid w:val="0056522D"/>
    <w:rsid w:val="00565CE2"/>
    <w:rsid w:val="00567998"/>
    <w:rsid w:val="005679AE"/>
    <w:rsid w:val="0057039F"/>
    <w:rsid w:val="00570D9B"/>
    <w:rsid w:val="00571081"/>
    <w:rsid w:val="005716C2"/>
    <w:rsid w:val="00571875"/>
    <w:rsid w:val="00571F48"/>
    <w:rsid w:val="00573A7E"/>
    <w:rsid w:val="005741EF"/>
    <w:rsid w:val="005750E6"/>
    <w:rsid w:val="00575A49"/>
    <w:rsid w:val="005771A0"/>
    <w:rsid w:val="00577BF8"/>
    <w:rsid w:val="00580E04"/>
    <w:rsid w:val="00580E1B"/>
    <w:rsid w:val="00581AF8"/>
    <w:rsid w:val="00581D3D"/>
    <w:rsid w:val="00582946"/>
    <w:rsid w:val="00582FCD"/>
    <w:rsid w:val="00583FB2"/>
    <w:rsid w:val="00584066"/>
    <w:rsid w:val="00584452"/>
    <w:rsid w:val="0058486A"/>
    <w:rsid w:val="00584D22"/>
    <w:rsid w:val="00585ACC"/>
    <w:rsid w:val="0058648B"/>
    <w:rsid w:val="00587257"/>
    <w:rsid w:val="00590260"/>
    <w:rsid w:val="005906B1"/>
    <w:rsid w:val="00590F6B"/>
    <w:rsid w:val="00591AA0"/>
    <w:rsid w:val="00591C86"/>
    <w:rsid w:val="00592732"/>
    <w:rsid w:val="00593862"/>
    <w:rsid w:val="005943BB"/>
    <w:rsid w:val="00595116"/>
    <w:rsid w:val="00595F64"/>
    <w:rsid w:val="00596172"/>
    <w:rsid w:val="00596D50"/>
    <w:rsid w:val="005971E6"/>
    <w:rsid w:val="005A0113"/>
    <w:rsid w:val="005A069E"/>
    <w:rsid w:val="005A0EE3"/>
    <w:rsid w:val="005A12F8"/>
    <w:rsid w:val="005A22DA"/>
    <w:rsid w:val="005A299C"/>
    <w:rsid w:val="005A3D6D"/>
    <w:rsid w:val="005A3DD1"/>
    <w:rsid w:val="005A4462"/>
    <w:rsid w:val="005A44BA"/>
    <w:rsid w:val="005A44E8"/>
    <w:rsid w:val="005A4553"/>
    <w:rsid w:val="005A5550"/>
    <w:rsid w:val="005A5F0E"/>
    <w:rsid w:val="005A67C6"/>
    <w:rsid w:val="005A6F04"/>
    <w:rsid w:val="005A709F"/>
    <w:rsid w:val="005B042C"/>
    <w:rsid w:val="005B1E21"/>
    <w:rsid w:val="005B1FBB"/>
    <w:rsid w:val="005B2619"/>
    <w:rsid w:val="005B2983"/>
    <w:rsid w:val="005B32A2"/>
    <w:rsid w:val="005B3CC9"/>
    <w:rsid w:val="005B3FA6"/>
    <w:rsid w:val="005B4B20"/>
    <w:rsid w:val="005B5D09"/>
    <w:rsid w:val="005B64B1"/>
    <w:rsid w:val="005B67C5"/>
    <w:rsid w:val="005B69EC"/>
    <w:rsid w:val="005B6EE1"/>
    <w:rsid w:val="005B7098"/>
    <w:rsid w:val="005B737D"/>
    <w:rsid w:val="005B7F7F"/>
    <w:rsid w:val="005C08D5"/>
    <w:rsid w:val="005C0B8B"/>
    <w:rsid w:val="005C1926"/>
    <w:rsid w:val="005C199D"/>
    <w:rsid w:val="005C22DD"/>
    <w:rsid w:val="005C2791"/>
    <w:rsid w:val="005C2886"/>
    <w:rsid w:val="005C3EE3"/>
    <w:rsid w:val="005C4CD8"/>
    <w:rsid w:val="005C5315"/>
    <w:rsid w:val="005C5615"/>
    <w:rsid w:val="005C5D66"/>
    <w:rsid w:val="005C644E"/>
    <w:rsid w:val="005D0401"/>
    <w:rsid w:val="005D0798"/>
    <w:rsid w:val="005D0D18"/>
    <w:rsid w:val="005D1502"/>
    <w:rsid w:val="005D16B0"/>
    <w:rsid w:val="005D1D0A"/>
    <w:rsid w:val="005D2015"/>
    <w:rsid w:val="005D30B6"/>
    <w:rsid w:val="005D310B"/>
    <w:rsid w:val="005D3D20"/>
    <w:rsid w:val="005D3F6C"/>
    <w:rsid w:val="005D479A"/>
    <w:rsid w:val="005D5AE0"/>
    <w:rsid w:val="005D6548"/>
    <w:rsid w:val="005D6D43"/>
    <w:rsid w:val="005D7F40"/>
    <w:rsid w:val="005D7F6F"/>
    <w:rsid w:val="005E13E2"/>
    <w:rsid w:val="005E2DCE"/>
    <w:rsid w:val="005E38F5"/>
    <w:rsid w:val="005E3BF3"/>
    <w:rsid w:val="005E3FAC"/>
    <w:rsid w:val="005E5566"/>
    <w:rsid w:val="005E6A83"/>
    <w:rsid w:val="005E6E67"/>
    <w:rsid w:val="005E7C01"/>
    <w:rsid w:val="005F0E3C"/>
    <w:rsid w:val="005F1126"/>
    <w:rsid w:val="005F1856"/>
    <w:rsid w:val="005F1890"/>
    <w:rsid w:val="005F1BE0"/>
    <w:rsid w:val="005F20BE"/>
    <w:rsid w:val="005F537E"/>
    <w:rsid w:val="005F6151"/>
    <w:rsid w:val="005F6C2B"/>
    <w:rsid w:val="005F711B"/>
    <w:rsid w:val="005F75AF"/>
    <w:rsid w:val="005F7B8F"/>
    <w:rsid w:val="006001E1"/>
    <w:rsid w:val="00600961"/>
    <w:rsid w:val="00600E10"/>
    <w:rsid w:val="0060119E"/>
    <w:rsid w:val="00602A69"/>
    <w:rsid w:val="006039B4"/>
    <w:rsid w:val="00603E17"/>
    <w:rsid w:val="00604178"/>
    <w:rsid w:val="0060447C"/>
    <w:rsid w:val="00604480"/>
    <w:rsid w:val="00604D83"/>
    <w:rsid w:val="00605498"/>
    <w:rsid w:val="00605C41"/>
    <w:rsid w:val="00606EBD"/>
    <w:rsid w:val="006078F9"/>
    <w:rsid w:val="0060796E"/>
    <w:rsid w:val="00610FE5"/>
    <w:rsid w:val="00611A43"/>
    <w:rsid w:val="006143D2"/>
    <w:rsid w:val="00614441"/>
    <w:rsid w:val="006150D8"/>
    <w:rsid w:val="0061584A"/>
    <w:rsid w:val="00615A65"/>
    <w:rsid w:val="00616825"/>
    <w:rsid w:val="0061684F"/>
    <w:rsid w:val="006178C2"/>
    <w:rsid w:val="00617BDE"/>
    <w:rsid w:val="00617CBC"/>
    <w:rsid w:val="00617E95"/>
    <w:rsid w:val="00617EFF"/>
    <w:rsid w:val="006203BC"/>
    <w:rsid w:val="006215B3"/>
    <w:rsid w:val="006223D8"/>
    <w:rsid w:val="0062269A"/>
    <w:rsid w:val="006233D6"/>
    <w:rsid w:val="00623D4E"/>
    <w:rsid w:val="006241F8"/>
    <w:rsid w:val="006246E3"/>
    <w:rsid w:val="0062547A"/>
    <w:rsid w:val="00625612"/>
    <w:rsid w:val="00626989"/>
    <w:rsid w:val="00626E40"/>
    <w:rsid w:val="00626E58"/>
    <w:rsid w:val="00627313"/>
    <w:rsid w:val="0063003A"/>
    <w:rsid w:val="00630046"/>
    <w:rsid w:val="00631687"/>
    <w:rsid w:val="006319DB"/>
    <w:rsid w:val="00631CDD"/>
    <w:rsid w:val="00632878"/>
    <w:rsid w:val="00632B2B"/>
    <w:rsid w:val="00633746"/>
    <w:rsid w:val="00633AF0"/>
    <w:rsid w:val="00633BCC"/>
    <w:rsid w:val="006347F4"/>
    <w:rsid w:val="00634D38"/>
    <w:rsid w:val="006351ED"/>
    <w:rsid w:val="00635336"/>
    <w:rsid w:val="006371A8"/>
    <w:rsid w:val="0063787D"/>
    <w:rsid w:val="00637AF7"/>
    <w:rsid w:val="006403FF"/>
    <w:rsid w:val="00640ED0"/>
    <w:rsid w:val="00641048"/>
    <w:rsid w:val="0064174A"/>
    <w:rsid w:val="00641B42"/>
    <w:rsid w:val="00642676"/>
    <w:rsid w:val="00642A49"/>
    <w:rsid w:val="006432A7"/>
    <w:rsid w:val="006433F0"/>
    <w:rsid w:val="00643814"/>
    <w:rsid w:val="00643A6D"/>
    <w:rsid w:val="00643CA1"/>
    <w:rsid w:val="006449AF"/>
    <w:rsid w:val="006456EB"/>
    <w:rsid w:val="00645C4A"/>
    <w:rsid w:val="00645C68"/>
    <w:rsid w:val="0064694F"/>
    <w:rsid w:val="00647095"/>
    <w:rsid w:val="00647BDD"/>
    <w:rsid w:val="00650C23"/>
    <w:rsid w:val="00650D93"/>
    <w:rsid w:val="00650F7C"/>
    <w:rsid w:val="00651000"/>
    <w:rsid w:val="006511DD"/>
    <w:rsid w:val="00651A97"/>
    <w:rsid w:val="00652782"/>
    <w:rsid w:val="006538E1"/>
    <w:rsid w:val="00654825"/>
    <w:rsid w:val="00654F79"/>
    <w:rsid w:val="006553F8"/>
    <w:rsid w:val="0065687E"/>
    <w:rsid w:val="00656C4C"/>
    <w:rsid w:val="0065783E"/>
    <w:rsid w:val="0065784F"/>
    <w:rsid w:val="006578F7"/>
    <w:rsid w:val="00657D00"/>
    <w:rsid w:val="0066173E"/>
    <w:rsid w:val="00661E13"/>
    <w:rsid w:val="00662A85"/>
    <w:rsid w:val="00662EA2"/>
    <w:rsid w:val="0066471C"/>
    <w:rsid w:val="00665F1B"/>
    <w:rsid w:val="00667D99"/>
    <w:rsid w:val="00667ED1"/>
    <w:rsid w:val="006705AC"/>
    <w:rsid w:val="00670EC4"/>
    <w:rsid w:val="006710CA"/>
    <w:rsid w:val="00672B9F"/>
    <w:rsid w:val="00672ED8"/>
    <w:rsid w:val="00673FB6"/>
    <w:rsid w:val="0067427F"/>
    <w:rsid w:val="006748D2"/>
    <w:rsid w:val="00674A03"/>
    <w:rsid w:val="0067619E"/>
    <w:rsid w:val="006771CC"/>
    <w:rsid w:val="006778FD"/>
    <w:rsid w:val="006811CC"/>
    <w:rsid w:val="00682964"/>
    <w:rsid w:val="00684015"/>
    <w:rsid w:val="00684689"/>
    <w:rsid w:val="006865B2"/>
    <w:rsid w:val="0068776F"/>
    <w:rsid w:val="006917F3"/>
    <w:rsid w:val="006928D0"/>
    <w:rsid w:val="0069330B"/>
    <w:rsid w:val="0069396E"/>
    <w:rsid w:val="0069448E"/>
    <w:rsid w:val="006949A7"/>
    <w:rsid w:val="00694C15"/>
    <w:rsid w:val="00694FB6"/>
    <w:rsid w:val="00695ABB"/>
    <w:rsid w:val="006975E4"/>
    <w:rsid w:val="006979F4"/>
    <w:rsid w:val="006A0648"/>
    <w:rsid w:val="006A0E91"/>
    <w:rsid w:val="006A1C53"/>
    <w:rsid w:val="006A1E10"/>
    <w:rsid w:val="006A21CA"/>
    <w:rsid w:val="006A23EA"/>
    <w:rsid w:val="006A2825"/>
    <w:rsid w:val="006A29BE"/>
    <w:rsid w:val="006A3C63"/>
    <w:rsid w:val="006A46AB"/>
    <w:rsid w:val="006A4EAA"/>
    <w:rsid w:val="006A551F"/>
    <w:rsid w:val="006A76E6"/>
    <w:rsid w:val="006A7BD0"/>
    <w:rsid w:val="006A7E56"/>
    <w:rsid w:val="006B01FD"/>
    <w:rsid w:val="006B1626"/>
    <w:rsid w:val="006B26D1"/>
    <w:rsid w:val="006B332F"/>
    <w:rsid w:val="006B3979"/>
    <w:rsid w:val="006B4280"/>
    <w:rsid w:val="006B5FFA"/>
    <w:rsid w:val="006B609C"/>
    <w:rsid w:val="006B6F7A"/>
    <w:rsid w:val="006B7487"/>
    <w:rsid w:val="006B757E"/>
    <w:rsid w:val="006C0994"/>
    <w:rsid w:val="006C0C87"/>
    <w:rsid w:val="006C11BD"/>
    <w:rsid w:val="006C1516"/>
    <w:rsid w:val="006C175E"/>
    <w:rsid w:val="006C2387"/>
    <w:rsid w:val="006C2666"/>
    <w:rsid w:val="006C276F"/>
    <w:rsid w:val="006C49EA"/>
    <w:rsid w:val="006C4C23"/>
    <w:rsid w:val="006C4C42"/>
    <w:rsid w:val="006C5914"/>
    <w:rsid w:val="006C5D0B"/>
    <w:rsid w:val="006C66C5"/>
    <w:rsid w:val="006C66F4"/>
    <w:rsid w:val="006C6ACB"/>
    <w:rsid w:val="006C6C6D"/>
    <w:rsid w:val="006C766E"/>
    <w:rsid w:val="006C7AC0"/>
    <w:rsid w:val="006D0CF8"/>
    <w:rsid w:val="006D0FC8"/>
    <w:rsid w:val="006D1409"/>
    <w:rsid w:val="006D16ED"/>
    <w:rsid w:val="006D2478"/>
    <w:rsid w:val="006D2F11"/>
    <w:rsid w:val="006D3519"/>
    <w:rsid w:val="006D4672"/>
    <w:rsid w:val="006D48DE"/>
    <w:rsid w:val="006D48FF"/>
    <w:rsid w:val="006D5DA9"/>
    <w:rsid w:val="006D60B6"/>
    <w:rsid w:val="006D67E9"/>
    <w:rsid w:val="006D77E7"/>
    <w:rsid w:val="006E0A01"/>
    <w:rsid w:val="006E0CA3"/>
    <w:rsid w:val="006E1EBE"/>
    <w:rsid w:val="006E2245"/>
    <w:rsid w:val="006E2C35"/>
    <w:rsid w:val="006E2EDF"/>
    <w:rsid w:val="006E329E"/>
    <w:rsid w:val="006E3867"/>
    <w:rsid w:val="006E4025"/>
    <w:rsid w:val="006E4F9D"/>
    <w:rsid w:val="006E5A02"/>
    <w:rsid w:val="006E6198"/>
    <w:rsid w:val="006E6508"/>
    <w:rsid w:val="006E7202"/>
    <w:rsid w:val="006E7923"/>
    <w:rsid w:val="006F0A4B"/>
    <w:rsid w:val="006F0CBF"/>
    <w:rsid w:val="006F1DAE"/>
    <w:rsid w:val="006F2F72"/>
    <w:rsid w:val="006F3F9D"/>
    <w:rsid w:val="006F561B"/>
    <w:rsid w:val="006F5F1A"/>
    <w:rsid w:val="006F6ED4"/>
    <w:rsid w:val="006F78D0"/>
    <w:rsid w:val="006F7FB1"/>
    <w:rsid w:val="007004F0"/>
    <w:rsid w:val="00701A97"/>
    <w:rsid w:val="00701CDD"/>
    <w:rsid w:val="0070240E"/>
    <w:rsid w:val="00703B31"/>
    <w:rsid w:val="00704CB2"/>
    <w:rsid w:val="00704F2C"/>
    <w:rsid w:val="00704F39"/>
    <w:rsid w:val="00705205"/>
    <w:rsid w:val="00705531"/>
    <w:rsid w:val="00705BD2"/>
    <w:rsid w:val="00706915"/>
    <w:rsid w:val="00707C92"/>
    <w:rsid w:val="00707CD4"/>
    <w:rsid w:val="007101AB"/>
    <w:rsid w:val="00710676"/>
    <w:rsid w:val="00711DD8"/>
    <w:rsid w:val="00712D3E"/>
    <w:rsid w:val="00714915"/>
    <w:rsid w:val="00714D8C"/>
    <w:rsid w:val="00715A16"/>
    <w:rsid w:val="007163B8"/>
    <w:rsid w:val="00716730"/>
    <w:rsid w:val="00716922"/>
    <w:rsid w:val="00716A59"/>
    <w:rsid w:val="00716B6D"/>
    <w:rsid w:val="00717526"/>
    <w:rsid w:val="00717A2B"/>
    <w:rsid w:val="00717CF1"/>
    <w:rsid w:val="007213CE"/>
    <w:rsid w:val="007216B8"/>
    <w:rsid w:val="00722792"/>
    <w:rsid w:val="007227B4"/>
    <w:rsid w:val="00722A6E"/>
    <w:rsid w:val="0072596B"/>
    <w:rsid w:val="00725B86"/>
    <w:rsid w:val="00726403"/>
    <w:rsid w:val="00727143"/>
    <w:rsid w:val="0072724C"/>
    <w:rsid w:val="00727A70"/>
    <w:rsid w:val="00727E96"/>
    <w:rsid w:val="00730102"/>
    <w:rsid w:val="007306B9"/>
    <w:rsid w:val="007306EE"/>
    <w:rsid w:val="00730F20"/>
    <w:rsid w:val="00732673"/>
    <w:rsid w:val="00733321"/>
    <w:rsid w:val="00733F45"/>
    <w:rsid w:val="00734065"/>
    <w:rsid w:val="007358C7"/>
    <w:rsid w:val="00735F6A"/>
    <w:rsid w:val="00735FDE"/>
    <w:rsid w:val="007370F0"/>
    <w:rsid w:val="0073745A"/>
    <w:rsid w:val="00740544"/>
    <w:rsid w:val="00740AA4"/>
    <w:rsid w:val="00740F1F"/>
    <w:rsid w:val="00741E6A"/>
    <w:rsid w:val="00742DC6"/>
    <w:rsid w:val="007439A9"/>
    <w:rsid w:val="00743AD2"/>
    <w:rsid w:val="00744E50"/>
    <w:rsid w:val="00744EDD"/>
    <w:rsid w:val="00745435"/>
    <w:rsid w:val="00745D84"/>
    <w:rsid w:val="007468EF"/>
    <w:rsid w:val="00746943"/>
    <w:rsid w:val="007469B6"/>
    <w:rsid w:val="00746EB7"/>
    <w:rsid w:val="00747510"/>
    <w:rsid w:val="007477B9"/>
    <w:rsid w:val="007502D5"/>
    <w:rsid w:val="00750524"/>
    <w:rsid w:val="00751F70"/>
    <w:rsid w:val="00751FD6"/>
    <w:rsid w:val="00752470"/>
    <w:rsid w:val="00752710"/>
    <w:rsid w:val="007528CD"/>
    <w:rsid w:val="00752ACE"/>
    <w:rsid w:val="00752B91"/>
    <w:rsid w:val="0075319E"/>
    <w:rsid w:val="00753CF4"/>
    <w:rsid w:val="0075473E"/>
    <w:rsid w:val="0075579F"/>
    <w:rsid w:val="00756EE9"/>
    <w:rsid w:val="00757273"/>
    <w:rsid w:val="00757D33"/>
    <w:rsid w:val="00757EE1"/>
    <w:rsid w:val="00760877"/>
    <w:rsid w:val="00760C49"/>
    <w:rsid w:val="00761CA6"/>
    <w:rsid w:val="00761D00"/>
    <w:rsid w:val="00762017"/>
    <w:rsid w:val="007626BC"/>
    <w:rsid w:val="007627DC"/>
    <w:rsid w:val="00762D7A"/>
    <w:rsid w:val="00763AD8"/>
    <w:rsid w:val="0076460E"/>
    <w:rsid w:val="00765DCD"/>
    <w:rsid w:val="0076634E"/>
    <w:rsid w:val="00767C84"/>
    <w:rsid w:val="00770EF6"/>
    <w:rsid w:val="00771745"/>
    <w:rsid w:val="007717AA"/>
    <w:rsid w:val="00771FE7"/>
    <w:rsid w:val="00773D8B"/>
    <w:rsid w:val="00774B44"/>
    <w:rsid w:val="00775318"/>
    <w:rsid w:val="00775452"/>
    <w:rsid w:val="0077628B"/>
    <w:rsid w:val="00776307"/>
    <w:rsid w:val="00776725"/>
    <w:rsid w:val="00776A04"/>
    <w:rsid w:val="00776C3A"/>
    <w:rsid w:val="00780027"/>
    <w:rsid w:val="0078107C"/>
    <w:rsid w:val="00781303"/>
    <w:rsid w:val="007822E0"/>
    <w:rsid w:val="00782A6D"/>
    <w:rsid w:val="00782A7F"/>
    <w:rsid w:val="00782A99"/>
    <w:rsid w:val="00782E7A"/>
    <w:rsid w:val="00783BEC"/>
    <w:rsid w:val="00785493"/>
    <w:rsid w:val="00787F2A"/>
    <w:rsid w:val="00791167"/>
    <w:rsid w:val="00791817"/>
    <w:rsid w:val="007920E3"/>
    <w:rsid w:val="007928B6"/>
    <w:rsid w:val="00793108"/>
    <w:rsid w:val="007942FF"/>
    <w:rsid w:val="007947D7"/>
    <w:rsid w:val="00794E41"/>
    <w:rsid w:val="00794E7A"/>
    <w:rsid w:val="00795166"/>
    <w:rsid w:val="007956CA"/>
    <w:rsid w:val="00795C5F"/>
    <w:rsid w:val="007961CE"/>
    <w:rsid w:val="00796D4D"/>
    <w:rsid w:val="007974F9"/>
    <w:rsid w:val="00797613"/>
    <w:rsid w:val="007A0F19"/>
    <w:rsid w:val="007A1062"/>
    <w:rsid w:val="007A2073"/>
    <w:rsid w:val="007A2B44"/>
    <w:rsid w:val="007A3008"/>
    <w:rsid w:val="007A38E7"/>
    <w:rsid w:val="007A3F8B"/>
    <w:rsid w:val="007A4301"/>
    <w:rsid w:val="007A4306"/>
    <w:rsid w:val="007A43C5"/>
    <w:rsid w:val="007A4666"/>
    <w:rsid w:val="007A4EFE"/>
    <w:rsid w:val="007A6482"/>
    <w:rsid w:val="007A7C8E"/>
    <w:rsid w:val="007A7C9E"/>
    <w:rsid w:val="007A7D41"/>
    <w:rsid w:val="007A7DCF"/>
    <w:rsid w:val="007B0251"/>
    <w:rsid w:val="007B02B5"/>
    <w:rsid w:val="007B09A3"/>
    <w:rsid w:val="007B0C21"/>
    <w:rsid w:val="007B0EA7"/>
    <w:rsid w:val="007B10D4"/>
    <w:rsid w:val="007B186E"/>
    <w:rsid w:val="007B2251"/>
    <w:rsid w:val="007B2F35"/>
    <w:rsid w:val="007B437B"/>
    <w:rsid w:val="007B4802"/>
    <w:rsid w:val="007B51A6"/>
    <w:rsid w:val="007B5CE9"/>
    <w:rsid w:val="007B5D83"/>
    <w:rsid w:val="007B60DF"/>
    <w:rsid w:val="007B6414"/>
    <w:rsid w:val="007B6BF4"/>
    <w:rsid w:val="007B71DD"/>
    <w:rsid w:val="007B767E"/>
    <w:rsid w:val="007B7C54"/>
    <w:rsid w:val="007C03A5"/>
    <w:rsid w:val="007C0575"/>
    <w:rsid w:val="007C0EA7"/>
    <w:rsid w:val="007C1CB3"/>
    <w:rsid w:val="007C2AB1"/>
    <w:rsid w:val="007C2BB6"/>
    <w:rsid w:val="007C35BB"/>
    <w:rsid w:val="007C379C"/>
    <w:rsid w:val="007C37A4"/>
    <w:rsid w:val="007C3F10"/>
    <w:rsid w:val="007C4171"/>
    <w:rsid w:val="007C4184"/>
    <w:rsid w:val="007C514D"/>
    <w:rsid w:val="007C5F08"/>
    <w:rsid w:val="007C606D"/>
    <w:rsid w:val="007C6440"/>
    <w:rsid w:val="007C6E25"/>
    <w:rsid w:val="007C715E"/>
    <w:rsid w:val="007C7BB7"/>
    <w:rsid w:val="007D023B"/>
    <w:rsid w:val="007D0964"/>
    <w:rsid w:val="007D0E03"/>
    <w:rsid w:val="007D1AED"/>
    <w:rsid w:val="007D1D89"/>
    <w:rsid w:val="007D2413"/>
    <w:rsid w:val="007D34AE"/>
    <w:rsid w:val="007D39EC"/>
    <w:rsid w:val="007D3A50"/>
    <w:rsid w:val="007D47E0"/>
    <w:rsid w:val="007D4A58"/>
    <w:rsid w:val="007D4BDF"/>
    <w:rsid w:val="007D56C0"/>
    <w:rsid w:val="007D6196"/>
    <w:rsid w:val="007E028F"/>
    <w:rsid w:val="007E0528"/>
    <w:rsid w:val="007E0C3E"/>
    <w:rsid w:val="007E16BA"/>
    <w:rsid w:val="007E1E69"/>
    <w:rsid w:val="007E3B57"/>
    <w:rsid w:val="007E44EB"/>
    <w:rsid w:val="007E4510"/>
    <w:rsid w:val="007E4638"/>
    <w:rsid w:val="007E500D"/>
    <w:rsid w:val="007E584D"/>
    <w:rsid w:val="007E6710"/>
    <w:rsid w:val="007E718B"/>
    <w:rsid w:val="007E7ECB"/>
    <w:rsid w:val="007F20DB"/>
    <w:rsid w:val="007F3297"/>
    <w:rsid w:val="007F4F9A"/>
    <w:rsid w:val="007F50D0"/>
    <w:rsid w:val="007F51DC"/>
    <w:rsid w:val="007F5A13"/>
    <w:rsid w:val="007F5D2E"/>
    <w:rsid w:val="007F5E73"/>
    <w:rsid w:val="007F67E3"/>
    <w:rsid w:val="007F75CE"/>
    <w:rsid w:val="007F7D0A"/>
    <w:rsid w:val="00801732"/>
    <w:rsid w:val="00801DD2"/>
    <w:rsid w:val="0080226F"/>
    <w:rsid w:val="00802321"/>
    <w:rsid w:val="00803593"/>
    <w:rsid w:val="008038EA"/>
    <w:rsid w:val="008043E5"/>
    <w:rsid w:val="00804413"/>
    <w:rsid w:val="008045A8"/>
    <w:rsid w:val="00804E47"/>
    <w:rsid w:val="00805029"/>
    <w:rsid w:val="0080549A"/>
    <w:rsid w:val="00805D95"/>
    <w:rsid w:val="00806E3D"/>
    <w:rsid w:val="00810220"/>
    <w:rsid w:val="00811004"/>
    <w:rsid w:val="0081156E"/>
    <w:rsid w:val="0081167F"/>
    <w:rsid w:val="0081197F"/>
    <w:rsid w:val="00811BA4"/>
    <w:rsid w:val="00813514"/>
    <w:rsid w:val="00815790"/>
    <w:rsid w:val="00815921"/>
    <w:rsid w:val="00816802"/>
    <w:rsid w:val="008201D7"/>
    <w:rsid w:val="0082035D"/>
    <w:rsid w:val="00820534"/>
    <w:rsid w:val="0082095A"/>
    <w:rsid w:val="00820CC7"/>
    <w:rsid w:val="00821EDF"/>
    <w:rsid w:val="00822187"/>
    <w:rsid w:val="00822B73"/>
    <w:rsid w:val="0082320B"/>
    <w:rsid w:val="00823414"/>
    <w:rsid w:val="008238F0"/>
    <w:rsid w:val="00823CBE"/>
    <w:rsid w:val="0082504B"/>
    <w:rsid w:val="00825211"/>
    <w:rsid w:val="0082531B"/>
    <w:rsid w:val="008258CD"/>
    <w:rsid w:val="00826500"/>
    <w:rsid w:val="00827405"/>
    <w:rsid w:val="00830D11"/>
    <w:rsid w:val="00831354"/>
    <w:rsid w:val="008317E9"/>
    <w:rsid w:val="00831AD5"/>
    <w:rsid w:val="00831CC4"/>
    <w:rsid w:val="0083278D"/>
    <w:rsid w:val="00832E5B"/>
    <w:rsid w:val="00832EFD"/>
    <w:rsid w:val="00833673"/>
    <w:rsid w:val="00833AEC"/>
    <w:rsid w:val="00833F1A"/>
    <w:rsid w:val="00835B8B"/>
    <w:rsid w:val="008361DA"/>
    <w:rsid w:val="008371D7"/>
    <w:rsid w:val="008373BE"/>
    <w:rsid w:val="00840408"/>
    <w:rsid w:val="008409A1"/>
    <w:rsid w:val="00840E7B"/>
    <w:rsid w:val="00842613"/>
    <w:rsid w:val="008436D8"/>
    <w:rsid w:val="00843D8F"/>
    <w:rsid w:val="00844843"/>
    <w:rsid w:val="0084520D"/>
    <w:rsid w:val="008457EE"/>
    <w:rsid w:val="008461E0"/>
    <w:rsid w:val="008467E3"/>
    <w:rsid w:val="00846F11"/>
    <w:rsid w:val="00850B5A"/>
    <w:rsid w:val="00851266"/>
    <w:rsid w:val="00851FC1"/>
    <w:rsid w:val="0085229F"/>
    <w:rsid w:val="00852EDA"/>
    <w:rsid w:val="00854799"/>
    <w:rsid w:val="0085488E"/>
    <w:rsid w:val="00855294"/>
    <w:rsid w:val="00855615"/>
    <w:rsid w:val="00855EB3"/>
    <w:rsid w:val="008563DF"/>
    <w:rsid w:val="00856B70"/>
    <w:rsid w:val="00856C29"/>
    <w:rsid w:val="0085718D"/>
    <w:rsid w:val="00857E1D"/>
    <w:rsid w:val="00860DE0"/>
    <w:rsid w:val="008610DC"/>
    <w:rsid w:val="0086187D"/>
    <w:rsid w:val="008622CE"/>
    <w:rsid w:val="00863369"/>
    <w:rsid w:val="00863B56"/>
    <w:rsid w:val="00863FE3"/>
    <w:rsid w:val="00864142"/>
    <w:rsid w:val="008641D8"/>
    <w:rsid w:val="008643FF"/>
    <w:rsid w:val="00864639"/>
    <w:rsid w:val="00864BBF"/>
    <w:rsid w:val="00864EC7"/>
    <w:rsid w:val="0086565E"/>
    <w:rsid w:val="008658B0"/>
    <w:rsid w:val="00865F98"/>
    <w:rsid w:val="0086629C"/>
    <w:rsid w:val="008671D6"/>
    <w:rsid w:val="00867520"/>
    <w:rsid w:val="0087237B"/>
    <w:rsid w:val="00873B40"/>
    <w:rsid w:val="0087412C"/>
    <w:rsid w:val="00874447"/>
    <w:rsid w:val="00874CDE"/>
    <w:rsid w:val="008750CE"/>
    <w:rsid w:val="0087656A"/>
    <w:rsid w:val="008776F6"/>
    <w:rsid w:val="00877E96"/>
    <w:rsid w:val="00880300"/>
    <w:rsid w:val="008804D2"/>
    <w:rsid w:val="008808F8"/>
    <w:rsid w:val="00880AAC"/>
    <w:rsid w:val="00880F14"/>
    <w:rsid w:val="0088112C"/>
    <w:rsid w:val="008828DD"/>
    <w:rsid w:val="00883075"/>
    <w:rsid w:val="00883562"/>
    <w:rsid w:val="00883979"/>
    <w:rsid w:val="0088410C"/>
    <w:rsid w:val="00884B23"/>
    <w:rsid w:val="00884E31"/>
    <w:rsid w:val="0088572B"/>
    <w:rsid w:val="0088596A"/>
    <w:rsid w:val="00886CA5"/>
    <w:rsid w:val="008870D5"/>
    <w:rsid w:val="00887105"/>
    <w:rsid w:val="00887145"/>
    <w:rsid w:val="00887DD0"/>
    <w:rsid w:val="00890F00"/>
    <w:rsid w:val="008910C0"/>
    <w:rsid w:val="008916FF"/>
    <w:rsid w:val="00892794"/>
    <w:rsid w:val="00892F20"/>
    <w:rsid w:val="008933E0"/>
    <w:rsid w:val="00894132"/>
    <w:rsid w:val="00896195"/>
    <w:rsid w:val="008965AF"/>
    <w:rsid w:val="008967BB"/>
    <w:rsid w:val="008A04BB"/>
    <w:rsid w:val="008A0D5C"/>
    <w:rsid w:val="008A10BD"/>
    <w:rsid w:val="008A1377"/>
    <w:rsid w:val="008A36C3"/>
    <w:rsid w:val="008A3C7A"/>
    <w:rsid w:val="008A47E3"/>
    <w:rsid w:val="008A4BAB"/>
    <w:rsid w:val="008A50C3"/>
    <w:rsid w:val="008A57A8"/>
    <w:rsid w:val="008A5D99"/>
    <w:rsid w:val="008A64AB"/>
    <w:rsid w:val="008A67F1"/>
    <w:rsid w:val="008A733E"/>
    <w:rsid w:val="008A7DF6"/>
    <w:rsid w:val="008B044F"/>
    <w:rsid w:val="008B1023"/>
    <w:rsid w:val="008B1539"/>
    <w:rsid w:val="008B1C20"/>
    <w:rsid w:val="008B1DDB"/>
    <w:rsid w:val="008B202A"/>
    <w:rsid w:val="008B334E"/>
    <w:rsid w:val="008B3E24"/>
    <w:rsid w:val="008B4118"/>
    <w:rsid w:val="008B49C7"/>
    <w:rsid w:val="008B4D0A"/>
    <w:rsid w:val="008B4F19"/>
    <w:rsid w:val="008B55A2"/>
    <w:rsid w:val="008B5A71"/>
    <w:rsid w:val="008B5F58"/>
    <w:rsid w:val="008B6497"/>
    <w:rsid w:val="008B6719"/>
    <w:rsid w:val="008B7208"/>
    <w:rsid w:val="008B7C5C"/>
    <w:rsid w:val="008C03E9"/>
    <w:rsid w:val="008C1CB6"/>
    <w:rsid w:val="008C289A"/>
    <w:rsid w:val="008C3FA5"/>
    <w:rsid w:val="008C4070"/>
    <w:rsid w:val="008C4597"/>
    <w:rsid w:val="008C4932"/>
    <w:rsid w:val="008C53CE"/>
    <w:rsid w:val="008C568E"/>
    <w:rsid w:val="008C6200"/>
    <w:rsid w:val="008C6556"/>
    <w:rsid w:val="008C65AD"/>
    <w:rsid w:val="008C687F"/>
    <w:rsid w:val="008C6BAF"/>
    <w:rsid w:val="008C754F"/>
    <w:rsid w:val="008C75DB"/>
    <w:rsid w:val="008C7D49"/>
    <w:rsid w:val="008D038E"/>
    <w:rsid w:val="008D1050"/>
    <w:rsid w:val="008D154D"/>
    <w:rsid w:val="008D1575"/>
    <w:rsid w:val="008D1EB3"/>
    <w:rsid w:val="008D32D7"/>
    <w:rsid w:val="008D3735"/>
    <w:rsid w:val="008D3A5A"/>
    <w:rsid w:val="008D3D60"/>
    <w:rsid w:val="008D46FA"/>
    <w:rsid w:val="008D5830"/>
    <w:rsid w:val="008D765F"/>
    <w:rsid w:val="008E036A"/>
    <w:rsid w:val="008E0C59"/>
    <w:rsid w:val="008E0D92"/>
    <w:rsid w:val="008E1FEF"/>
    <w:rsid w:val="008E2961"/>
    <w:rsid w:val="008E2998"/>
    <w:rsid w:val="008E29C5"/>
    <w:rsid w:val="008E4912"/>
    <w:rsid w:val="008E5388"/>
    <w:rsid w:val="008E5C84"/>
    <w:rsid w:val="008E6982"/>
    <w:rsid w:val="008E6F32"/>
    <w:rsid w:val="008E712D"/>
    <w:rsid w:val="008E7E02"/>
    <w:rsid w:val="008F0C36"/>
    <w:rsid w:val="008F2397"/>
    <w:rsid w:val="008F2C5A"/>
    <w:rsid w:val="008F2EA0"/>
    <w:rsid w:val="008F4938"/>
    <w:rsid w:val="008F499B"/>
    <w:rsid w:val="008F6166"/>
    <w:rsid w:val="008F6402"/>
    <w:rsid w:val="008F7CBD"/>
    <w:rsid w:val="008F7E7B"/>
    <w:rsid w:val="009004FB"/>
    <w:rsid w:val="0090050A"/>
    <w:rsid w:val="00900DE2"/>
    <w:rsid w:val="009010FA"/>
    <w:rsid w:val="009017D8"/>
    <w:rsid w:val="0090248E"/>
    <w:rsid w:val="00902F5C"/>
    <w:rsid w:val="00904C82"/>
    <w:rsid w:val="009051B5"/>
    <w:rsid w:val="0090622F"/>
    <w:rsid w:val="009067B1"/>
    <w:rsid w:val="00906CF3"/>
    <w:rsid w:val="009103CE"/>
    <w:rsid w:val="009106DC"/>
    <w:rsid w:val="00912093"/>
    <w:rsid w:val="009123B7"/>
    <w:rsid w:val="009124F7"/>
    <w:rsid w:val="009127A9"/>
    <w:rsid w:val="009134B4"/>
    <w:rsid w:val="00913828"/>
    <w:rsid w:val="00913CC7"/>
    <w:rsid w:val="00914511"/>
    <w:rsid w:val="009145A4"/>
    <w:rsid w:val="0091579F"/>
    <w:rsid w:val="009162CD"/>
    <w:rsid w:val="009170DF"/>
    <w:rsid w:val="0092022D"/>
    <w:rsid w:val="00920A61"/>
    <w:rsid w:val="00922044"/>
    <w:rsid w:val="009227B9"/>
    <w:rsid w:val="009237BA"/>
    <w:rsid w:val="00924751"/>
    <w:rsid w:val="0092488E"/>
    <w:rsid w:val="0092520B"/>
    <w:rsid w:val="009263FD"/>
    <w:rsid w:val="0092690A"/>
    <w:rsid w:val="00926D1F"/>
    <w:rsid w:val="0092750E"/>
    <w:rsid w:val="009276BB"/>
    <w:rsid w:val="00927AA6"/>
    <w:rsid w:val="00927E24"/>
    <w:rsid w:val="0093060C"/>
    <w:rsid w:val="00930930"/>
    <w:rsid w:val="00931370"/>
    <w:rsid w:val="00931C11"/>
    <w:rsid w:val="00931E1F"/>
    <w:rsid w:val="00931E96"/>
    <w:rsid w:val="009331C9"/>
    <w:rsid w:val="00935CE4"/>
    <w:rsid w:val="00936071"/>
    <w:rsid w:val="00937FD8"/>
    <w:rsid w:val="00941138"/>
    <w:rsid w:val="00941A25"/>
    <w:rsid w:val="00941D41"/>
    <w:rsid w:val="009424EA"/>
    <w:rsid w:val="00942788"/>
    <w:rsid w:val="00942887"/>
    <w:rsid w:val="009428E2"/>
    <w:rsid w:val="00943FF8"/>
    <w:rsid w:val="0094429A"/>
    <w:rsid w:val="00944D38"/>
    <w:rsid w:val="00945928"/>
    <w:rsid w:val="00945B9F"/>
    <w:rsid w:val="00945CBF"/>
    <w:rsid w:val="00945D82"/>
    <w:rsid w:val="00946339"/>
    <w:rsid w:val="00947D62"/>
    <w:rsid w:val="009505E1"/>
    <w:rsid w:val="00950745"/>
    <w:rsid w:val="009510DD"/>
    <w:rsid w:val="00951625"/>
    <w:rsid w:val="00951858"/>
    <w:rsid w:val="0095185F"/>
    <w:rsid w:val="00951F6B"/>
    <w:rsid w:val="00952981"/>
    <w:rsid w:val="0095427B"/>
    <w:rsid w:val="00954490"/>
    <w:rsid w:val="009551B5"/>
    <w:rsid w:val="0095548A"/>
    <w:rsid w:val="00956E8D"/>
    <w:rsid w:val="009574BE"/>
    <w:rsid w:val="00960B5A"/>
    <w:rsid w:val="00960FD5"/>
    <w:rsid w:val="00961C78"/>
    <w:rsid w:val="00962327"/>
    <w:rsid w:val="00962C05"/>
    <w:rsid w:val="00964FC4"/>
    <w:rsid w:val="00965061"/>
    <w:rsid w:val="00965332"/>
    <w:rsid w:val="00966679"/>
    <w:rsid w:val="00966B02"/>
    <w:rsid w:val="00967328"/>
    <w:rsid w:val="009674CE"/>
    <w:rsid w:val="009677A4"/>
    <w:rsid w:val="00967935"/>
    <w:rsid w:val="0097069E"/>
    <w:rsid w:val="00970CBC"/>
    <w:rsid w:val="009723A9"/>
    <w:rsid w:val="009733F4"/>
    <w:rsid w:val="00973950"/>
    <w:rsid w:val="00973EC7"/>
    <w:rsid w:val="009742F2"/>
    <w:rsid w:val="0097474D"/>
    <w:rsid w:val="0097572F"/>
    <w:rsid w:val="00976A98"/>
    <w:rsid w:val="00976AEF"/>
    <w:rsid w:val="00976CC4"/>
    <w:rsid w:val="009773DF"/>
    <w:rsid w:val="00977838"/>
    <w:rsid w:val="0098006C"/>
    <w:rsid w:val="00981666"/>
    <w:rsid w:val="00981813"/>
    <w:rsid w:val="009818A4"/>
    <w:rsid w:val="00982332"/>
    <w:rsid w:val="0098273D"/>
    <w:rsid w:val="00982D06"/>
    <w:rsid w:val="00983D63"/>
    <w:rsid w:val="00983FB1"/>
    <w:rsid w:val="0098538E"/>
    <w:rsid w:val="0098580E"/>
    <w:rsid w:val="00985B13"/>
    <w:rsid w:val="00985D64"/>
    <w:rsid w:val="00986AFB"/>
    <w:rsid w:val="0098714E"/>
    <w:rsid w:val="0099033C"/>
    <w:rsid w:val="009905FC"/>
    <w:rsid w:val="009925CC"/>
    <w:rsid w:val="00992986"/>
    <w:rsid w:val="0099433B"/>
    <w:rsid w:val="00994349"/>
    <w:rsid w:val="009944B1"/>
    <w:rsid w:val="009945E0"/>
    <w:rsid w:val="00994F1A"/>
    <w:rsid w:val="009952C0"/>
    <w:rsid w:val="00996E6D"/>
    <w:rsid w:val="0099704C"/>
    <w:rsid w:val="00997955"/>
    <w:rsid w:val="00997B94"/>
    <w:rsid w:val="009A0C3E"/>
    <w:rsid w:val="009A0C70"/>
    <w:rsid w:val="009A0DB5"/>
    <w:rsid w:val="009A1021"/>
    <w:rsid w:val="009A22A0"/>
    <w:rsid w:val="009A2B6E"/>
    <w:rsid w:val="009A313D"/>
    <w:rsid w:val="009A40BF"/>
    <w:rsid w:val="009A4647"/>
    <w:rsid w:val="009A4A9C"/>
    <w:rsid w:val="009A4CD0"/>
    <w:rsid w:val="009A61CE"/>
    <w:rsid w:val="009A6AC9"/>
    <w:rsid w:val="009A6B84"/>
    <w:rsid w:val="009A6CA5"/>
    <w:rsid w:val="009A7B09"/>
    <w:rsid w:val="009B0325"/>
    <w:rsid w:val="009B077C"/>
    <w:rsid w:val="009B0AFA"/>
    <w:rsid w:val="009B0C5D"/>
    <w:rsid w:val="009B146D"/>
    <w:rsid w:val="009B156F"/>
    <w:rsid w:val="009B1E5A"/>
    <w:rsid w:val="009B2088"/>
    <w:rsid w:val="009B2807"/>
    <w:rsid w:val="009B312C"/>
    <w:rsid w:val="009B3539"/>
    <w:rsid w:val="009B3C2D"/>
    <w:rsid w:val="009B44D7"/>
    <w:rsid w:val="009B4969"/>
    <w:rsid w:val="009B4E57"/>
    <w:rsid w:val="009B5762"/>
    <w:rsid w:val="009B5854"/>
    <w:rsid w:val="009B5D9A"/>
    <w:rsid w:val="009B646E"/>
    <w:rsid w:val="009B67B1"/>
    <w:rsid w:val="009B6E30"/>
    <w:rsid w:val="009B7F6C"/>
    <w:rsid w:val="009C0BC8"/>
    <w:rsid w:val="009C10DC"/>
    <w:rsid w:val="009C18C6"/>
    <w:rsid w:val="009C20A7"/>
    <w:rsid w:val="009C224B"/>
    <w:rsid w:val="009C2795"/>
    <w:rsid w:val="009C3900"/>
    <w:rsid w:val="009C3909"/>
    <w:rsid w:val="009C3D47"/>
    <w:rsid w:val="009C62D6"/>
    <w:rsid w:val="009C6446"/>
    <w:rsid w:val="009D0135"/>
    <w:rsid w:val="009D016A"/>
    <w:rsid w:val="009D1DCB"/>
    <w:rsid w:val="009D1DD7"/>
    <w:rsid w:val="009D2682"/>
    <w:rsid w:val="009D26C9"/>
    <w:rsid w:val="009D2C1F"/>
    <w:rsid w:val="009D2CE5"/>
    <w:rsid w:val="009D2F23"/>
    <w:rsid w:val="009D39EA"/>
    <w:rsid w:val="009D495C"/>
    <w:rsid w:val="009D4A86"/>
    <w:rsid w:val="009D6085"/>
    <w:rsid w:val="009D6B0B"/>
    <w:rsid w:val="009E2FC4"/>
    <w:rsid w:val="009E38AD"/>
    <w:rsid w:val="009E3F5A"/>
    <w:rsid w:val="009E420C"/>
    <w:rsid w:val="009E4588"/>
    <w:rsid w:val="009E4DC4"/>
    <w:rsid w:val="009E577B"/>
    <w:rsid w:val="009E6B2C"/>
    <w:rsid w:val="009E6C2C"/>
    <w:rsid w:val="009E6F00"/>
    <w:rsid w:val="009E7ADD"/>
    <w:rsid w:val="009F16D6"/>
    <w:rsid w:val="009F1865"/>
    <w:rsid w:val="009F1DD9"/>
    <w:rsid w:val="009F24C1"/>
    <w:rsid w:val="009F31CD"/>
    <w:rsid w:val="009F3452"/>
    <w:rsid w:val="009F3685"/>
    <w:rsid w:val="009F3970"/>
    <w:rsid w:val="009F4223"/>
    <w:rsid w:val="009F4BF4"/>
    <w:rsid w:val="009F5421"/>
    <w:rsid w:val="009F5AA1"/>
    <w:rsid w:val="009F6145"/>
    <w:rsid w:val="009F6407"/>
    <w:rsid w:val="009F673C"/>
    <w:rsid w:val="009F6BC6"/>
    <w:rsid w:val="009F6CB1"/>
    <w:rsid w:val="009F7281"/>
    <w:rsid w:val="009F769F"/>
    <w:rsid w:val="009F7873"/>
    <w:rsid w:val="009F7900"/>
    <w:rsid w:val="009F7BF9"/>
    <w:rsid w:val="009F7C3C"/>
    <w:rsid w:val="00A0031F"/>
    <w:rsid w:val="00A010E6"/>
    <w:rsid w:val="00A0110C"/>
    <w:rsid w:val="00A017BC"/>
    <w:rsid w:val="00A01F3F"/>
    <w:rsid w:val="00A02189"/>
    <w:rsid w:val="00A03C37"/>
    <w:rsid w:val="00A03D8B"/>
    <w:rsid w:val="00A04018"/>
    <w:rsid w:val="00A04AA9"/>
    <w:rsid w:val="00A04D4C"/>
    <w:rsid w:val="00A04ED2"/>
    <w:rsid w:val="00A0512A"/>
    <w:rsid w:val="00A06C3B"/>
    <w:rsid w:val="00A0792B"/>
    <w:rsid w:val="00A1030F"/>
    <w:rsid w:val="00A10AAA"/>
    <w:rsid w:val="00A11CC9"/>
    <w:rsid w:val="00A130FB"/>
    <w:rsid w:val="00A13814"/>
    <w:rsid w:val="00A13A01"/>
    <w:rsid w:val="00A14775"/>
    <w:rsid w:val="00A15E16"/>
    <w:rsid w:val="00A1690D"/>
    <w:rsid w:val="00A20937"/>
    <w:rsid w:val="00A20B5E"/>
    <w:rsid w:val="00A21558"/>
    <w:rsid w:val="00A2226B"/>
    <w:rsid w:val="00A22C1A"/>
    <w:rsid w:val="00A22E90"/>
    <w:rsid w:val="00A22F4F"/>
    <w:rsid w:val="00A22F7D"/>
    <w:rsid w:val="00A23DE4"/>
    <w:rsid w:val="00A2473D"/>
    <w:rsid w:val="00A26A7B"/>
    <w:rsid w:val="00A26E22"/>
    <w:rsid w:val="00A27AF4"/>
    <w:rsid w:val="00A27BD9"/>
    <w:rsid w:val="00A27D14"/>
    <w:rsid w:val="00A27E80"/>
    <w:rsid w:val="00A3094F"/>
    <w:rsid w:val="00A30E01"/>
    <w:rsid w:val="00A316F1"/>
    <w:rsid w:val="00A31CBD"/>
    <w:rsid w:val="00A320A1"/>
    <w:rsid w:val="00A32566"/>
    <w:rsid w:val="00A326BD"/>
    <w:rsid w:val="00A3291F"/>
    <w:rsid w:val="00A32A68"/>
    <w:rsid w:val="00A32EEC"/>
    <w:rsid w:val="00A33DAA"/>
    <w:rsid w:val="00A342A6"/>
    <w:rsid w:val="00A3504A"/>
    <w:rsid w:val="00A351DD"/>
    <w:rsid w:val="00A359B1"/>
    <w:rsid w:val="00A36A42"/>
    <w:rsid w:val="00A36E89"/>
    <w:rsid w:val="00A3742B"/>
    <w:rsid w:val="00A379A5"/>
    <w:rsid w:val="00A40CC0"/>
    <w:rsid w:val="00A41FA5"/>
    <w:rsid w:val="00A42630"/>
    <w:rsid w:val="00A426AA"/>
    <w:rsid w:val="00A43F6C"/>
    <w:rsid w:val="00A44B67"/>
    <w:rsid w:val="00A44B85"/>
    <w:rsid w:val="00A4505B"/>
    <w:rsid w:val="00A46FB2"/>
    <w:rsid w:val="00A500E8"/>
    <w:rsid w:val="00A50A98"/>
    <w:rsid w:val="00A51862"/>
    <w:rsid w:val="00A5199B"/>
    <w:rsid w:val="00A51D2C"/>
    <w:rsid w:val="00A5228F"/>
    <w:rsid w:val="00A524A2"/>
    <w:rsid w:val="00A52741"/>
    <w:rsid w:val="00A52BE9"/>
    <w:rsid w:val="00A52BFD"/>
    <w:rsid w:val="00A531BF"/>
    <w:rsid w:val="00A5434D"/>
    <w:rsid w:val="00A54B01"/>
    <w:rsid w:val="00A54B9F"/>
    <w:rsid w:val="00A55B17"/>
    <w:rsid w:val="00A567F7"/>
    <w:rsid w:val="00A56CE1"/>
    <w:rsid w:val="00A57524"/>
    <w:rsid w:val="00A607CC"/>
    <w:rsid w:val="00A60EA7"/>
    <w:rsid w:val="00A60F80"/>
    <w:rsid w:val="00A613CC"/>
    <w:rsid w:val="00A63A6C"/>
    <w:rsid w:val="00A64F86"/>
    <w:rsid w:val="00A65993"/>
    <w:rsid w:val="00A66681"/>
    <w:rsid w:val="00A66DA6"/>
    <w:rsid w:val="00A67AB4"/>
    <w:rsid w:val="00A700B2"/>
    <w:rsid w:val="00A70496"/>
    <w:rsid w:val="00A70843"/>
    <w:rsid w:val="00A70FFC"/>
    <w:rsid w:val="00A72FF9"/>
    <w:rsid w:val="00A73580"/>
    <w:rsid w:val="00A738FE"/>
    <w:rsid w:val="00A74471"/>
    <w:rsid w:val="00A74789"/>
    <w:rsid w:val="00A74C89"/>
    <w:rsid w:val="00A7526E"/>
    <w:rsid w:val="00A7529B"/>
    <w:rsid w:val="00A752AD"/>
    <w:rsid w:val="00A7607D"/>
    <w:rsid w:val="00A76735"/>
    <w:rsid w:val="00A768D3"/>
    <w:rsid w:val="00A76A31"/>
    <w:rsid w:val="00A76D7D"/>
    <w:rsid w:val="00A800A3"/>
    <w:rsid w:val="00A805AC"/>
    <w:rsid w:val="00A80A21"/>
    <w:rsid w:val="00A82BA3"/>
    <w:rsid w:val="00A832FE"/>
    <w:rsid w:val="00A847B3"/>
    <w:rsid w:val="00A84BDA"/>
    <w:rsid w:val="00A84DAB"/>
    <w:rsid w:val="00A850DA"/>
    <w:rsid w:val="00A856CC"/>
    <w:rsid w:val="00A85C37"/>
    <w:rsid w:val="00A86057"/>
    <w:rsid w:val="00A8702F"/>
    <w:rsid w:val="00A87716"/>
    <w:rsid w:val="00A87FA7"/>
    <w:rsid w:val="00A90949"/>
    <w:rsid w:val="00A90C29"/>
    <w:rsid w:val="00A90D31"/>
    <w:rsid w:val="00A94054"/>
    <w:rsid w:val="00A95001"/>
    <w:rsid w:val="00A9537F"/>
    <w:rsid w:val="00A9557E"/>
    <w:rsid w:val="00A9582C"/>
    <w:rsid w:val="00A95ADE"/>
    <w:rsid w:val="00A95D44"/>
    <w:rsid w:val="00A975E0"/>
    <w:rsid w:val="00AA04F2"/>
    <w:rsid w:val="00AA0719"/>
    <w:rsid w:val="00AA15AC"/>
    <w:rsid w:val="00AA17CB"/>
    <w:rsid w:val="00AA26D0"/>
    <w:rsid w:val="00AA2E50"/>
    <w:rsid w:val="00AA322E"/>
    <w:rsid w:val="00AA43AF"/>
    <w:rsid w:val="00AA458E"/>
    <w:rsid w:val="00AA4BEB"/>
    <w:rsid w:val="00AA51CE"/>
    <w:rsid w:val="00AA5717"/>
    <w:rsid w:val="00AA580E"/>
    <w:rsid w:val="00AA5BD0"/>
    <w:rsid w:val="00AA5FE3"/>
    <w:rsid w:val="00AA7CEE"/>
    <w:rsid w:val="00AB0D70"/>
    <w:rsid w:val="00AB0FDF"/>
    <w:rsid w:val="00AB10E9"/>
    <w:rsid w:val="00AB16BC"/>
    <w:rsid w:val="00AB2E4D"/>
    <w:rsid w:val="00AB3041"/>
    <w:rsid w:val="00AB3353"/>
    <w:rsid w:val="00AB346D"/>
    <w:rsid w:val="00AB45CC"/>
    <w:rsid w:val="00AB5423"/>
    <w:rsid w:val="00AB57C0"/>
    <w:rsid w:val="00AB5B7E"/>
    <w:rsid w:val="00AB616B"/>
    <w:rsid w:val="00AB63E4"/>
    <w:rsid w:val="00AC1646"/>
    <w:rsid w:val="00AC2CFC"/>
    <w:rsid w:val="00AC2ED8"/>
    <w:rsid w:val="00AC2F1B"/>
    <w:rsid w:val="00AC35E2"/>
    <w:rsid w:val="00AC3802"/>
    <w:rsid w:val="00AC3979"/>
    <w:rsid w:val="00AC3A31"/>
    <w:rsid w:val="00AC4EF6"/>
    <w:rsid w:val="00AC56DF"/>
    <w:rsid w:val="00AC5875"/>
    <w:rsid w:val="00AC5990"/>
    <w:rsid w:val="00AC5C9E"/>
    <w:rsid w:val="00AC6487"/>
    <w:rsid w:val="00AC6583"/>
    <w:rsid w:val="00AC6DBF"/>
    <w:rsid w:val="00AC755E"/>
    <w:rsid w:val="00AD1B24"/>
    <w:rsid w:val="00AD355D"/>
    <w:rsid w:val="00AD35E5"/>
    <w:rsid w:val="00AD427B"/>
    <w:rsid w:val="00AD59E7"/>
    <w:rsid w:val="00AD5D3F"/>
    <w:rsid w:val="00AD668A"/>
    <w:rsid w:val="00AD6917"/>
    <w:rsid w:val="00AD7164"/>
    <w:rsid w:val="00AD7241"/>
    <w:rsid w:val="00AD7AD1"/>
    <w:rsid w:val="00AE094B"/>
    <w:rsid w:val="00AE0B89"/>
    <w:rsid w:val="00AE0FD7"/>
    <w:rsid w:val="00AE24E5"/>
    <w:rsid w:val="00AE364D"/>
    <w:rsid w:val="00AE3971"/>
    <w:rsid w:val="00AE49A4"/>
    <w:rsid w:val="00AE4AAA"/>
    <w:rsid w:val="00AE4D1A"/>
    <w:rsid w:val="00AE4E48"/>
    <w:rsid w:val="00AE669E"/>
    <w:rsid w:val="00AE71CD"/>
    <w:rsid w:val="00AE7295"/>
    <w:rsid w:val="00AF2375"/>
    <w:rsid w:val="00AF27DE"/>
    <w:rsid w:val="00AF305F"/>
    <w:rsid w:val="00AF328A"/>
    <w:rsid w:val="00AF3CC4"/>
    <w:rsid w:val="00AF42B2"/>
    <w:rsid w:val="00AF46C9"/>
    <w:rsid w:val="00AF5389"/>
    <w:rsid w:val="00AF649C"/>
    <w:rsid w:val="00AF6905"/>
    <w:rsid w:val="00AF6DBA"/>
    <w:rsid w:val="00AF779C"/>
    <w:rsid w:val="00AF78B3"/>
    <w:rsid w:val="00B00E54"/>
    <w:rsid w:val="00B00F2D"/>
    <w:rsid w:val="00B0300D"/>
    <w:rsid w:val="00B04B35"/>
    <w:rsid w:val="00B07523"/>
    <w:rsid w:val="00B0782A"/>
    <w:rsid w:val="00B07AB4"/>
    <w:rsid w:val="00B07CCF"/>
    <w:rsid w:val="00B1113D"/>
    <w:rsid w:val="00B112EC"/>
    <w:rsid w:val="00B119F5"/>
    <w:rsid w:val="00B12579"/>
    <w:rsid w:val="00B148D9"/>
    <w:rsid w:val="00B148F9"/>
    <w:rsid w:val="00B16582"/>
    <w:rsid w:val="00B16D3C"/>
    <w:rsid w:val="00B171EF"/>
    <w:rsid w:val="00B17B12"/>
    <w:rsid w:val="00B17B95"/>
    <w:rsid w:val="00B17B9B"/>
    <w:rsid w:val="00B20649"/>
    <w:rsid w:val="00B2119B"/>
    <w:rsid w:val="00B220CC"/>
    <w:rsid w:val="00B23187"/>
    <w:rsid w:val="00B233F1"/>
    <w:rsid w:val="00B240E0"/>
    <w:rsid w:val="00B24A8A"/>
    <w:rsid w:val="00B25A0D"/>
    <w:rsid w:val="00B25DCF"/>
    <w:rsid w:val="00B25FFB"/>
    <w:rsid w:val="00B26983"/>
    <w:rsid w:val="00B27577"/>
    <w:rsid w:val="00B31250"/>
    <w:rsid w:val="00B3136C"/>
    <w:rsid w:val="00B31D9B"/>
    <w:rsid w:val="00B33F17"/>
    <w:rsid w:val="00B34E52"/>
    <w:rsid w:val="00B35603"/>
    <w:rsid w:val="00B357EB"/>
    <w:rsid w:val="00B3656D"/>
    <w:rsid w:val="00B3680D"/>
    <w:rsid w:val="00B37BB6"/>
    <w:rsid w:val="00B4005E"/>
    <w:rsid w:val="00B40A42"/>
    <w:rsid w:val="00B40C98"/>
    <w:rsid w:val="00B40F37"/>
    <w:rsid w:val="00B41631"/>
    <w:rsid w:val="00B418E7"/>
    <w:rsid w:val="00B42AB5"/>
    <w:rsid w:val="00B4316F"/>
    <w:rsid w:val="00B43E1D"/>
    <w:rsid w:val="00B45788"/>
    <w:rsid w:val="00B5026D"/>
    <w:rsid w:val="00B52BB9"/>
    <w:rsid w:val="00B52D61"/>
    <w:rsid w:val="00B532F6"/>
    <w:rsid w:val="00B53E65"/>
    <w:rsid w:val="00B53F48"/>
    <w:rsid w:val="00B546DD"/>
    <w:rsid w:val="00B55767"/>
    <w:rsid w:val="00B55BE6"/>
    <w:rsid w:val="00B56774"/>
    <w:rsid w:val="00B5686C"/>
    <w:rsid w:val="00B56BB2"/>
    <w:rsid w:val="00B57092"/>
    <w:rsid w:val="00B571A0"/>
    <w:rsid w:val="00B572E0"/>
    <w:rsid w:val="00B57741"/>
    <w:rsid w:val="00B60C57"/>
    <w:rsid w:val="00B613FA"/>
    <w:rsid w:val="00B61E84"/>
    <w:rsid w:val="00B62E5D"/>
    <w:rsid w:val="00B63538"/>
    <w:rsid w:val="00B64483"/>
    <w:rsid w:val="00B65586"/>
    <w:rsid w:val="00B65C18"/>
    <w:rsid w:val="00B66AA8"/>
    <w:rsid w:val="00B6719A"/>
    <w:rsid w:val="00B67932"/>
    <w:rsid w:val="00B67B1C"/>
    <w:rsid w:val="00B71700"/>
    <w:rsid w:val="00B73669"/>
    <w:rsid w:val="00B751F0"/>
    <w:rsid w:val="00B7667B"/>
    <w:rsid w:val="00B76E8F"/>
    <w:rsid w:val="00B77274"/>
    <w:rsid w:val="00B774FA"/>
    <w:rsid w:val="00B800B4"/>
    <w:rsid w:val="00B805F3"/>
    <w:rsid w:val="00B80614"/>
    <w:rsid w:val="00B80986"/>
    <w:rsid w:val="00B816AD"/>
    <w:rsid w:val="00B82343"/>
    <w:rsid w:val="00B823E1"/>
    <w:rsid w:val="00B82727"/>
    <w:rsid w:val="00B83A33"/>
    <w:rsid w:val="00B83AFD"/>
    <w:rsid w:val="00B83F03"/>
    <w:rsid w:val="00B848D8"/>
    <w:rsid w:val="00B853DF"/>
    <w:rsid w:val="00B85482"/>
    <w:rsid w:val="00B85D36"/>
    <w:rsid w:val="00B902A8"/>
    <w:rsid w:val="00B90575"/>
    <w:rsid w:val="00B912F3"/>
    <w:rsid w:val="00B91ED3"/>
    <w:rsid w:val="00B92541"/>
    <w:rsid w:val="00B927D4"/>
    <w:rsid w:val="00B933E4"/>
    <w:rsid w:val="00B94426"/>
    <w:rsid w:val="00B94F34"/>
    <w:rsid w:val="00B96E15"/>
    <w:rsid w:val="00B97BE8"/>
    <w:rsid w:val="00BA02E5"/>
    <w:rsid w:val="00BA0638"/>
    <w:rsid w:val="00BA0AC6"/>
    <w:rsid w:val="00BA1458"/>
    <w:rsid w:val="00BA1DC1"/>
    <w:rsid w:val="00BA1DF4"/>
    <w:rsid w:val="00BA25EF"/>
    <w:rsid w:val="00BA3E12"/>
    <w:rsid w:val="00BA47CF"/>
    <w:rsid w:val="00BA5BB9"/>
    <w:rsid w:val="00BA643B"/>
    <w:rsid w:val="00BA6774"/>
    <w:rsid w:val="00BA6B2D"/>
    <w:rsid w:val="00BA7520"/>
    <w:rsid w:val="00BB0BEF"/>
    <w:rsid w:val="00BB1082"/>
    <w:rsid w:val="00BB2B4F"/>
    <w:rsid w:val="00BB2B6B"/>
    <w:rsid w:val="00BB2F5D"/>
    <w:rsid w:val="00BB3576"/>
    <w:rsid w:val="00BB37C9"/>
    <w:rsid w:val="00BB42C7"/>
    <w:rsid w:val="00BB5394"/>
    <w:rsid w:val="00BB5441"/>
    <w:rsid w:val="00BB61B9"/>
    <w:rsid w:val="00BB62F5"/>
    <w:rsid w:val="00BB690B"/>
    <w:rsid w:val="00BB752C"/>
    <w:rsid w:val="00BB7E0C"/>
    <w:rsid w:val="00BC0093"/>
    <w:rsid w:val="00BC0520"/>
    <w:rsid w:val="00BC110D"/>
    <w:rsid w:val="00BC1224"/>
    <w:rsid w:val="00BC1CB6"/>
    <w:rsid w:val="00BC251E"/>
    <w:rsid w:val="00BC30B5"/>
    <w:rsid w:val="00BC4337"/>
    <w:rsid w:val="00BC4660"/>
    <w:rsid w:val="00BC4A14"/>
    <w:rsid w:val="00BC5CA2"/>
    <w:rsid w:val="00BC5E58"/>
    <w:rsid w:val="00BC7B2F"/>
    <w:rsid w:val="00BC7EF4"/>
    <w:rsid w:val="00BD00D3"/>
    <w:rsid w:val="00BD0FD0"/>
    <w:rsid w:val="00BD109A"/>
    <w:rsid w:val="00BD12CE"/>
    <w:rsid w:val="00BD1741"/>
    <w:rsid w:val="00BD35B5"/>
    <w:rsid w:val="00BD4F3E"/>
    <w:rsid w:val="00BD57DD"/>
    <w:rsid w:val="00BD6AB6"/>
    <w:rsid w:val="00BD6D57"/>
    <w:rsid w:val="00BD79A5"/>
    <w:rsid w:val="00BD7A8F"/>
    <w:rsid w:val="00BE0692"/>
    <w:rsid w:val="00BE0B7A"/>
    <w:rsid w:val="00BE1147"/>
    <w:rsid w:val="00BE16E9"/>
    <w:rsid w:val="00BE18C1"/>
    <w:rsid w:val="00BE1A72"/>
    <w:rsid w:val="00BE2446"/>
    <w:rsid w:val="00BE310A"/>
    <w:rsid w:val="00BE3632"/>
    <w:rsid w:val="00BE37F6"/>
    <w:rsid w:val="00BE3F76"/>
    <w:rsid w:val="00BE46F7"/>
    <w:rsid w:val="00BE64CB"/>
    <w:rsid w:val="00BE6D66"/>
    <w:rsid w:val="00BE7BEF"/>
    <w:rsid w:val="00BE7F6C"/>
    <w:rsid w:val="00BF0D06"/>
    <w:rsid w:val="00BF0D83"/>
    <w:rsid w:val="00BF189E"/>
    <w:rsid w:val="00BF197E"/>
    <w:rsid w:val="00BF1F75"/>
    <w:rsid w:val="00BF2666"/>
    <w:rsid w:val="00BF27BE"/>
    <w:rsid w:val="00BF45D0"/>
    <w:rsid w:val="00BF49DC"/>
    <w:rsid w:val="00BF4CBF"/>
    <w:rsid w:val="00BF61AE"/>
    <w:rsid w:val="00BF64D0"/>
    <w:rsid w:val="00BF6667"/>
    <w:rsid w:val="00BF690B"/>
    <w:rsid w:val="00BF7871"/>
    <w:rsid w:val="00BF7C85"/>
    <w:rsid w:val="00C00FF8"/>
    <w:rsid w:val="00C0204F"/>
    <w:rsid w:val="00C028A3"/>
    <w:rsid w:val="00C028ED"/>
    <w:rsid w:val="00C03E85"/>
    <w:rsid w:val="00C040D5"/>
    <w:rsid w:val="00C04775"/>
    <w:rsid w:val="00C05CA9"/>
    <w:rsid w:val="00C05CCB"/>
    <w:rsid w:val="00C064D0"/>
    <w:rsid w:val="00C06CED"/>
    <w:rsid w:val="00C06F81"/>
    <w:rsid w:val="00C07475"/>
    <w:rsid w:val="00C07D86"/>
    <w:rsid w:val="00C07FC7"/>
    <w:rsid w:val="00C11BD7"/>
    <w:rsid w:val="00C12F58"/>
    <w:rsid w:val="00C132DC"/>
    <w:rsid w:val="00C14AB4"/>
    <w:rsid w:val="00C14D0A"/>
    <w:rsid w:val="00C14E20"/>
    <w:rsid w:val="00C15B3B"/>
    <w:rsid w:val="00C16E22"/>
    <w:rsid w:val="00C17E36"/>
    <w:rsid w:val="00C20129"/>
    <w:rsid w:val="00C2037F"/>
    <w:rsid w:val="00C2053B"/>
    <w:rsid w:val="00C20BB9"/>
    <w:rsid w:val="00C20D88"/>
    <w:rsid w:val="00C211D2"/>
    <w:rsid w:val="00C21DD2"/>
    <w:rsid w:val="00C21F39"/>
    <w:rsid w:val="00C23A5A"/>
    <w:rsid w:val="00C24497"/>
    <w:rsid w:val="00C25699"/>
    <w:rsid w:val="00C25AEC"/>
    <w:rsid w:val="00C2605E"/>
    <w:rsid w:val="00C27390"/>
    <w:rsid w:val="00C273D4"/>
    <w:rsid w:val="00C27722"/>
    <w:rsid w:val="00C30424"/>
    <w:rsid w:val="00C307F4"/>
    <w:rsid w:val="00C31137"/>
    <w:rsid w:val="00C3124E"/>
    <w:rsid w:val="00C314D4"/>
    <w:rsid w:val="00C31EB8"/>
    <w:rsid w:val="00C329F4"/>
    <w:rsid w:val="00C3321C"/>
    <w:rsid w:val="00C33279"/>
    <w:rsid w:val="00C33524"/>
    <w:rsid w:val="00C33DB5"/>
    <w:rsid w:val="00C34A1B"/>
    <w:rsid w:val="00C34AC7"/>
    <w:rsid w:val="00C34BCA"/>
    <w:rsid w:val="00C352B6"/>
    <w:rsid w:val="00C35F2B"/>
    <w:rsid w:val="00C36072"/>
    <w:rsid w:val="00C37352"/>
    <w:rsid w:val="00C37AAC"/>
    <w:rsid w:val="00C419C8"/>
    <w:rsid w:val="00C41C8D"/>
    <w:rsid w:val="00C4246F"/>
    <w:rsid w:val="00C4375B"/>
    <w:rsid w:val="00C440BC"/>
    <w:rsid w:val="00C4531D"/>
    <w:rsid w:val="00C45DE6"/>
    <w:rsid w:val="00C46873"/>
    <w:rsid w:val="00C47121"/>
    <w:rsid w:val="00C47210"/>
    <w:rsid w:val="00C51865"/>
    <w:rsid w:val="00C520C9"/>
    <w:rsid w:val="00C52961"/>
    <w:rsid w:val="00C52BC0"/>
    <w:rsid w:val="00C5341D"/>
    <w:rsid w:val="00C537A3"/>
    <w:rsid w:val="00C537F9"/>
    <w:rsid w:val="00C53E04"/>
    <w:rsid w:val="00C548F3"/>
    <w:rsid w:val="00C5492D"/>
    <w:rsid w:val="00C54A0E"/>
    <w:rsid w:val="00C54AD9"/>
    <w:rsid w:val="00C5513A"/>
    <w:rsid w:val="00C5541D"/>
    <w:rsid w:val="00C56B33"/>
    <w:rsid w:val="00C5763E"/>
    <w:rsid w:val="00C57E53"/>
    <w:rsid w:val="00C60C30"/>
    <w:rsid w:val="00C60EB0"/>
    <w:rsid w:val="00C6286E"/>
    <w:rsid w:val="00C634F7"/>
    <w:rsid w:val="00C65CF0"/>
    <w:rsid w:val="00C66057"/>
    <w:rsid w:val="00C665C1"/>
    <w:rsid w:val="00C6726F"/>
    <w:rsid w:val="00C675A6"/>
    <w:rsid w:val="00C67A16"/>
    <w:rsid w:val="00C67DF2"/>
    <w:rsid w:val="00C733CE"/>
    <w:rsid w:val="00C747C0"/>
    <w:rsid w:val="00C74944"/>
    <w:rsid w:val="00C75105"/>
    <w:rsid w:val="00C7510E"/>
    <w:rsid w:val="00C753D9"/>
    <w:rsid w:val="00C75D37"/>
    <w:rsid w:val="00C75FC7"/>
    <w:rsid w:val="00C7615C"/>
    <w:rsid w:val="00C809E5"/>
    <w:rsid w:val="00C80D81"/>
    <w:rsid w:val="00C80EA0"/>
    <w:rsid w:val="00C816D1"/>
    <w:rsid w:val="00C8170E"/>
    <w:rsid w:val="00C81C56"/>
    <w:rsid w:val="00C81DAA"/>
    <w:rsid w:val="00C82423"/>
    <w:rsid w:val="00C82766"/>
    <w:rsid w:val="00C8343F"/>
    <w:rsid w:val="00C841A1"/>
    <w:rsid w:val="00C84386"/>
    <w:rsid w:val="00C84B45"/>
    <w:rsid w:val="00C865BE"/>
    <w:rsid w:val="00C86B7C"/>
    <w:rsid w:val="00C8747E"/>
    <w:rsid w:val="00C875FD"/>
    <w:rsid w:val="00C87F07"/>
    <w:rsid w:val="00C87F87"/>
    <w:rsid w:val="00C90346"/>
    <w:rsid w:val="00C90FF1"/>
    <w:rsid w:val="00C910A9"/>
    <w:rsid w:val="00C910E9"/>
    <w:rsid w:val="00C92C2A"/>
    <w:rsid w:val="00C939D9"/>
    <w:rsid w:val="00C95D1E"/>
    <w:rsid w:val="00C9616D"/>
    <w:rsid w:val="00C9697E"/>
    <w:rsid w:val="00C96BB7"/>
    <w:rsid w:val="00C9732C"/>
    <w:rsid w:val="00CA1588"/>
    <w:rsid w:val="00CA1ADA"/>
    <w:rsid w:val="00CA1FAD"/>
    <w:rsid w:val="00CA2718"/>
    <w:rsid w:val="00CA31EA"/>
    <w:rsid w:val="00CA3695"/>
    <w:rsid w:val="00CA3A63"/>
    <w:rsid w:val="00CA3C24"/>
    <w:rsid w:val="00CA4571"/>
    <w:rsid w:val="00CA4E39"/>
    <w:rsid w:val="00CA5FCA"/>
    <w:rsid w:val="00CA7C98"/>
    <w:rsid w:val="00CB0A86"/>
    <w:rsid w:val="00CB15A0"/>
    <w:rsid w:val="00CB25E3"/>
    <w:rsid w:val="00CB42C3"/>
    <w:rsid w:val="00CB451A"/>
    <w:rsid w:val="00CB4C3A"/>
    <w:rsid w:val="00CB5C56"/>
    <w:rsid w:val="00CB5D7D"/>
    <w:rsid w:val="00CB6077"/>
    <w:rsid w:val="00CB7C0B"/>
    <w:rsid w:val="00CB7E97"/>
    <w:rsid w:val="00CB7EA7"/>
    <w:rsid w:val="00CC0090"/>
    <w:rsid w:val="00CC0B40"/>
    <w:rsid w:val="00CC0DF5"/>
    <w:rsid w:val="00CC1DDE"/>
    <w:rsid w:val="00CC2C09"/>
    <w:rsid w:val="00CC58B2"/>
    <w:rsid w:val="00CC58F6"/>
    <w:rsid w:val="00CC5BD8"/>
    <w:rsid w:val="00CC5EDD"/>
    <w:rsid w:val="00CC7472"/>
    <w:rsid w:val="00CC7A6A"/>
    <w:rsid w:val="00CC7E73"/>
    <w:rsid w:val="00CD0066"/>
    <w:rsid w:val="00CD00C9"/>
    <w:rsid w:val="00CD0ACD"/>
    <w:rsid w:val="00CD184E"/>
    <w:rsid w:val="00CD1A51"/>
    <w:rsid w:val="00CD1E82"/>
    <w:rsid w:val="00CD27D9"/>
    <w:rsid w:val="00CD2D2C"/>
    <w:rsid w:val="00CD34EF"/>
    <w:rsid w:val="00CD3F9B"/>
    <w:rsid w:val="00CD4C27"/>
    <w:rsid w:val="00CD527C"/>
    <w:rsid w:val="00CD5C2E"/>
    <w:rsid w:val="00CD5D75"/>
    <w:rsid w:val="00CD5FF3"/>
    <w:rsid w:val="00CD67E3"/>
    <w:rsid w:val="00CE0583"/>
    <w:rsid w:val="00CE09DD"/>
    <w:rsid w:val="00CE23A8"/>
    <w:rsid w:val="00CE2540"/>
    <w:rsid w:val="00CE2966"/>
    <w:rsid w:val="00CE4911"/>
    <w:rsid w:val="00CE4FB3"/>
    <w:rsid w:val="00CE5068"/>
    <w:rsid w:val="00CE514C"/>
    <w:rsid w:val="00CE522C"/>
    <w:rsid w:val="00CE5E54"/>
    <w:rsid w:val="00CE68B6"/>
    <w:rsid w:val="00CE6B93"/>
    <w:rsid w:val="00CE6BF1"/>
    <w:rsid w:val="00CF0008"/>
    <w:rsid w:val="00CF06F5"/>
    <w:rsid w:val="00CF0F8A"/>
    <w:rsid w:val="00CF11BC"/>
    <w:rsid w:val="00CF1E88"/>
    <w:rsid w:val="00CF2856"/>
    <w:rsid w:val="00CF37DC"/>
    <w:rsid w:val="00CF3D98"/>
    <w:rsid w:val="00CF49AF"/>
    <w:rsid w:val="00CF4BFD"/>
    <w:rsid w:val="00CF51AB"/>
    <w:rsid w:val="00CF5647"/>
    <w:rsid w:val="00CF578D"/>
    <w:rsid w:val="00CF5B31"/>
    <w:rsid w:val="00CF5F5C"/>
    <w:rsid w:val="00CF603D"/>
    <w:rsid w:val="00D01A2E"/>
    <w:rsid w:val="00D0232C"/>
    <w:rsid w:val="00D02E0C"/>
    <w:rsid w:val="00D0311A"/>
    <w:rsid w:val="00D035ED"/>
    <w:rsid w:val="00D0394B"/>
    <w:rsid w:val="00D03A59"/>
    <w:rsid w:val="00D03C9D"/>
    <w:rsid w:val="00D04A6C"/>
    <w:rsid w:val="00D05296"/>
    <w:rsid w:val="00D06425"/>
    <w:rsid w:val="00D068BC"/>
    <w:rsid w:val="00D06F2D"/>
    <w:rsid w:val="00D073EA"/>
    <w:rsid w:val="00D10477"/>
    <w:rsid w:val="00D11E42"/>
    <w:rsid w:val="00D1238A"/>
    <w:rsid w:val="00D13779"/>
    <w:rsid w:val="00D137ED"/>
    <w:rsid w:val="00D13910"/>
    <w:rsid w:val="00D140BC"/>
    <w:rsid w:val="00D14ED5"/>
    <w:rsid w:val="00D14F3F"/>
    <w:rsid w:val="00D1526C"/>
    <w:rsid w:val="00D17E7F"/>
    <w:rsid w:val="00D17EEC"/>
    <w:rsid w:val="00D17EF9"/>
    <w:rsid w:val="00D21638"/>
    <w:rsid w:val="00D217C0"/>
    <w:rsid w:val="00D21AEA"/>
    <w:rsid w:val="00D22130"/>
    <w:rsid w:val="00D230C3"/>
    <w:rsid w:val="00D24B58"/>
    <w:rsid w:val="00D257FB"/>
    <w:rsid w:val="00D2647B"/>
    <w:rsid w:val="00D26C5E"/>
    <w:rsid w:val="00D2786B"/>
    <w:rsid w:val="00D278B9"/>
    <w:rsid w:val="00D3068F"/>
    <w:rsid w:val="00D311B3"/>
    <w:rsid w:val="00D32BDC"/>
    <w:rsid w:val="00D33B05"/>
    <w:rsid w:val="00D36583"/>
    <w:rsid w:val="00D36698"/>
    <w:rsid w:val="00D36EF1"/>
    <w:rsid w:val="00D36FA5"/>
    <w:rsid w:val="00D373BC"/>
    <w:rsid w:val="00D37942"/>
    <w:rsid w:val="00D37A25"/>
    <w:rsid w:val="00D405B7"/>
    <w:rsid w:val="00D411F5"/>
    <w:rsid w:val="00D443A8"/>
    <w:rsid w:val="00D4440D"/>
    <w:rsid w:val="00D44FC6"/>
    <w:rsid w:val="00D454BD"/>
    <w:rsid w:val="00D4636C"/>
    <w:rsid w:val="00D50245"/>
    <w:rsid w:val="00D50FC9"/>
    <w:rsid w:val="00D51143"/>
    <w:rsid w:val="00D511A0"/>
    <w:rsid w:val="00D51908"/>
    <w:rsid w:val="00D525A1"/>
    <w:rsid w:val="00D5314B"/>
    <w:rsid w:val="00D53248"/>
    <w:rsid w:val="00D5360D"/>
    <w:rsid w:val="00D538A6"/>
    <w:rsid w:val="00D54213"/>
    <w:rsid w:val="00D54428"/>
    <w:rsid w:val="00D54863"/>
    <w:rsid w:val="00D55631"/>
    <w:rsid w:val="00D55D2D"/>
    <w:rsid w:val="00D5649C"/>
    <w:rsid w:val="00D56AC7"/>
    <w:rsid w:val="00D57093"/>
    <w:rsid w:val="00D57E79"/>
    <w:rsid w:val="00D6038F"/>
    <w:rsid w:val="00D603CF"/>
    <w:rsid w:val="00D6050D"/>
    <w:rsid w:val="00D60B9B"/>
    <w:rsid w:val="00D60C1B"/>
    <w:rsid w:val="00D619ED"/>
    <w:rsid w:val="00D62350"/>
    <w:rsid w:val="00D629F9"/>
    <w:rsid w:val="00D62E80"/>
    <w:rsid w:val="00D63D65"/>
    <w:rsid w:val="00D64747"/>
    <w:rsid w:val="00D6546E"/>
    <w:rsid w:val="00D65557"/>
    <w:rsid w:val="00D66048"/>
    <w:rsid w:val="00D66451"/>
    <w:rsid w:val="00D6653A"/>
    <w:rsid w:val="00D6659E"/>
    <w:rsid w:val="00D66993"/>
    <w:rsid w:val="00D66D5F"/>
    <w:rsid w:val="00D70B7E"/>
    <w:rsid w:val="00D71111"/>
    <w:rsid w:val="00D714C7"/>
    <w:rsid w:val="00D737F4"/>
    <w:rsid w:val="00D73854"/>
    <w:rsid w:val="00D73933"/>
    <w:rsid w:val="00D73F1D"/>
    <w:rsid w:val="00D743A4"/>
    <w:rsid w:val="00D749E7"/>
    <w:rsid w:val="00D7535C"/>
    <w:rsid w:val="00D761FD"/>
    <w:rsid w:val="00D7706C"/>
    <w:rsid w:val="00D773C7"/>
    <w:rsid w:val="00D80457"/>
    <w:rsid w:val="00D80AD7"/>
    <w:rsid w:val="00D8290B"/>
    <w:rsid w:val="00D834B5"/>
    <w:rsid w:val="00D85586"/>
    <w:rsid w:val="00D86BB2"/>
    <w:rsid w:val="00D87017"/>
    <w:rsid w:val="00D87F67"/>
    <w:rsid w:val="00D909F8"/>
    <w:rsid w:val="00D9172E"/>
    <w:rsid w:val="00D91AE8"/>
    <w:rsid w:val="00D91F33"/>
    <w:rsid w:val="00D930E9"/>
    <w:rsid w:val="00D9313E"/>
    <w:rsid w:val="00D935BA"/>
    <w:rsid w:val="00D93827"/>
    <w:rsid w:val="00D93971"/>
    <w:rsid w:val="00D93E1C"/>
    <w:rsid w:val="00D93FC7"/>
    <w:rsid w:val="00D94576"/>
    <w:rsid w:val="00D9652A"/>
    <w:rsid w:val="00D9671A"/>
    <w:rsid w:val="00DA007E"/>
    <w:rsid w:val="00DA109B"/>
    <w:rsid w:val="00DA2B19"/>
    <w:rsid w:val="00DA2FB5"/>
    <w:rsid w:val="00DA32AD"/>
    <w:rsid w:val="00DA524F"/>
    <w:rsid w:val="00DA5359"/>
    <w:rsid w:val="00DA5F6A"/>
    <w:rsid w:val="00DA6031"/>
    <w:rsid w:val="00DA631C"/>
    <w:rsid w:val="00DA79B1"/>
    <w:rsid w:val="00DA79FC"/>
    <w:rsid w:val="00DB02AF"/>
    <w:rsid w:val="00DB036E"/>
    <w:rsid w:val="00DB0445"/>
    <w:rsid w:val="00DB1533"/>
    <w:rsid w:val="00DB1A7A"/>
    <w:rsid w:val="00DB22B9"/>
    <w:rsid w:val="00DB24F1"/>
    <w:rsid w:val="00DB4D09"/>
    <w:rsid w:val="00DB4D7B"/>
    <w:rsid w:val="00DB5272"/>
    <w:rsid w:val="00DB6AE8"/>
    <w:rsid w:val="00DB6D8C"/>
    <w:rsid w:val="00DB6D9A"/>
    <w:rsid w:val="00DB7AF7"/>
    <w:rsid w:val="00DB7BDE"/>
    <w:rsid w:val="00DC0E7D"/>
    <w:rsid w:val="00DC141B"/>
    <w:rsid w:val="00DC1714"/>
    <w:rsid w:val="00DC1E88"/>
    <w:rsid w:val="00DC1E9B"/>
    <w:rsid w:val="00DC21FB"/>
    <w:rsid w:val="00DC27EF"/>
    <w:rsid w:val="00DC28A2"/>
    <w:rsid w:val="00DC2AC0"/>
    <w:rsid w:val="00DC3181"/>
    <w:rsid w:val="00DC3486"/>
    <w:rsid w:val="00DC3695"/>
    <w:rsid w:val="00DC3F79"/>
    <w:rsid w:val="00DC5D6B"/>
    <w:rsid w:val="00DC74B2"/>
    <w:rsid w:val="00DC7691"/>
    <w:rsid w:val="00DC772B"/>
    <w:rsid w:val="00DC7A8F"/>
    <w:rsid w:val="00DD1F59"/>
    <w:rsid w:val="00DD2420"/>
    <w:rsid w:val="00DD280E"/>
    <w:rsid w:val="00DD2B04"/>
    <w:rsid w:val="00DD2D1A"/>
    <w:rsid w:val="00DD311C"/>
    <w:rsid w:val="00DD39B5"/>
    <w:rsid w:val="00DD3DE6"/>
    <w:rsid w:val="00DD440B"/>
    <w:rsid w:val="00DD4818"/>
    <w:rsid w:val="00DD53F9"/>
    <w:rsid w:val="00DD54D2"/>
    <w:rsid w:val="00DD60E5"/>
    <w:rsid w:val="00DD665A"/>
    <w:rsid w:val="00DD6FD4"/>
    <w:rsid w:val="00DD7954"/>
    <w:rsid w:val="00DD7D22"/>
    <w:rsid w:val="00DD7E34"/>
    <w:rsid w:val="00DE188A"/>
    <w:rsid w:val="00DE1BB5"/>
    <w:rsid w:val="00DE2788"/>
    <w:rsid w:val="00DE3202"/>
    <w:rsid w:val="00DE3700"/>
    <w:rsid w:val="00DE4F42"/>
    <w:rsid w:val="00DE63D8"/>
    <w:rsid w:val="00DE78AC"/>
    <w:rsid w:val="00DE7999"/>
    <w:rsid w:val="00DF01E3"/>
    <w:rsid w:val="00DF02BE"/>
    <w:rsid w:val="00DF095C"/>
    <w:rsid w:val="00DF0E16"/>
    <w:rsid w:val="00DF1083"/>
    <w:rsid w:val="00DF1276"/>
    <w:rsid w:val="00DF1965"/>
    <w:rsid w:val="00DF1EF0"/>
    <w:rsid w:val="00DF20BD"/>
    <w:rsid w:val="00DF25BC"/>
    <w:rsid w:val="00DF2B59"/>
    <w:rsid w:val="00DF3369"/>
    <w:rsid w:val="00DF3A8E"/>
    <w:rsid w:val="00DF3F89"/>
    <w:rsid w:val="00DF48A6"/>
    <w:rsid w:val="00DF4D4C"/>
    <w:rsid w:val="00DF5947"/>
    <w:rsid w:val="00DF59A6"/>
    <w:rsid w:val="00DF62D3"/>
    <w:rsid w:val="00DF64B7"/>
    <w:rsid w:val="00DF6632"/>
    <w:rsid w:val="00DF6BA7"/>
    <w:rsid w:val="00DF7109"/>
    <w:rsid w:val="00DF76E9"/>
    <w:rsid w:val="00E0028C"/>
    <w:rsid w:val="00E00696"/>
    <w:rsid w:val="00E01C05"/>
    <w:rsid w:val="00E0242B"/>
    <w:rsid w:val="00E02DDC"/>
    <w:rsid w:val="00E02E60"/>
    <w:rsid w:val="00E03BB8"/>
    <w:rsid w:val="00E059DA"/>
    <w:rsid w:val="00E05D45"/>
    <w:rsid w:val="00E05F0A"/>
    <w:rsid w:val="00E065AE"/>
    <w:rsid w:val="00E07100"/>
    <w:rsid w:val="00E07580"/>
    <w:rsid w:val="00E07EB6"/>
    <w:rsid w:val="00E10D7E"/>
    <w:rsid w:val="00E1148E"/>
    <w:rsid w:val="00E11DA7"/>
    <w:rsid w:val="00E11DC5"/>
    <w:rsid w:val="00E13DAF"/>
    <w:rsid w:val="00E148E9"/>
    <w:rsid w:val="00E1519A"/>
    <w:rsid w:val="00E158E5"/>
    <w:rsid w:val="00E162A3"/>
    <w:rsid w:val="00E169BD"/>
    <w:rsid w:val="00E16C54"/>
    <w:rsid w:val="00E16E7B"/>
    <w:rsid w:val="00E17A73"/>
    <w:rsid w:val="00E20155"/>
    <w:rsid w:val="00E204DF"/>
    <w:rsid w:val="00E20B99"/>
    <w:rsid w:val="00E22504"/>
    <w:rsid w:val="00E22A15"/>
    <w:rsid w:val="00E23C29"/>
    <w:rsid w:val="00E23EBD"/>
    <w:rsid w:val="00E23FB1"/>
    <w:rsid w:val="00E2406A"/>
    <w:rsid w:val="00E24672"/>
    <w:rsid w:val="00E24F37"/>
    <w:rsid w:val="00E25A74"/>
    <w:rsid w:val="00E2605A"/>
    <w:rsid w:val="00E2607A"/>
    <w:rsid w:val="00E26F2A"/>
    <w:rsid w:val="00E2760E"/>
    <w:rsid w:val="00E27FA5"/>
    <w:rsid w:val="00E30193"/>
    <w:rsid w:val="00E30975"/>
    <w:rsid w:val="00E314D0"/>
    <w:rsid w:val="00E3182F"/>
    <w:rsid w:val="00E31A69"/>
    <w:rsid w:val="00E31CAB"/>
    <w:rsid w:val="00E327EC"/>
    <w:rsid w:val="00E32CD7"/>
    <w:rsid w:val="00E3363E"/>
    <w:rsid w:val="00E339F5"/>
    <w:rsid w:val="00E345F2"/>
    <w:rsid w:val="00E34631"/>
    <w:rsid w:val="00E34655"/>
    <w:rsid w:val="00E354C0"/>
    <w:rsid w:val="00E354F7"/>
    <w:rsid w:val="00E35E9A"/>
    <w:rsid w:val="00E3735D"/>
    <w:rsid w:val="00E3741F"/>
    <w:rsid w:val="00E37774"/>
    <w:rsid w:val="00E37813"/>
    <w:rsid w:val="00E410F2"/>
    <w:rsid w:val="00E41304"/>
    <w:rsid w:val="00E434DF"/>
    <w:rsid w:val="00E4353D"/>
    <w:rsid w:val="00E437A8"/>
    <w:rsid w:val="00E44E24"/>
    <w:rsid w:val="00E460F3"/>
    <w:rsid w:val="00E466E1"/>
    <w:rsid w:val="00E47448"/>
    <w:rsid w:val="00E501E5"/>
    <w:rsid w:val="00E5090A"/>
    <w:rsid w:val="00E51048"/>
    <w:rsid w:val="00E52561"/>
    <w:rsid w:val="00E52C99"/>
    <w:rsid w:val="00E52E9D"/>
    <w:rsid w:val="00E5379E"/>
    <w:rsid w:val="00E54ACB"/>
    <w:rsid w:val="00E54EFA"/>
    <w:rsid w:val="00E56275"/>
    <w:rsid w:val="00E567BC"/>
    <w:rsid w:val="00E56941"/>
    <w:rsid w:val="00E56BC1"/>
    <w:rsid w:val="00E57857"/>
    <w:rsid w:val="00E609FC"/>
    <w:rsid w:val="00E60AB4"/>
    <w:rsid w:val="00E61988"/>
    <w:rsid w:val="00E620EB"/>
    <w:rsid w:val="00E622A5"/>
    <w:rsid w:val="00E62CCD"/>
    <w:rsid w:val="00E64624"/>
    <w:rsid w:val="00E64900"/>
    <w:rsid w:val="00E653C0"/>
    <w:rsid w:val="00E67B56"/>
    <w:rsid w:val="00E704D2"/>
    <w:rsid w:val="00E707FF"/>
    <w:rsid w:val="00E709AE"/>
    <w:rsid w:val="00E714BA"/>
    <w:rsid w:val="00E714E3"/>
    <w:rsid w:val="00E71F5D"/>
    <w:rsid w:val="00E73F6C"/>
    <w:rsid w:val="00E73FE9"/>
    <w:rsid w:val="00E748B7"/>
    <w:rsid w:val="00E75056"/>
    <w:rsid w:val="00E76A6E"/>
    <w:rsid w:val="00E7701A"/>
    <w:rsid w:val="00E77F45"/>
    <w:rsid w:val="00E80057"/>
    <w:rsid w:val="00E808BF"/>
    <w:rsid w:val="00E82398"/>
    <w:rsid w:val="00E827BB"/>
    <w:rsid w:val="00E82A9C"/>
    <w:rsid w:val="00E832C1"/>
    <w:rsid w:val="00E83865"/>
    <w:rsid w:val="00E83DBE"/>
    <w:rsid w:val="00E842CB"/>
    <w:rsid w:val="00E84A63"/>
    <w:rsid w:val="00E84C5F"/>
    <w:rsid w:val="00E84FCD"/>
    <w:rsid w:val="00E85D85"/>
    <w:rsid w:val="00E8637F"/>
    <w:rsid w:val="00E86D8D"/>
    <w:rsid w:val="00E8758D"/>
    <w:rsid w:val="00E90193"/>
    <w:rsid w:val="00E90DB0"/>
    <w:rsid w:val="00E91610"/>
    <w:rsid w:val="00E918AC"/>
    <w:rsid w:val="00E9221B"/>
    <w:rsid w:val="00E92E5F"/>
    <w:rsid w:val="00E934ED"/>
    <w:rsid w:val="00E93EB2"/>
    <w:rsid w:val="00E946BA"/>
    <w:rsid w:val="00E94730"/>
    <w:rsid w:val="00E94750"/>
    <w:rsid w:val="00E94ABE"/>
    <w:rsid w:val="00E94F5D"/>
    <w:rsid w:val="00E95AEB"/>
    <w:rsid w:val="00E971D8"/>
    <w:rsid w:val="00E973B4"/>
    <w:rsid w:val="00E976B7"/>
    <w:rsid w:val="00EA047E"/>
    <w:rsid w:val="00EA0871"/>
    <w:rsid w:val="00EA1119"/>
    <w:rsid w:val="00EA14CF"/>
    <w:rsid w:val="00EA25FF"/>
    <w:rsid w:val="00EA5445"/>
    <w:rsid w:val="00EA59B1"/>
    <w:rsid w:val="00EA5A87"/>
    <w:rsid w:val="00EA615A"/>
    <w:rsid w:val="00EA67C1"/>
    <w:rsid w:val="00EB12E4"/>
    <w:rsid w:val="00EB1879"/>
    <w:rsid w:val="00EB1D16"/>
    <w:rsid w:val="00EB2633"/>
    <w:rsid w:val="00EB4F9D"/>
    <w:rsid w:val="00EB503A"/>
    <w:rsid w:val="00EB6170"/>
    <w:rsid w:val="00EB6619"/>
    <w:rsid w:val="00EB67FC"/>
    <w:rsid w:val="00EB6DBF"/>
    <w:rsid w:val="00EB78EE"/>
    <w:rsid w:val="00EC18C2"/>
    <w:rsid w:val="00EC1EC8"/>
    <w:rsid w:val="00EC381A"/>
    <w:rsid w:val="00EC3DDA"/>
    <w:rsid w:val="00EC4FF5"/>
    <w:rsid w:val="00EC5A49"/>
    <w:rsid w:val="00EC5DCE"/>
    <w:rsid w:val="00EC6884"/>
    <w:rsid w:val="00EC71CC"/>
    <w:rsid w:val="00EC730E"/>
    <w:rsid w:val="00EC73C9"/>
    <w:rsid w:val="00EC7520"/>
    <w:rsid w:val="00ED0193"/>
    <w:rsid w:val="00ED01CE"/>
    <w:rsid w:val="00ED11DC"/>
    <w:rsid w:val="00ED1522"/>
    <w:rsid w:val="00ED1FC4"/>
    <w:rsid w:val="00ED3052"/>
    <w:rsid w:val="00ED3122"/>
    <w:rsid w:val="00ED3530"/>
    <w:rsid w:val="00ED37FD"/>
    <w:rsid w:val="00ED442E"/>
    <w:rsid w:val="00ED4F32"/>
    <w:rsid w:val="00ED5276"/>
    <w:rsid w:val="00ED5790"/>
    <w:rsid w:val="00ED7587"/>
    <w:rsid w:val="00ED7BA8"/>
    <w:rsid w:val="00EE01F6"/>
    <w:rsid w:val="00EE1C0B"/>
    <w:rsid w:val="00EE2AA3"/>
    <w:rsid w:val="00EE301A"/>
    <w:rsid w:val="00EE3052"/>
    <w:rsid w:val="00EE3278"/>
    <w:rsid w:val="00EE3B95"/>
    <w:rsid w:val="00EE4541"/>
    <w:rsid w:val="00EE49FB"/>
    <w:rsid w:val="00EE6E93"/>
    <w:rsid w:val="00EF0361"/>
    <w:rsid w:val="00EF039E"/>
    <w:rsid w:val="00EF0588"/>
    <w:rsid w:val="00EF0B38"/>
    <w:rsid w:val="00EF0C77"/>
    <w:rsid w:val="00EF1B27"/>
    <w:rsid w:val="00EF2B1A"/>
    <w:rsid w:val="00EF35BF"/>
    <w:rsid w:val="00EF41A9"/>
    <w:rsid w:val="00EF436B"/>
    <w:rsid w:val="00EF4475"/>
    <w:rsid w:val="00EF491A"/>
    <w:rsid w:val="00EF5186"/>
    <w:rsid w:val="00EF5AE6"/>
    <w:rsid w:val="00EF61F9"/>
    <w:rsid w:val="00EF6A47"/>
    <w:rsid w:val="00EF7747"/>
    <w:rsid w:val="00EF7AA1"/>
    <w:rsid w:val="00F00433"/>
    <w:rsid w:val="00F007AA"/>
    <w:rsid w:val="00F01F3A"/>
    <w:rsid w:val="00F02EC5"/>
    <w:rsid w:val="00F03DEA"/>
    <w:rsid w:val="00F04731"/>
    <w:rsid w:val="00F0511D"/>
    <w:rsid w:val="00F0533E"/>
    <w:rsid w:val="00F054FB"/>
    <w:rsid w:val="00F063BD"/>
    <w:rsid w:val="00F071FF"/>
    <w:rsid w:val="00F07999"/>
    <w:rsid w:val="00F10038"/>
    <w:rsid w:val="00F1028A"/>
    <w:rsid w:val="00F1035C"/>
    <w:rsid w:val="00F111D9"/>
    <w:rsid w:val="00F11BF9"/>
    <w:rsid w:val="00F12642"/>
    <w:rsid w:val="00F13001"/>
    <w:rsid w:val="00F13827"/>
    <w:rsid w:val="00F138E2"/>
    <w:rsid w:val="00F13C07"/>
    <w:rsid w:val="00F140DE"/>
    <w:rsid w:val="00F142D3"/>
    <w:rsid w:val="00F14A2F"/>
    <w:rsid w:val="00F14E53"/>
    <w:rsid w:val="00F15354"/>
    <w:rsid w:val="00F15667"/>
    <w:rsid w:val="00F1694F"/>
    <w:rsid w:val="00F16AFD"/>
    <w:rsid w:val="00F17283"/>
    <w:rsid w:val="00F17450"/>
    <w:rsid w:val="00F20314"/>
    <w:rsid w:val="00F203AC"/>
    <w:rsid w:val="00F2198C"/>
    <w:rsid w:val="00F21DFD"/>
    <w:rsid w:val="00F226FD"/>
    <w:rsid w:val="00F22ACA"/>
    <w:rsid w:val="00F24182"/>
    <w:rsid w:val="00F24950"/>
    <w:rsid w:val="00F25042"/>
    <w:rsid w:val="00F2673A"/>
    <w:rsid w:val="00F2694F"/>
    <w:rsid w:val="00F26951"/>
    <w:rsid w:val="00F26A18"/>
    <w:rsid w:val="00F26E13"/>
    <w:rsid w:val="00F31A17"/>
    <w:rsid w:val="00F31D0E"/>
    <w:rsid w:val="00F32C6D"/>
    <w:rsid w:val="00F33399"/>
    <w:rsid w:val="00F3370C"/>
    <w:rsid w:val="00F342EA"/>
    <w:rsid w:val="00F34B09"/>
    <w:rsid w:val="00F3514F"/>
    <w:rsid w:val="00F36479"/>
    <w:rsid w:val="00F36506"/>
    <w:rsid w:val="00F3749B"/>
    <w:rsid w:val="00F402C5"/>
    <w:rsid w:val="00F40FFF"/>
    <w:rsid w:val="00F41C26"/>
    <w:rsid w:val="00F41D6D"/>
    <w:rsid w:val="00F42610"/>
    <w:rsid w:val="00F43F35"/>
    <w:rsid w:val="00F45301"/>
    <w:rsid w:val="00F45908"/>
    <w:rsid w:val="00F45B67"/>
    <w:rsid w:val="00F45FEC"/>
    <w:rsid w:val="00F465A0"/>
    <w:rsid w:val="00F46BCD"/>
    <w:rsid w:val="00F4771C"/>
    <w:rsid w:val="00F478C1"/>
    <w:rsid w:val="00F47C43"/>
    <w:rsid w:val="00F47C60"/>
    <w:rsid w:val="00F50869"/>
    <w:rsid w:val="00F50B9F"/>
    <w:rsid w:val="00F51CAC"/>
    <w:rsid w:val="00F5231E"/>
    <w:rsid w:val="00F52F3E"/>
    <w:rsid w:val="00F530DF"/>
    <w:rsid w:val="00F5310B"/>
    <w:rsid w:val="00F54912"/>
    <w:rsid w:val="00F56942"/>
    <w:rsid w:val="00F57903"/>
    <w:rsid w:val="00F57BC7"/>
    <w:rsid w:val="00F57E75"/>
    <w:rsid w:val="00F6026F"/>
    <w:rsid w:val="00F63789"/>
    <w:rsid w:val="00F638AA"/>
    <w:rsid w:val="00F63C7F"/>
    <w:rsid w:val="00F641B7"/>
    <w:rsid w:val="00F649ED"/>
    <w:rsid w:val="00F653CE"/>
    <w:rsid w:val="00F6592F"/>
    <w:rsid w:val="00F661B9"/>
    <w:rsid w:val="00F66813"/>
    <w:rsid w:val="00F66C48"/>
    <w:rsid w:val="00F66DEA"/>
    <w:rsid w:val="00F67243"/>
    <w:rsid w:val="00F67AF6"/>
    <w:rsid w:val="00F70526"/>
    <w:rsid w:val="00F70DBD"/>
    <w:rsid w:val="00F71CF9"/>
    <w:rsid w:val="00F72703"/>
    <w:rsid w:val="00F72D35"/>
    <w:rsid w:val="00F73717"/>
    <w:rsid w:val="00F73B51"/>
    <w:rsid w:val="00F7547C"/>
    <w:rsid w:val="00F7554F"/>
    <w:rsid w:val="00F77B69"/>
    <w:rsid w:val="00F80228"/>
    <w:rsid w:val="00F80D57"/>
    <w:rsid w:val="00F816CA"/>
    <w:rsid w:val="00F82172"/>
    <w:rsid w:val="00F83303"/>
    <w:rsid w:val="00F83608"/>
    <w:rsid w:val="00F836E7"/>
    <w:rsid w:val="00F83733"/>
    <w:rsid w:val="00F841A9"/>
    <w:rsid w:val="00F847C6"/>
    <w:rsid w:val="00F84829"/>
    <w:rsid w:val="00F848E6"/>
    <w:rsid w:val="00F875AD"/>
    <w:rsid w:val="00F87B02"/>
    <w:rsid w:val="00F87E45"/>
    <w:rsid w:val="00F90504"/>
    <w:rsid w:val="00F90B1F"/>
    <w:rsid w:val="00F91B5C"/>
    <w:rsid w:val="00F93567"/>
    <w:rsid w:val="00F93823"/>
    <w:rsid w:val="00F93B08"/>
    <w:rsid w:val="00F9412F"/>
    <w:rsid w:val="00F95219"/>
    <w:rsid w:val="00F95428"/>
    <w:rsid w:val="00F96261"/>
    <w:rsid w:val="00F971C7"/>
    <w:rsid w:val="00F972D1"/>
    <w:rsid w:val="00F97EAD"/>
    <w:rsid w:val="00F97F79"/>
    <w:rsid w:val="00FA0D06"/>
    <w:rsid w:val="00FA0E59"/>
    <w:rsid w:val="00FA2E49"/>
    <w:rsid w:val="00FA2FDC"/>
    <w:rsid w:val="00FA39DF"/>
    <w:rsid w:val="00FA61CC"/>
    <w:rsid w:val="00FA67AE"/>
    <w:rsid w:val="00FA78B5"/>
    <w:rsid w:val="00FA7A5D"/>
    <w:rsid w:val="00FB14F3"/>
    <w:rsid w:val="00FB1819"/>
    <w:rsid w:val="00FB1913"/>
    <w:rsid w:val="00FB23D0"/>
    <w:rsid w:val="00FB2480"/>
    <w:rsid w:val="00FB25FC"/>
    <w:rsid w:val="00FB42B7"/>
    <w:rsid w:val="00FB4594"/>
    <w:rsid w:val="00FB496A"/>
    <w:rsid w:val="00FB4A47"/>
    <w:rsid w:val="00FB55EB"/>
    <w:rsid w:val="00FB56B0"/>
    <w:rsid w:val="00FB59A6"/>
    <w:rsid w:val="00FB6430"/>
    <w:rsid w:val="00FB665B"/>
    <w:rsid w:val="00FB7A05"/>
    <w:rsid w:val="00FB7F85"/>
    <w:rsid w:val="00FC0922"/>
    <w:rsid w:val="00FC1648"/>
    <w:rsid w:val="00FC1899"/>
    <w:rsid w:val="00FC21FE"/>
    <w:rsid w:val="00FC2A59"/>
    <w:rsid w:val="00FC3B5B"/>
    <w:rsid w:val="00FC3E9F"/>
    <w:rsid w:val="00FC539E"/>
    <w:rsid w:val="00FC5646"/>
    <w:rsid w:val="00FC59AA"/>
    <w:rsid w:val="00FC64EE"/>
    <w:rsid w:val="00FC6597"/>
    <w:rsid w:val="00FC66E6"/>
    <w:rsid w:val="00FC7BD2"/>
    <w:rsid w:val="00FD05E8"/>
    <w:rsid w:val="00FD1573"/>
    <w:rsid w:val="00FD1A2B"/>
    <w:rsid w:val="00FD20F9"/>
    <w:rsid w:val="00FD2B47"/>
    <w:rsid w:val="00FD557B"/>
    <w:rsid w:val="00FD5BD6"/>
    <w:rsid w:val="00FD5EBC"/>
    <w:rsid w:val="00FD6B27"/>
    <w:rsid w:val="00FD6BDF"/>
    <w:rsid w:val="00FD7ABD"/>
    <w:rsid w:val="00FD7BB3"/>
    <w:rsid w:val="00FE0241"/>
    <w:rsid w:val="00FE0A81"/>
    <w:rsid w:val="00FE1C3D"/>
    <w:rsid w:val="00FE3D3E"/>
    <w:rsid w:val="00FE4587"/>
    <w:rsid w:val="00FE651E"/>
    <w:rsid w:val="00FE6919"/>
    <w:rsid w:val="00FE70CF"/>
    <w:rsid w:val="00FE7D50"/>
    <w:rsid w:val="00FF00F3"/>
    <w:rsid w:val="00FF042C"/>
    <w:rsid w:val="00FF1DFB"/>
    <w:rsid w:val="00FF1E63"/>
    <w:rsid w:val="00FF2A5B"/>
    <w:rsid w:val="00FF2F1C"/>
    <w:rsid w:val="00FF344C"/>
    <w:rsid w:val="00FF3E38"/>
    <w:rsid w:val="00FF3E3A"/>
    <w:rsid w:val="00FF562C"/>
    <w:rsid w:val="00FF6E58"/>
  </w:rsids>
  <m:mathPr>
    <m:mathFont m:val="Cambria Math"/>
    <m:brkBin m:val="before"/>
    <m:brkBinSub m:val="--"/>
    <m:smallFrac/>
    <m:dispDef/>
    <m:lMargin m:val="0"/>
    <m:rMargin m:val="0"/>
    <m:defJc m:val="centerGroup"/>
    <m:wrapIndent m:val="1440"/>
    <m:intLim m:val="subSup"/>
    <m:naryLim m:val="undOvr"/>
  </m:mathPr>
  <w:themeFontLang w:val="bs-Latn-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B4473C"/>
  <w15:docId w15:val="{B01B6D56-93F6-44C3-B99D-69526EDC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5A"/>
  </w:style>
  <w:style w:type="paragraph" w:styleId="Heading1">
    <w:name w:val="heading 1"/>
    <w:basedOn w:val="Normal"/>
    <w:next w:val="Normal"/>
    <w:link w:val="Heading1Char"/>
    <w:uiPriority w:val="9"/>
    <w:qFormat/>
    <w:rsid w:val="00A84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D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25EF"/>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6F6E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6E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6ED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6E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6E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6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95"/>
    <w:pPr>
      <w:ind w:left="720"/>
      <w:contextualSpacing/>
    </w:pPr>
  </w:style>
  <w:style w:type="character" w:styleId="Hyperlink">
    <w:name w:val="Hyperlink"/>
    <w:basedOn w:val="DefaultParagraphFont"/>
    <w:uiPriority w:val="99"/>
    <w:unhideWhenUsed/>
    <w:rsid w:val="007D1AED"/>
    <w:rPr>
      <w:color w:val="0563C1" w:themeColor="hyperlink"/>
      <w:u w:val="single"/>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E5785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E57857"/>
    <w:rPr>
      <w:sz w:val="20"/>
      <w:szCs w:val="20"/>
      <w:lang w:val="en-GB"/>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E57857"/>
    <w:rPr>
      <w:vertAlign w:val="superscript"/>
    </w:rPr>
  </w:style>
  <w:style w:type="paragraph" w:customStyle="1" w:styleId="Body">
    <w:name w:val="Body"/>
    <w:qFormat/>
    <w:rsid w:val="0096667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GB"/>
    </w:rPr>
  </w:style>
  <w:style w:type="character" w:customStyle="1" w:styleId="Heading1Char">
    <w:name w:val="Heading 1 Char"/>
    <w:basedOn w:val="DefaultParagraphFont"/>
    <w:link w:val="Heading1"/>
    <w:uiPriority w:val="9"/>
    <w:rsid w:val="00A84DAB"/>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A84DAB"/>
    <w:pPr>
      <w:outlineLvl w:val="9"/>
    </w:pPr>
    <w:rPr>
      <w:lang w:val="en-US"/>
    </w:rPr>
  </w:style>
  <w:style w:type="paragraph" w:styleId="TOC1">
    <w:name w:val="toc 1"/>
    <w:basedOn w:val="Normal"/>
    <w:next w:val="Normal"/>
    <w:autoRedefine/>
    <w:uiPriority w:val="39"/>
    <w:unhideWhenUsed/>
    <w:rsid w:val="00A84DAB"/>
    <w:pPr>
      <w:spacing w:after="100"/>
    </w:pPr>
  </w:style>
  <w:style w:type="character" w:customStyle="1" w:styleId="Heading2Char">
    <w:name w:val="Heading 2 Char"/>
    <w:basedOn w:val="DefaultParagraphFont"/>
    <w:link w:val="Heading2"/>
    <w:uiPriority w:val="9"/>
    <w:rsid w:val="00A84DAB"/>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D93971"/>
    <w:pPr>
      <w:spacing w:after="100"/>
      <w:ind w:left="220"/>
    </w:pPr>
  </w:style>
  <w:style w:type="character" w:customStyle="1" w:styleId="Heading3Char">
    <w:name w:val="Heading 3 Char"/>
    <w:basedOn w:val="DefaultParagraphFont"/>
    <w:link w:val="Heading3"/>
    <w:uiPriority w:val="9"/>
    <w:rsid w:val="00BA25EF"/>
    <w:rPr>
      <w:rFonts w:asciiTheme="majorHAnsi" w:eastAsiaTheme="majorEastAsia" w:hAnsiTheme="majorHAnsi" w:cstheme="majorBidi"/>
      <w:color w:val="1F4D78" w:themeColor="accent1" w:themeShade="7F"/>
      <w:sz w:val="24"/>
      <w:szCs w:val="24"/>
      <w:lang w:val="en-US"/>
    </w:rPr>
  </w:style>
  <w:style w:type="paragraph" w:customStyle="1" w:styleId="Tablica1">
    <w:name w:val="Tablica 1"/>
    <w:basedOn w:val="Normal"/>
    <w:link w:val="FootnoteReference"/>
    <w:autoRedefine/>
    <w:uiPriority w:val="99"/>
    <w:qFormat/>
    <w:rsid w:val="0065783E"/>
    <w:pPr>
      <w:spacing w:line="240" w:lineRule="exact"/>
    </w:pPr>
    <w:rPr>
      <w:vertAlign w:val="superscript"/>
    </w:rPr>
  </w:style>
  <w:style w:type="paragraph" w:styleId="BalloonText">
    <w:name w:val="Balloon Text"/>
    <w:basedOn w:val="Normal"/>
    <w:link w:val="BalloonTextChar"/>
    <w:uiPriority w:val="99"/>
    <w:semiHidden/>
    <w:unhideWhenUsed/>
    <w:rsid w:val="00BE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32"/>
    <w:rPr>
      <w:rFonts w:ascii="Segoe UI" w:hAnsi="Segoe UI" w:cs="Segoe UI"/>
      <w:sz w:val="18"/>
      <w:szCs w:val="18"/>
      <w:lang w:val="en-GB"/>
    </w:rPr>
  </w:style>
  <w:style w:type="paragraph" w:customStyle="1" w:styleId="Style2">
    <w:name w:val="Style2"/>
    <w:basedOn w:val="Normal"/>
    <w:next w:val="Normal"/>
    <w:link w:val="Style2Char"/>
    <w:qFormat/>
    <w:rsid w:val="001959D2"/>
    <w:pPr>
      <w:spacing w:after="0" w:line="240" w:lineRule="auto"/>
      <w:jc w:val="both"/>
    </w:pPr>
    <w:rPr>
      <w:rFonts w:ascii="Cambria" w:hAnsi="Cambria" w:cs="DejaVu Sans"/>
      <w:szCs w:val="18"/>
      <w:lang w:val="en-US"/>
    </w:rPr>
  </w:style>
  <w:style w:type="character" w:customStyle="1" w:styleId="Style2Char">
    <w:name w:val="Style2 Char"/>
    <w:basedOn w:val="DefaultParagraphFont"/>
    <w:link w:val="Style2"/>
    <w:rsid w:val="001959D2"/>
    <w:rPr>
      <w:rFonts w:ascii="Cambria" w:hAnsi="Cambria" w:cs="DejaVu Sans"/>
      <w:szCs w:val="18"/>
      <w:lang w:val="en-US"/>
    </w:rPr>
  </w:style>
  <w:style w:type="character" w:customStyle="1" w:styleId="FootnoteCharacters">
    <w:name w:val="Footnote Characters"/>
    <w:rsid w:val="00E918AC"/>
    <w:rPr>
      <w:rFonts w:cs="Times New Roman"/>
      <w:vertAlign w:val="superscript"/>
    </w:rPr>
  </w:style>
  <w:style w:type="paragraph" w:customStyle="1" w:styleId="footnotedescription">
    <w:name w:val="footnote description"/>
    <w:next w:val="Normal"/>
    <w:link w:val="footnotedescriptionChar"/>
    <w:rsid w:val="00E918AC"/>
    <w:pPr>
      <w:suppressAutoHyphens/>
      <w:spacing w:after="0" w:line="256" w:lineRule="auto"/>
    </w:pPr>
    <w:rPr>
      <w:rFonts w:ascii="Calibri" w:eastAsia="Calibri" w:hAnsi="Calibri" w:cs="Calibri"/>
      <w:color w:val="000000"/>
      <w:sz w:val="18"/>
      <w:lang w:eastAsia="ar-SA"/>
    </w:rPr>
  </w:style>
  <w:style w:type="character" w:styleId="CommentReference">
    <w:name w:val="annotation reference"/>
    <w:basedOn w:val="DefaultParagraphFont"/>
    <w:uiPriority w:val="99"/>
    <w:unhideWhenUsed/>
    <w:rsid w:val="005A67C6"/>
    <w:rPr>
      <w:sz w:val="16"/>
      <w:szCs w:val="16"/>
    </w:rPr>
  </w:style>
  <w:style w:type="paragraph" w:styleId="CommentText">
    <w:name w:val="annotation text"/>
    <w:basedOn w:val="Normal"/>
    <w:link w:val="CommentTextChar"/>
    <w:uiPriority w:val="99"/>
    <w:unhideWhenUsed/>
    <w:rsid w:val="005A67C6"/>
    <w:pPr>
      <w:spacing w:line="240" w:lineRule="auto"/>
    </w:pPr>
    <w:rPr>
      <w:sz w:val="20"/>
      <w:szCs w:val="20"/>
    </w:rPr>
  </w:style>
  <w:style w:type="character" w:customStyle="1" w:styleId="CommentTextChar">
    <w:name w:val="Comment Text Char"/>
    <w:basedOn w:val="DefaultParagraphFont"/>
    <w:link w:val="CommentText"/>
    <w:uiPriority w:val="99"/>
    <w:rsid w:val="005A67C6"/>
    <w:rPr>
      <w:sz w:val="20"/>
      <w:szCs w:val="20"/>
    </w:rPr>
  </w:style>
  <w:style w:type="paragraph" w:styleId="CommentSubject">
    <w:name w:val="annotation subject"/>
    <w:basedOn w:val="CommentText"/>
    <w:next w:val="CommentText"/>
    <w:link w:val="CommentSubjectChar"/>
    <w:uiPriority w:val="99"/>
    <w:semiHidden/>
    <w:unhideWhenUsed/>
    <w:rsid w:val="005A67C6"/>
    <w:rPr>
      <w:b/>
      <w:bCs/>
    </w:rPr>
  </w:style>
  <w:style w:type="character" w:customStyle="1" w:styleId="CommentSubjectChar">
    <w:name w:val="Comment Subject Char"/>
    <w:basedOn w:val="CommentTextChar"/>
    <w:link w:val="CommentSubject"/>
    <w:uiPriority w:val="99"/>
    <w:semiHidden/>
    <w:rsid w:val="005A67C6"/>
    <w:rPr>
      <w:b/>
      <w:bCs/>
      <w:sz w:val="20"/>
      <w:szCs w:val="20"/>
    </w:rPr>
  </w:style>
  <w:style w:type="character" w:customStyle="1" w:styleId="Heading4Char">
    <w:name w:val="Heading 4 Char"/>
    <w:basedOn w:val="DefaultParagraphFont"/>
    <w:link w:val="Heading4"/>
    <w:uiPriority w:val="9"/>
    <w:semiHidden/>
    <w:rsid w:val="006F6ED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6ED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6ED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6ED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6E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6ED4"/>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BA3E12"/>
    <w:pPr>
      <w:spacing w:after="100"/>
      <w:ind w:left="440"/>
    </w:pPr>
  </w:style>
  <w:style w:type="paragraph" w:styleId="Header">
    <w:name w:val="header"/>
    <w:basedOn w:val="Normal"/>
    <w:link w:val="HeaderChar"/>
    <w:uiPriority w:val="99"/>
    <w:unhideWhenUsed/>
    <w:rsid w:val="00C15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B3B"/>
  </w:style>
  <w:style w:type="paragraph" w:styleId="Footer">
    <w:name w:val="footer"/>
    <w:basedOn w:val="Normal"/>
    <w:link w:val="FooterChar"/>
    <w:uiPriority w:val="99"/>
    <w:unhideWhenUsed/>
    <w:rsid w:val="00C15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B3B"/>
  </w:style>
  <w:style w:type="paragraph" w:styleId="Revision">
    <w:name w:val="Revision"/>
    <w:hidden/>
    <w:uiPriority w:val="99"/>
    <w:semiHidden/>
    <w:rsid w:val="009A4CD0"/>
    <w:pPr>
      <w:spacing w:after="0" w:line="240" w:lineRule="auto"/>
    </w:pPr>
  </w:style>
  <w:style w:type="paragraph" w:customStyle="1" w:styleId="Char1">
    <w:name w:val="Char1"/>
    <w:basedOn w:val="Normal"/>
    <w:rsid w:val="00FB2480"/>
    <w:pPr>
      <w:spacing w:line="240" w:lineRule="exact"/>
    </w:pPr>
    <w:rPr>
      <w:rFonts w:ascii="Verdana" w:eastAsia="Times New Roman" w:hAnsi="Verdana" w:cs="Times New Roman"/>
      <w:sz w:val="20"/>
      <w:szCs w:val="20"/>
      <w:lang w:val="en-US"/>
    </w:rPr>
  </w:style>
  <w:style w:type="paragraph" w:customStyle="1" w:styleId="Default">
    <w:name w:val="Default"/>
    <w:rsid w:val="00391FA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ImportedStyle3">
    <w:name w:val="Imported Style 3"/>
    <w:rsid w:val="00145712"/>
    <w:pPr>
      <w:numPr>
        <w:numId w:val="15"/>
      </w:numPr>
    </w:pPr>
  </w:style>
  <w:style w:type="numbering" w:customStyle="1" w:styleId="ImportedStyle1">
    <w:name w:val="Imported Style 1"/>
    <w:rsid w:val="00C35F2B"/>
    <w:pPr>
      <w:numPr>
        <w:numId w:val="19"/>
      </w:numPr>
    </w:pPr>
  </w:style>
  <w:style w:type="paragraph" w:styleId="NormalWeb">
    <w:name w:val="Normal (Web)"/>
    <w:basedOn w:val="Normal"/>
    <w:uiPriority w:val="99"/>
    <w:unhideWhenUsed/>
    <w:rsid w:val="00F836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DefaultParagraphFont"/>
    <w:uiPriority w:val="99"/>
    <w:semiHidden/>
    <w:unhideWhenUsed/>
    <w:rsid w:val="005F537E"/>
    <w:rPr>
      <w:color w:val="2B579A"/>
      <w:shd w:val="clear" w:color="auto" w:fill="E6E6E6"/>
    </w:rPr>
  </w:style>
  <w:style w:type="character" w:styleId="FollowedHyperlink">
    <w:name w:val="FollowedHyperlink"/>
    <w:basedOn w:val="DefaultParagraphFont"/>
    <w:uiPriority w:val="99"/>
    <w:semiHidden/>
    <w:unhideWhenUsed/>
    <w:rsid w:val="00EB503A"/>
    <w:rPr>
      <w:color w:val="954F72" w:themeColor="followedHyperlink"/>
      <w:u w:val="single"/>
    </w:rPr>
  </w:style>
  <w:style w:type="paragraph" w:customStyle="1" w:styleId="newFootnoteText">
    <w:name w:val="new Footnote Text"/>
    <w:basedOn w:val="FootnoteText"/>
    <w:link w:val="newFootnoteTextChar"/>
    <w:autoRedefine/>
    <w:uiPriority w:val="99"/>
    <w:rsid w:val="000F61CF"/>
    <w:pPr>
      <w:tabs>
        <w:tab w:val="left" w:pos="1620"/>
      </w:tabs>
      <w:spacing w:before="40" w:after="40" w:line="264" w:lineRule="auto"/>
      <w:jc w:val="both"/>
    </w:pPr>
    <w:rPr>
      <w:rFonts w:ascii="Times New Roman" w:eastAsia="Times New Roman" w:hAnsi="Times New Roman" w:cs="Times New Roman"/>
      <w:lang w:val="en-US"/>
    </w:rPr>
  </w:style>
  <w:style w:type="character" w:customStyle="1" w:styleId="newFootnoteTextChar">
    <w:name w:val="new Footnote Text Char"/>
    <w:link w:val="newFootnoteText"/>
    <w:uiPriority w:val="99"/>
    <w:locked/>
    <w:rsid w:val="000F61CF"/>
    <w:rPr>
      <w:rFonts w:ascii="Times New Roman" w:eastAsia="Times New Roman" w:hAnsi="Times New Roman" w:cs="Times New Roman"/>
      <w:sz w:val="20"/>
      <w:szCs w:val="20"/>
      <w:lang w:val="en-US"/>
    </w:rPr>
  </w:style>
  <w:style w:type="table" w:styleId="TableGrid">
    <w:name w:val="Table Grid"/>
    <w:basedOn w:val="TableNormal"/>
    <w:uiPriority w:val="39"/>
    <w:rsid w:val="0053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descriptionChar">
    <w:name w:val="footnote description Char"/>
    <w:link w:val="footnotedescription"/>
    <w:rsid w:val="00422542"/>
    <w:rPr>
      <w:rFonts w:ascii="Calibri" w:eastAsia="Calibri" w:hAnsi="Calibri" w:cs="Calibri"/>
      <w:color w:val="000000"/>
      <w:sz w:val="18"/>
      <w:lang w:eastAsia="ar-SA"/>
    </w:rPr>
  </w:style>
  <w:style w:type="character" w:customStyle="1" w:styleId="footnotemark">
    <w:name w:val="footnote mark"/>
    <w:hidden/>
    <w:rsid w:val="00422542"/>
    <w:rPr>
      <w:rFonts w:ascii="Calibri" w:eastAsia="Calibri" w:hAnsi="Calibri" w:cs="Calibri"/>
      <w:color w:val="000000"/>
      <w:sz w:val="18"/>
      <w:vertAlign w:val="superscript"/>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customStyle="1" w:styleId="BodyText">
    <w:name w:val="BodyText"/>
    <w:basedOn w:val="Normal"/>
    <w:qFormat/>
    <w:pPr>
      <w:spacing w:before="60" w:after="0" w:line="240" w:lineRule="exact"/>
    </w:pPr>
    <w:rPr>
      <w:rFonts w:ascii="DejaVu Sans" w:eastAsia="Calibri" w:hAnsi="DejaVu Sans" w:cs="DejaVu Sans"/>
      <w:sz w:val="18"/>
      <w:szCs w:val="18"/>
      <w:lang w:val="en-US"/>
    </w:rPr>
  </w:style>
  <w:style w:type="paragraph" w:styleId="EndnoteText">
    <w:name w:val="endnote text"/>
    <w:basedOn w:val="Normal"/>
    <w:link w:val="EndnoteTextChar"/>
    <w:uiPriority w:val="99"/>
    <w:semiHidden/>
    <w:unhideWhenUsed/>
    <w:rsid w:val="009E3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8AD"/>
    <w:rPr>
      <w:sz w:val="20"/>
      <w:szCs w:val="20"/>
    </w:rPr>
  </w:style>
  <w:style w:type="character" w:styleId="EndnoteReference">
    <w:name w:val="endnote reference"/>
    <w:basedOn w:val="DefaultParagraphFont"/>
    <w:uiPriority w:val="99"/>
    <w:semiHidden/>
    <w:unhideWhenUsed/>
    <w:rsid w:val="009E38AD"/>
    <w:rPr>
      <w:vertAlign w:val="superscript"/>
    </w:rPr>
  </w:style>
  <w:style w:type="paragraph" w:styleId="BodyText0">
    <w:name w:val="Body Text"/>
    <w:basedOn w:val="Normal"/>
    <w:link w:val="BodyTextChar"/>
    <w:uiPriority w:val="99"/>
    <w:semiHidden/>
    <w:unhideWhenUsed/>
    <w:rsid w:val="00BF690B"/>
    <w:pPr>
      <w:spacing w:after="120"/>
    </w:pPr>
  </w:style>
  <w:style w:type="character" w:customStyle="1" w:styleId="BodyTextChar">
    <w:name w:val="Body Text Char"/>
    <w:basedOn w:val="DefaultParagraphFont"/>
    <w:link w:val="BodyText0"/>
    <w:uiPriority w:val="99"/>
    <w:semiHidden/>
    <w:rsid w:val="00BF690B"/>
  </w:style>
  <w:style w:type="character" w:customStyle="1" w:styleId="UnresolvedMention">
    <w:name w:val="Unresolved Mention"/>
    <w:basedOn w:val="DefaultParagraphFont"/>
    <w:uiPriority w:val="99"/>
    <w:semiHidden/>
    <w:unhideWhenUsed/>
    <w:rsid w:val="004724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023">
      <w:bodyDiv w:val="1"/>
      <w:marLeft w:val="0"/>
      <w:marRight w:val="0"/>
      <w:marTop w:val="0"/>
      <w:marBottom w:val="0"/>
      <w:divBdr>
        <w:top w:val="none" w:sz="0" w:space="0" w:color="auto"/>
        <w:left w:val="none" w:sz="0" w:space="0" w:color="auto"/>
        <w:bottom w:val="none" w:sz="0" w:space="0" w:color="auto"/>
        <w:right w:val="none" w:sz="0" w:space="0" w:color="auto"/>
      </w:divBdr>
    </w:div>
    <w:div w:id="28192446">
      <w:bodyDiv w:val="1"/>
      <w:marLeft w:val="0"/>
      <w:marRight w:val="0"/>
      <w:marTop w:val="0"/>
      <w:marBottom w:val="0"/>
      <w:divBdr>
        <w:top w:val="none" w:sz="0" w:space="0" w:color="auto"/>
        <w:left w:val="none" w:sz="0" w:space="0" w:color="auto"/>
        <w:bottom w:val="none" w:sz="0" w:space="0" w:color="auto"/>
        <w:right w:val="none" w:sz="0" w:space="0" w:color="auto"/>
      </w:divBdr>
      <w:divsChild>
        <w:div w:id="86778292">
          <w:marLeft w:val="0"/>
          <w:marRight w:val="0"/>
          <w:marTop w:val="0"/>
          <w:marBottom w:val="0"/>
          <w:divBdr>
            <w:top w:val="none" w:sz="0" w:space="0" w:color="auto"/>
            <w:left w:val="none" w:sz="0" w:space="0" w:color="auto"/>
            <w:bottom w:val="none" w:sz="0" w:space="0" w:color="auto"/>
            <w:right w:val="none" w:sz="0" w:space="0" w:color="auto"/>
          </w:divBdr>
        </w:div>
        <w:div w:id="2087025075">
          <w:marLeft w:val="0"/>
          <w:marRight w:val="0"/>
          <w:marTop w:val="0"/>
          <w:marBottom w:val="0"/>
          <w:divBdr>
            <w:top w:val="none" w:sz="0" w:space="0" w:color="auto"/>
            <w:left w:val="none" w:sz="0" w:space="0" w:color="auto"/>
            <w:bottom w:val="none" w:sz="0" w:space="0" w:color="auto"/>
            <w:right w:val="none" w:sz="0" w:space="0" w:color="auto"/>
          </w:divBdr>
        </w:div>
        <w:div w:id="73358502">
          <w:marLeft w:val="0"/>
          <w:marRight w:val="0"/>
          <w:marTop w:val="0"/>
          <w:marBottom w:val="0"/>
          <w:divBdr>
            <w:top w:val="none" w:sz="0" w:space="0" w:color="auto"/>
            <w:left w:val="none" w:sz="0" w:space="0" w:color="auto"/>
            <w:bottom w:val="none" w:sz="0" w:space="0" w:color="auto"/>
            <w:right w:val="none" w:sz="0" w:space="0" w:color="auto"/>
          </w:divBdr>
        </w:div>
      </w:divsChild>
    </w:div>
    <w:div w:id="77799776">
      <w:bodyDiv w:val="1"/>
      <w:marLeft w:val="0"/>
      <w:marRight w:val="0"/>
      <w:marTop w:val="0"/>
      <w:marBottom w:val="0"/>
      <w:divBdr>
        <w:top w:val="none" w:sz="0" w:space="0" w:color="auto"/>
        <w:left w:val="none" w:sz="0" w:space="0" w:color="auto"/>
        <w:bottom w:val="none" w:sz="0" w:space="0" w:color="auto"/>
        <w:right w:val="none" w:sz="0" w:space="0" w:color="auto"/>
      </w:divBdr>
    </w:div>
    <w:div w:id="214050286">
      <w:bodyDiv w:val="1"/>
      <w:marLeft w:val="0"/>
      <w:marRight w:val="0"/>
      <w:marTop w:val="0"/>
      <w:marBottom w:val="0"/>
      <w:divBdr>
        <w:top w:val="none" w:sz="0" w:space="0" w:color="auto"/>
        <w:left w:val="none" w:sz="0" w:space="0" w:color="auto"/>
        <w:bottom w:val="none" w:sz="0" w:space="0" w:color="auto"/>
        <w:right w:val="none" w:sz="0" w:space="0" w:color="auto"/>
      </w:divBdr>
      <w:divsChild>
        <w:div w:id="1149403127">
          <w:marLeft w:val="0"/>
          <w:marRight w:val="0"/>
          <w:marTop w:val="0"/>
          <w:marBottom w:val="0"/>
          <w:divBdr>
            <w:top w:val="none" w:sz="0" w:space="0" w:color="auto"/>
            <w:left w:val="none" w:sz="0" w:space="0" w:color="auto"/>
            <w:bottom w:val="none" w:sz="0" w:space="0" w:color="auto"/>
            <w:right w:val="none" w:sz="0" w:space="0" w:color="auto"/>
          </w:divBdr>
        </w:div>
        <w:div w:id="1134979170">
          <w:marLeft w:val="0"/>
          <w:marRight w:val="0"/>
          <w:marTop w:val="0"/>
          <w:marBottom w:val="0"/>
          <w:divBdr>
            <w:top w:val="none" w:sz="0" w:space="0" w:color="auto"/>
            <w:left w:val="none" w:sz="0" w:space="0" w:color="auto"/>
            <w:bottom w:val="none" w:sz="0" w:space="0" w:color="auto"/>
            <w:right w:val="none" w:sz="0" w:space="0" w:color="auto"/>
          </w:divBdr>
        </w:div>
      </w:divsChild>
    </w:div>
    <w:div w:id="506209696">
      <w:bodyDiv w:val="1"/>
      <w:marLeft w:val="0"/>
      <w:marRight w:val="0"/>
      <w:marTop w:val="0"/>
      <w:marBottom w:val="0"/>
      <w:divBdr>
        <w:top w:val="none" w:sz="0" w:space="0" w:color="auto"/>
        <w:left w:val="none" w:sz="0" w:space="0" w:color="auto"/>
        <w:bottom w:val="none" w:sz="0" w:space="0" w:color="auto"/>
        <w:right w:val="none" w:sz="0" w:space="0" w:color="auto"/>
      </w:divBdr>
    </w:div>
    <w:div w:id="613755466">
      <w:bodyDiv w:val="1"/>
      <w:marLeft w:val="0"/>
      <w:marRight w:val="0"/>
      <w:marTop w:val="0"/>
      <w:marBottom w:val="0"/>
      <w:divBdr>
        <w:top w:val="none" w:sz="0" w:space="0" w:color="auto"/>
        <w:left w:val="none" w:sz="0" w:space="0" w:color="auto"/>
        <w:bottom w:val="none" w:sz="0" w:space="0" w:color="auto"/>
        <w:right w:val="none" w:sz="0" w:space="0" w:color="auto"/>
      </w:divBdr>
    </w:div>
    <w:div w:id="1019232519">
      <w:bodyDiv w:val="1"/>
      <w:marLeft w:val="0"/>
      <w:marRight w:val="0"/>
      <w:marTop w:val="0"/>
      <w:marBottom w:val="0"/>
      <w:divBdr>
        <w:top w:val="none" w:sz="0" w:space="0" w:color="auto"/>
        <w:left w:val="none" w:sz="0" w:space="0" w:color="auto"/>
        <w:bottom w:val="none" w:sz="0" w:space="0" w:color="auto"/>
        <w:right w:val="none" w:sz="0" w:space="0" w:color="auto"/>
      </w:divBdr>
    </w:div>
    <w:div w:id="1267270076">
      <w:bodyDiv w:val="1"/>
      <w:marLeft w:val="0"/>
      <w:marRight w:val="0"/>
      <w:marTop w:val="0"/>
      <w:marBottom w:val="0"/>
      <w:divBdr>
        <w:top w:val="none" w:sz="0" w:space="0" w:color="auto"/>
        <w:left w:val="none" w:sz="0" w:space="0" w:color="auto"/>
        <w:bottom w:val="none" w:sz="0" w:space="0" w:color="auto"/>
        <w:right w:val="none" w:sz="0" w:space="0" w:color="auto"/>
      </w:divBdr>
      <w:divsChild>
        <w:div w:id="1206991353">
          <w:marLeft w:val="0"/>
          <w:marRight w:val="0"/>
          <w:marTop w:val="0"/>
          <w:marBottom w:val="0"/>
          <w:divBdr>
            <w:top w:val="none" w:sz="0" w:space="0" w:color="auto"/>
            <w:left w:val="none" w:sz="0" w:space="0" w:color="auto"/>
            <w:bottom w:val="none" w:sz="0" w:space="0" w:color="auto"/>
            <w:right w:val="none" w:sz="0" w:space="0" w:color="auto"/>
          </w:divBdr>
        </w:div>
        <w:div w:id="669917549">
          <w:marLeft w:val="0"/>
          <w:marRight w:val="0"/>
          <w:marTop w:val="0"/>
          <w:marBottom w:val="0"/>
          <w:divBdr>
            <w:top w:val="none" w:sz="0" w:space="0" w:color="auto"/>
            <w:left w:val="none" w:sz="0" w:space="0" w:color="auto"/>
            <w:bottom w:val="none" w:sz="0" w:space="0" w:color="auto"/>
            <w:right w:val="none" w:sz="0" w:space="0" w:color="auto"/>
          </w:divBdr>
        </w:div>
        <w:div w:id="1370490860">
          <w:marLeft w:val="0"/>
          <w:marRight w:val="0"/>
          <w:marTop w:val="0"/>
          <w:marBottom w:val="0"/>
          <w:divBdr>
            <w:top w:val="none" w:sz="0" w:space="0" w:color="auto"/>
            <w:left w:val="none" w:sz="0" w:space="0" w:color="auto"/>
            <w:bottom w:val="none" w:sz="0" w:space="0" w:color="auto"/>
            <w:right w:val="none" w:sz="0" w:space="0" w:color="auto"/>
          </w:divBdr>
        </w:div>
        <w:div w:id="2114784436">
          <w:marLeft w:val="0"/>
          <w:marRight w:val="0"/>
          <w:marTop w:val="0"/>
          <w:marBottom w:val="0"/>
          <w:divBdr>
            <w:top w:val="none" w:sz="0" w:space="0" w:color="auto"/>
            <w:left w:val="none" w:sz="0" w:space="0" w:color="auto"/>
            <w:bottom w:val="none" w:sz="0" w:space="0" w:color="auto"/>
            <w:right w:val="none" w:sz="0" w:space="0" w:color="auto"/>
          </w:divBdr>
        </w:div>
        <w:div w:id="1604993408">
          <w:marLeft w:val="0"/>
          <w:marRight w:val="0"/>
          <w:marTop w:val="0"/>
          <w:marBottom w:val="0"/>
          <w:divBdr>
            <w:top w:val="none" w:sz="0" w:space="0" w:color="auto"/>
            <w:left w:val="none" w:sz="0" w:space="0" w:color="auto"/>
            <w:bottom w:val="none" w:sz="0" w:space="0" w:color="auto"/>
            <w:right w:val="none" w:sz="0" w:space="0" w:color="auto"/>
          </w:divBdr>
        </w:div>
        <w:div w:id="1969509060">
          <w:marLeft w:val="0"/>
          <w:marRight w:val="0"/>
          <w:marTop w:val="0"/>
          <w:marBottom w:val="0"/>
          <w:divBdr>
            <w:top w:val="none" w:sz="0" w:space="0" w:color="auto"/>
            <w:left w:val="none" w:sz="0" w:space="0" w:color="auto"/>
            <w:bottom w:val="none" w:sz="0" w:space="0" w:color="auto"/>
            <w:right w:val="none" w:sz="0" w:space="0" w:color="auto"/>
          </w:divBdr>
        </w:div>
        <w:div w:id="1260791729">
          <w:marLeft w:val="0"/>
          <w:marRight w:val="0"/>
          <w:marTop w:val="0"/>
          <w:marBottom w:val="0"/>
          <w:divBdr>
            <w:top w:val="none" w:sz="0" w:space="0" w:color="auto"/>
            <w:left w:val="none" w:sz="0" w:space="0" w:color="auto"/>
            <w:bottom w:val="none" w:sz="0" w:space="0" w:color="auto"/>
            <w:right w:val="none" w:sz="0" w:space="0" w:color="auto"/>
          </w:divBdr>
        </w:div>
      </w:divsChild>
    </w:div>
    <w:div w:id="1578633778">
      <w:bodyDiv w:val="1"/>
      <w:marLeft w:val="0"/>
      <w:marRight w:val="0"/>
      <w:marTop w:val="0"/>
      <w:marBottom w:val="0"/>
      <w:divBdr>
        <w:top w:val="none" w:sz="0" w:space="0" w:color="auto"/>
        <w:left w:val="none" w:sz="0" w:space="0" w:color="auto"/>
        <w:bottom w:val="none" w:sz="0" w:space="0" w:color="auto"/>
        <w:right w:val="none" w:sz="0" w:space="0" w:color="auto"/>
      </w:divBdr>
      <w:divsChild>
        <w:div w:id="1706713501">
          <w:marLeft w:val="0"/>
          <w:marRight w:val="0"/>
          <w:marTop w:val="0"/>
          <w:marBottom w:val="0"/>
          <w:divBdr>
            <w:top w:val="none" w:sz="0" w:space="0" w:color="auto"/>
            <w:left w:val="none" w:sz="0" w:space="0" w:color="auto"/>
            <w:bottom w:val="none" w:sz="0" w:space="0" w:color="auto"/>
            <w:right w:val="none" w:sz="0" w:space="0" w:color="auto"/>
          </w:divBdr>
        </w:div>
        <w:div w:id="1739087616">
          <w:marLeft w:val="0"/>
          <w:marRight w:val="0"/>
          <w:marTop w:val="0"/>
          <w:marBottom w:val="0"/>
          <w:divBdr>
            <w:top w:val="none" w:sz="0" w:space="0" w:color="auto"/>
            <w:left w:val="none" w:sz="0" w:space="0" w:color="auto"/>
            <w:bottom w:val="none" w:sz="0" w:space="0" w:color="auto"/>
            <w:right w:val="none" w:sz="0" w:space="0" w:color="auto"/>
          </w:divBdr>
        </w:div>
        <w:div w:id="860164797">
          <w:marLeft w:val="0"/>
          <w:marRight w:val="0"/>
          <w:marTop w:val="0"/>
          <w:marBottom w:val="0"/>
          <w:divBdr>
            <w:top w:val="none" w:sz="0" w:space="0" w:color="auto"/>
            <w:left w:val="none" w:sz="0" w:space="0" w:color="auto"/>
            <w:bottom w:val="none" w:sz="0" w:space="0" w:color="auto"/>
            <w:right w:val="none" w:sz="0" w:space="0" w:color="auto"/>
          </w:divBdr>
        </w:div>
        <w:div w:id="1592425047">
          <w:marLeft w:val="0"/>
          <w:marRight w:val="0"/>
          <w:marTop w:val="0"/>
          <w:marBottom w:val="0"/>
          <w:divBdr>
            <w:top w:val="none" w:sz="0" w:space="0" w:color="auto"/>
            <w:left w:val="none" w:sz="0" w:space="0" w:color="auto"/>
            <w:bottom w:val="none" w:sz="0" w:space="0" w:color="auto"/>
            <w:right w:val="none" w:sz="0" w:space="0" w:color="auto"/>
          </w:divBdr>
        </w:div>
        <w:div w:id="273638175">
          <w:marLeft w:val="0"/>
          <w:marRight w:val="0"/>
          <w:marTop w:val="0"/>
          <w:marBottom w:val="0"/>
          <w:divBdr>
            <w:top w:val="none" w:sz="0" w:space="0" w:color="auto"/>
            <w:left w:val="none" w:sz="0" w:space="0" w:color="auto"/>
            <w:bottom w:val="none" w:sz="0" w:space="0" w:color="auto"/>
            <w:right w:val="none" w:sz="0" w:space="0" w:color="auto"/>
          </w:divBdr>
        </w:div>
        <w:div w:id="1250042207">
          <w:marLeft w:val="0"/>
          <w:marRight w:val="0"/>
          <w:marTop w:val="0"/>
          <w:marBottom w:val="0"/>
          <w:divBdr>
            <w:top w:val="none" w:sz="0" w:space="0" w:color="auto"/>
            <w:left w:val="none" w:sz="0" w:space="0" w:color="auto"/>
            <w:bottom w:val="none" w:sz="0" w:space="0" w:color="auto"/>
            <w:right w:val="none" w:sz="0" w:space="0" w:color="auto"/>
          </w:divBdr>
        </w:div>
        <w:div w:id="999187834">
          <w:marLeft w:val="0"/>
          <w:marRight w:val="0"/>
          <w:marTop w:val="0"/>
          <w:marBottom w:val="0"/>
          <w:divBdr>
            <w:top w:val="none" w:sz="0" w:space="0" w:color="auto"/>
            <w:left w:val="none" w:sz="0" w:space="0" w:color="auto"/>
            <w:bottom w:val="none" w:sz="0" w:space="0" w:color="auto"/>
            <w:right w:val="none" w:sz="0" w:space="0" w:color="auto"/>
          </w:divBdr>
        </w:div>
        <w:div w:id="610281346">
          <w:marLeft w:val="0"/>
          <w:marRight w:val="0"/>
          <w:marTop w:val="0"/>
          <w:marBottom w:val="0"/>
          <w:divBdr>
            <w:top w:val="none" w:sz="0" w:space="0" w:color="auto"/>
            <w:left w:val="none" w:sz="0" w:space="0" w:color="auto"/>
            <w:bottom w:val="none" w:sz="0" w:space="0" w:color="auto"/>
            <w:right w:val="none" w:sz="0" w:space="0" w:color="auto"/>
          </w:divBdr>
        </w:div>
        <w:div w:id="1007705861">
          <w:marLeft w:val="0"/>
          <w:marRight w:val="0"/>
          <w:marTop w:val="0"/>
          <w:marBottom w:val="0"/>
          <w:divBdr>
            <w:top w:val="none" w:sz="0" w:space="0" w:color="auto"/>
            <w:left w:val="none" w:sz="0" w:space="0" w:color="auto"/>
            <w:bottom w:val="none" w:sz="0" w:space="0" w:color="auto"/>
            <w:right w:val="none" w:sz="0" w:space="0" w:color="auto"/>
          </w:divBdr>
        </w:div>
        <w:div w:id="1815946011">
          <w:marLeft w:val="0"/>
          <w:marRight w:val="0"/>
          <w:marTop w:val="0"/>
          <w:marBottom w:val="0"/>
          <w:divBdr>
            <w:top w:val="none" w:sz="0" w:space="0" w:color="auto"/>
            <w:left w:val="none" w:sz="0" w:space="0" w:color="auto"/>
            <w:bottom w:val="none" w:sz="0" w:space="0" w:color="auto"/>
            <w:right w:val="none" w:sz="0" w:space="0" w:color="auto"/>
          </w:divBdr>
        </w:div>
      </w:divsChild>
    </w:div>
    <w:div w:id="1726953929">
      <w:bodyDiv w:val="1"/>
      <w:marLeft w:val="0"/>
      <w:marRight w:val="0"/>
      <w:marTop w:val="0"/>
      <w:marBottom w:val="0"/>
      <w:divBdr>
        <w:top w:val="none" w:sz="0" w:space="0" w:color="auto"/>
        <w:left w:val="none" w:sz="0" w:space="0" w:color="auto"/>
        <w:bottom w:val="none" w:sz="0" w:space="0" w:color="auto"/>
        <w:right w:val="none" w:sz="0" w:space="0" w:color="auto"/>
      </w:divBdr>
    </w:div>
    <w:div w:id="1784110989">
      <w:bodyDiv w:val="1"/>
      <w:marLeft w:val="0"/>
      <w:marRight w:val="0"/>
      <w:marTop w:val="0"/>
      <w:marBottom w:val="0"/>
      <w:divBdr>
        <w:top w:val="none" w:sz="0" w:space="0" w:color="auto"/>
        <w:left w:val="none" w:sz="0" w:space="0" w:color="auto"/>
        <w:bottom w:val="none" w:sz="0" w:space="0" w:color="auto"/>
        <w:right w:val="none" w:sz="0" w:space="0" w:color="auto"/>
      </w:divBdr>
      <w:divsChild>
        <w:div w:id="1759866198">
          <w:marLeft w:val="0"/>
          <w:marRight w:val="0"/>
          <w:marTop w:val="0"/>
          <w:marBottom w:val="0"/>
          <w:divBdr>
            <w:top w:val="none" w:sz="0" w:space="0" w:color="auto"/>
            <w:left w:val="none" w:sz="0" w:space="0" w:color="auto"/>
            <w:bottom w:val="none" w:sz="0" w:space="0" w:color="auto"/>
            <w:right w:val="none" w:sz="0" w:space="0" w:color="auto"/>
          </w:divBdr>
        </w:div>
        <w:div w:id="299770654">
          <w:marLeft w:val="0"/>
          <w:marRight w:val="0"/>
          <w:marTop w:val="0"/>
          <w:marBottom w:val="0"/>
          <w:divBdr>
            <w:top w:val="none" w:sz="0" w:space="0" w:color="auto"/>
            <w:left w:val="none" w:sz="0" w:space="0" w:color="auto"/>
            <w:bottom w:val="none" w:sz="0" w:space="0" w:color="auto"/>
            <w:right w:val="none" w:sz="0" w:space="0" w:color="auto"/>
          </w:divBdr>
        </w:div>
        <w:div w:id="1365793639">
          <w:marLeft w:val="0"/>
          <w:marRight w:val="0"/>
          <w:marTop w:val="0"/>
          <w:marBottom w:val="0"/>
          <w:divBdr>
            <w:top w:val="none" w:sz="0" w:space="0" w:color="auto"/>
            <w:left w:val="none" w:sz="0" w:space="0" w:color="auto"/>
            <w:bottom w:val="none" w:sz="0" w:space="0" w:color="auto"/>
            <w:right w:val="none" w:sz="0" w:space="0" w:color="auto"/>
          </w:divBdr>
        </w:div>
        <w:div w:id="444231534">
          <w:marLeft w:val="0"/>
          <w:marRight w:val="0"/>
          <w:marTop w:val="0"/>
          <w:marBottom w:val="0"/>
          <w:divBdr>
            <w:top w:val="none" w:sz="0" w:space="0" w:color="auto"/>
            <w:left w:val="none" w:sz="0" w:space="0" w:color="auto"/>
            <w:bottom w:val="none" w:sz="0" w:space="0" w:color="auto"/>
            <w:right w:val="none" w:sz="0" w:space="0" w:color="auto"/>
          </w:divBdr>
        </w:div>
      </w:divsChild>
    </w:div>
    <w:div w:id="18238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info.worldbank.org/governance/wgi/" TargetMode="External"/><Relationship Id="rId13" Type="http://schemas.openxmlformats.org/officeDocument/2006/relationships/hyperlink" Target="http://ec.europa.eu/eurostat/statistics-explained/index.php/Glossary:Stability_and_growth_pact_(SGP)" TargetMode="External"/><Relationship Id="rId3" Type="http://schemas.openxmlformats.org/officeDocument/2006/relationships/hyperlink" Target="http://www.vladars.net" TargetMode="External"/><Relationship Id="rId7" Type="http://schemas.openxmlformats.org/officeDocument/2006/relationships/hyperlink" Target="http://www.sigmaweb.org/publications/Principles-Public-Administration-Overview-Serbian.pdf" TargetMode="External"/><Relationship Id="rId12" Type="http://schemas.openxmlformats.org/officeDocument/2006/relationships/hyperlink" Target="https://ti-bih.org//wp-content/uploads/2015/03/TIBIH-Percepcija-Javne-Uprave-BiH-2014-Web-FIN.pdf" TargetMode="External"/><Relationship Id="rId2" Type="http://schemas.openxmlformats.org/officeDocument/2006/relationships/hyperlink" Target="http://www.vijeceministara.gov.ba" TargetMode="External"/><Relationship Id="rId1" Type="http://schemas.openxmlformats.org/officeDocument/2006/relationships/hyperlink" Target="http://www.fbihvlada.gov.ba" TargetMode="External"/><Relationship Id="rId6" Type="http://schemas.openxmlformats.org/officeDocument/2006/relationships/hyperlink" Target="http://www.rcc.int/pages/62/south-east-europe-2020-strategy" TargetMode="External"/><Relationship Id="rId11" Type="http://schemas.openxmlformats.org/officeDocument/2006/relationships/hyperlink" Target="http://www.sigmaweb.org/publications/Monitoring-Report-2016-BiH.pdf" TargetMode="External"/><Relationship Id="rId5" Type="http://schemas.openxmlformats.org/officeDocument/2006/relationships/hyperlink" Target="http://europa.ba/wp-content/uploads/2016/11/20161109_strategy_paper_en.pdf" TargetMode="External"/><Relationship Id="rId10" Type="http://schemas.openxmlformats.org/officeDocument/2006/relationships/hyperlink" Target="http://ec.europa.eu/neighbourhood-enlargement/sites/near/files/pdf/key_documents/2016/20161109_report_bosnia_and_herzegovina.pdf" TargetMode="External"/><Relationship Id="rId4" Type="http://schemas.openxmlformats.org/officeDocument/2006/relationships/hyperlink" Target="http://ec.europa.eu/enlargement/pdf/key_documents/2015/20151110_strategy_paper_en.pdf" TargetMode="External"/><Relationship Id="rId9" Type="http://schemas.openxmlformats.org/officeDocument/2006/relationships/hyperlink" Target="http://www.oecd.org/gov/co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9FB7-7DA3-4544-873D-783164FD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20600</Words>
  <Characters>117420</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vedranaf</cp:lastModifiedBy>
  <cp:revision>2</cp:revision>
  <cp:lastPrinted>2017-10-13T06:52:00Z</cp:lastPrinted>
  <dcterms:created xsi:type="dcterms:W3CDTF">2017-11-14T00:22:00Z</dcterms:created>
  <dcterms:modified xsi:type="dcterms:W3CDTF">2017-11-14T00:22:00Z</dcterms:modified>
</cp:coreProperties>
</file>