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04C" w:rsidRDefault="0021004C" w:rsidP="0021004C">
      <w:pPr>
        <w:pStyle w:val="Default"/>
      </w:pPr>
      <w:bookmarkStart w:id="0" w:name="_GoBack"/>
      <w:bookmarkEnd w:id="0"/>
    </w:p>
    <w:p w:rsidR="006D5A54" w:rsidRDefault="0021004C" w:rsidP="00CE6E01">
      <w:pPr>
        <w:jc w:val="both"/>
      </w:pPr>
      <w:r w:rsidRPr="0002553E">
        <w:t>Na osnovu čl.</w:t>
      </w:r>
      <w:r w:rsidR="004F5669">
        <w:t xml:space="preserve"> 9</w:t>
      </w:r>
      <w:r w:rsidR="004A788C" w:rsidRPr="0002553E">
        <w:t>.</w:t>
      </w:r>
      <w:r w:rsidR="0002553E" w:rsidRPr="0002553E">
        <w:rPr>
          <w:sz w:val="23"/>
          <w:szCs w:val="23"/>
        </w:rPr>
        <w:t>Pravil</w:t>
      </w:r>
      <w:r w:rsidRPr="0002553E">
        <w:rPr>
          <w:sz w:val="23"/>
          <w:szCs w:val="23"/>
        </w:rPr>
        <w:t>a za konsultacije u izradi pravnih propisa („</w:t>
      </w:r>
      <w:r w:rsidR="004F5669">
        <w:rPr>
          <w:sz w:val="23"/>
          <w:szCs w:val="23"/>
        </w:rPr>
        <w:t xml:space="preserve">Službeni glasnik BiH“broj: 5/17) </w:t>
      </w:r>
      <w:r w:rsidR="006D1B9D" w:rsidRPr="0002553E">
        <w:t>daje se:</w:t>
      </w:r>
      <w:r w:rsidR="006D1B9D">
        <w:t xml:space="preserve"> </w:t>
      </w:r>
    </w:p>
    <w:p w:rsidR="006D1B9D" w:rsidRDefault="006D1B9D" w:rsidP="006D1B9D">
      <w:pPr>
        <w:jc w:val="center"/>
        <w:rPr>
          <w:b/>
        </w:rPr>
      </w:pPr>
      <w:r w:rsidRPr="00604BB9">
        <w:rPr>
          <w:b/>
        </w:rPr>
        <w:t>I</w:t>
      </w:r>
      <w:r w:rsidR="00604BB9" w:rsidRPr="00604BB9">
        <w:rPr>
          <w:b/>
        </w:rPr>
        <w:t xml:space="preserve">ZJAVA O SVRSI DONOŠENJA </w:t>
      </w:r>
    </w:p>
    <w:p w:rsidR="006D5A54" w:rsidRDefault="004F5669" w:rsidP="00A46CC6">
      <w:pPr>
        <w:jc w:val="center"/>
        <w:rPr>
          <w:b/>
        </w:rPr>
      </w:pPr>
      <w:r>
        <w:rPr>
          <w:b/>
        </w:rPr>
        <w:t>Strateškog okvira za reformu javne uprave u Bosni i Hercegovini 2017-2022</w:t>
      </w:r>
    </w:p>
    <w:p w:rsidR="00A46CC6" w:rsidRPr="00067EC3" w:rsidRDefault="00A46CC6" w:rsidP="00A46CC6">
      <w:pPr>
        <w:jc w:val="both"/>
        <w:rPr>
          <w:lang w:eastAsia="en-US"/>
        </w:rPr>
      </w:pPr>
      <w:r w:rsidRPr="00067EC3">
        <w:rPr>
          <w:lang w:eastAsia="en-US"/>
        </w:rPr>
        <w:t>Reforma javne uprave u Bosni i Hercegovini predstavlja jeda</w:t>
      </w:r>
      <w:r>
        <w:rPr>
          <w:lang w:eastAsia="en-US"/>
        </w:rPr>
        <w:t>n od političkih kriterija ili uslova</w:t>
      </w:r>
      <w:r w:rsidRPr="00067EC3">
        <w:rPr>
          <w:lang w:eastAsia="en-US"/>
        </w:rPr>
        <w:t xml:space="preserve"> daljeg napretka BiH u procesu EU integracija.</w:t>
      </w:r>
    </w:p>
    <w:p w:rsidR="00A46CC6" w:rsidRDefault="00A46CC6" w:rsidP="00A46CC6">
      <w:pPr>
        <w:jc w:val="both"/>
        <w:rPr>
          <w:lang w:eastAsia="en-US"/>
        </w:rPr>
      </w:pPr>
      <w:r w:rsidRPr="00067EC3">
        <w:rPr>
          <w:lang w:eastAsia="en-US"/>
        </w:rPr>
        <w:t>Svi nivoi vlasti u Bosni i Hercegovini prepoznali su značaj reforme javne uprave i dali podršku procesu reforme preuzimajući odg</w:t>
      </w:r>
      <w:r>
        <w:rPr>
          <w:lang w:eastAsia="en-US"/>
        </w:rPr>
        <w:t>o</w:t>
      </w:r>
      <w:r w:rsidRPr="00067EC3">
        <w:rPr>
          <w:lang w:eastAsia="en-US"/>
        </w:rPr>
        <w:t>vornost za ovaj proces usvajanjem Strategije reforme javne uprave</w:t>
      </w:r>
      <w:r>
        <w:rPr>
          <w:lang w:eastAsia="en-US"/>
        </w:rPr>
        <w:t xml:space="preserve"> i pripadajućeg Akcionog plana 1/Revidiranog akcionog plana 1</w:t>
      </w:r>
      <w:r w:rsidRPr="00067EC3">
        <w:rPr>
          <w:lang w:eastAsia="en-US"/>
        </w:rPr>
        <w:t>.</w:t>
      </w:r>
    </w:p>
    <w:p w:rsidR="00A46CC6" w:rsidRPr="00067EC3" w:rsidRDefault="00A46CC6" w:rsidP="00A46CC6">
      <w:pPr>
        <w:jc w:val="both"/>
        <w:rPr>
          <w:lang w:eastAsia="en-US"/>
        </w:rPr>
      </w:pPr>
      <w:r>
        <w:rPr>
          <w:lang w:eastAsia="en-US"/>
        </w:rPr>
        <w:t>Proces reforme odvija se kontinuirano od 2006. , usvajanjem Strategije za reformu javne uprave i Akcionog plana, a zatim i Revidiranog Akcionog plana 1 za period 2011-2014. Iako su Strategija i Akcioni plan prestali važiti još 2014.godine, proces reforme je nastavljen kroz realizaciju aktivnosti iz Revidiranog Akcionog plana 1.</w:t>
      </w:r>
    </w:p>
    <w:p w:rsidR="00A46CC6" w:rsidRDefault="00A46CC6" w:rsidP="00A46CC6">
      <w:pPr>
        <w:jc w:val="both"/>
        <w:rPr>
          <w:lang w:eastAsia="en-US"/>
        </w:rPr>
      </w:pPr>
      <w:r>
        <w:rPr>
          <w:lang w:eastAsia="en-US"/>
        </w:rPr>
        <w:t>Značaj reforme javne uprave, prepoznat je i kroz reformskom agendu koju su tokom 2015. Godine usvojile vlade na svim nivoima, kao i Vijeće ministara BiH, koja je prema navedenoj agendi značajna zbog fiskalne održivosti i kvaliteta u pružanju usluga građanima.</w:t>
      </w:r>
    </w:p>
    <w:p w:rsidR="00A46CC6" w:rsidRPr="00A46CC6" w:rsidRDefault="00A46CC6" w:rsidP="00A46CC6">
      <w:pPr>
        <w:jc w:val="both"/>
      </w:pPr>
      <w:r>
        <w:t>Nastavak reforme javne uprave u skladu sa zahtjevima i principima Europske unije, te izrada novog strateškog okvira predviđeni su zaključcima koje je usvojilo Vijeće ministara BiH u sklopu Informacije o aktivnostima u provedbi reforme javne uprave na sjednici održanoj u julu 2015. godine. Također, ova obaveza proističe i iz Reformske agende za period 2015-2018. te Akcionog plana za provedbu Reformske agende Vijeća ministara BiH kojim je predviđeno usvajanje inovinare strategije reforme javne uprave, zasnovane na ključnim evropskim principima. Obaveza izrade novog cjeloržavnog strateškog okvira za reformu javne uprave ugrađena je i u Akcioni plan za realizaciju prioriteta iz Izvještaja BiH za 2015. godinu koji je Vijeće usvojilo na 43. sjednici održanoj 9. februara 2016. godine.</w:t>
      </w:r>
    </w:p>
    <w:p w:rsidR="006E4241" w:rsidRDefault="00A46CC6" w:rsidP="00A46CC6">
      <w:pPr>
        <w:jc w:val="both"/>
      </w:pPr>
      <w:r>
        <w:rPr>
          <w:rFonts w:eastAsia="PMingLiU" w:cs="Times New Roman"/>
          <w:iCs/>
          <w:lang w:eastAsia="en-GB"/>
        </w:rPr>
        <w:t xml:space="preserve">Početkom 2016. </w:t>
      </w:r>
      <w:r>
        <w:t xml:space="preserve">godine Vijeće ministara Bosne i Hercegovine, Vlada Federacije BiH, Vlada Republike Srpske i Vlada Brčko distrikta Bosne i Hercegovine usaglasili su i podržali Operativni plan za pripremu Strateškog okvira za reformu javne uprave, kojim se zajedno i koordinirano pristupilo razvoju novog srednjoročnog Strateškog okvira za reformu javne uprave u Bosni i Hercegovini. </w:t>
      </w:r>
    </w:p>
    <w:p w:rsidR="00A46CC6" w:rsidRPr="006E4241" w:rsidRDefault="006E4241" w:rsidP="006E4241">
      <w:pPr>
        <w:spacing w:line="260" w:lineRule="exact"/>
        <w:jc w:val="both"/>
        <w:rPr>
          <w:rFonts w:cs="Arial"/>
          <w:bCs/>
        </w:rPr>
      </w:pPr>
      <w:r>
        <w:rPr>
          <w:rFonts w:cs="Arial"/>
          <w:bCs/>
        </w:rPr>
        <w:t>Osnovna svrha Strateškog okvira za reformu javne uprave jeste organizir</w:t>
      </w:r>
      <w:r w:rsidRPr="0014359E">
        <w:rPr>
          <w:rFonts w:cs="Arial"/>
          <w:bCs/>
        </w:rPr>
        <w:t xml:space="preserve">ati modernu javnu upravu </w:t>
      </w:r>
      <w:r w:rsidRPr="00CE522C">
        <w:rPr>
          <w:rFonts w:cs="Arial"/>
        </w:rPr>
        <w:t>na sva četiri nivoa vlas</w:t>
      </w:r>
      <w:r>
        <w:rPr>
          <w:rFonts w:cs="Arial"/>
        </w:rPr>
        <w:t>t</w:t>
      </w:r>
      <w:r w:rsidRPr="00CE522C">
        <w:rPr>
          <w:rFonts w:cs="Arial"/>
        </w:rPr>
        <w:t>i</w:t>
      </w:r>
      <w:r>
        <w:rPr>
          <w:rFonts w:cs="Arial"/>
        </w:rPr>
        <w:t>,</w:t>
      </w:r>
      <w:r w:rsidRPr="00CE522C">
        <w:rPr>
          <w:rFonts w:cs="Arial"/>
        </w:rPr>
        <w:t xml:space="preserve"> </w:t>
      </w:r>
      <w:r w:rsidRPr="0014359E">
        <w:rPr>
          <w:rFonts w:cs="Arial"/>
          <w:bCs/>
        </w:rPr>
        <w:t xml:space="preserve">koja će osigurati </w:t>
      </w:r>
      <w:r>
        <w:rPr>
          <w:rFonts w:cs="Arial"/>
          <w:bCs/>
        </w:rPr>
        <w:t>i pošti</w:t>
      </w:r>
      <w:r w:rsidRPr="0014359E">
        <w:rPr>
          <w:rFonts w:cs="Arial"/>
          <w:bCs/>
        </w:rPr>
        <w:t>vati principe</w:t>
      </w:r>
      <w:r>
        <w:rPr>
          <w:rFonts w:cs="Arial"/>
          <w:bCs/>
        </w:rPr>
        <w:t xml:space="preserve"> na kojima počiva funkcioniranje javne uprave u Evropskoj u</w:t>
      </w:r>
      <w:r w:rsidRPr="0014359E">
        <w:rPr>
          <w:rFonts w:cs="Arial"/>
          <w:bCs/>
        </w:rPr>
        <w:t>niji</w:t>
      </w:r>
      <w:r>
        <w:rPr>
          <w:rFonts w:cs="Arial"/>
        </w:rPr>
        <w:t xml:space="preserve"> i doprinijeti uspješnom procesu pridruživanja i pristupanja te osigurati</w:t>
      </w:r>
      <w:r>
        <w:rPr>
          <w:rFonts w:cs="Arial"/>
          <w:bCs/>
        </w:rPr>
        <w:t xml:space="preserve"> pošti</w:t>
      </w:r>
      <w:r w:rsidRPr="0014359E">
        <w:rPr>
          <w:rFonts w:cs="Arial"/>
          <w:bCs/>
        </w:rPr>
        <w:t>vanje javnog interesa</w:t>
      </w:r>
      <w:r>
        <w:rPr>
          <w:rFonts w:cs="Arial"/>
        </w:rPr>
        <w:t xml:space="preserve"> i kvalitetno</w:t>
      </w:r>
      <w:r w:rsidRPr="0014359E">
        <w:rPr>
          <w:rFonts w:cs="Arial"/>
          <w:bCs/>
        </w:rPr>
        <w:t xml:space="preserve"> zadovoljenje potreba građana i privrednih subjekata</w:t>
      </w:r>
      <w:r>
        <w:rPr>
          <w:rFonts w:cs="Arial"/>
          <w:bCs/>
        </w:rPr>
        <w:t xml:space="preserve">, a u cilju je stvaranja uslova </w:t>
      </w:r>
      <w:r>
        <w:t>za efikasnu, efektivnu, transparentnu, više participatornu i odgovornu javnu upravu, u skladu sa standardima Evropske unije i načelima dobrog upravljanja.</w:t>
      </w:r>
    </w:p>
    <w:p w:rsidR="00307DC7" w:rsidRPr="00604BB9" w:rsidRDefault="00712AA9" w:rsidP="0021004C">
      <w:pPr>
        <w:jc w:val="both"/>
      </w:pPr>
      <w:r>
        <w:t>Ova izjava bit će objavl</w:t>
      </w:r>
      <w:r w:rsidR="002D7978">
        <w:t>jena na služ</w:t>
      </w:r>
      <w:r>
        <w:t>benoj internet stranici Ureda koordinatora za reformu javne uprave</w:t>
      </w:r>
      <w:r w:rsidR="0002553E">
        <w:t xml:space="preserve"> i portalu e-konsultacije</w:t>
      </w:r>
      <w:r>
        <w:t xml:space="preserve">. </w:t>
      </w:r>
    </w:p>
    <w:sectPr w:rsidR="00307DC7" w:rsidRPr="00604BB9" w:rsidSect="00787D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9D"/>
    <w:rsid w:val="0002553E"/>
    <w:rsid w:val="000C6F96"/>
    <w:rsid w:val="00186820"/>
    <w:rsid w:val="0021004C"/>
    <w:rsid w:val="0022387D"/>
    <w:rsid w:val="0027663E"/>
    <w:rsid w:val="002D7978"/>
    <w:rsid w:val="002F53D8"/>
    <w:rsid w:val="00307DC7"/>
    <w:rsid w:val="003334FF"/>
    <w:rsid w:val="003B1AFA"/>
    <w:rsid w:val="00491FF1"/>
    <w:rsid w:val="004A788C"/>
    <w:rsid w:val="004E1D17"/>
    <w:rsid w:val="004E3796"/>
    <w:rsid w:val="004F5669"/>
    <w:rsid w:val="00604BB9"/>
    <w:rsid w:val="006D1B9D"/>
    <w:rsid w:val="006D5A54"/>
    <w:rsid w:val="006E4241"/>
    <w:rsid w:val="00712AA9"/>
    <w:rsid w:val="00787D3C"/>
    <w:rsid w:val="007F18D1"/>
    <w:rsid w:val="00922479"/>
    <w:rsid w:val="009C3070"/>
    <w:rsid w:val="00A46CC6"/>
    <w:rsid w:val="00B85FE9"/>
    <w:rsid w:val="00CE6E01"/>
    <w:rsid w:val="00CF2C61"/>
    <w:rsid w:val="00D82C46"/>
    <w:rsid w:val="00D94BD1"/>
    <w:rsid w:val="00DF59B9"/>
    <w:rsid w:val="00DF5F01"/>
    <w:rsid w:val="00E55540"/>
    <w:rsid w:val="00E6277E"/>
    <w:rsid w:val="00E943D0"/>
    <w:rsid w:val="00EB6061"/>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AEE93-A5C1-4460-93FD-6DDCCAEC4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A46CC6"/>
    <w:pPr>
      <w:keepNext/>
      <w:spacing w:before="240" w:after="120" w:line="360" w:lineRule="auto"/>
      <w:jc w:val="both"/>
      <w:outlineLvl w:val="0"/>
    </w:pPr>
    <w:rPr>
      <w:rFonts w:ascii="Times New Roman" w:eastAsia="Times New Roman" w:hAnsi="Times New Roman" w:cs="Times New Roman"/>
      <w:kern w:val="32"/>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004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A46CC6"/>
    <w:rPr>
      <w:rFonts w:ascii="Times New Roman" w:eastAsia="Times New Roman" w:hAnsi="Times New Roman" w:cs="Times New Roman"/>
      <w:kern w:val="3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zvjezdanam</dc:creator>
  <cp:lastModifiedBy>vedranaf</cp:lastModifiedBy>
  <cp:revision>2</cp:revision>
  <dcterms:created xsi:type="dcterms:W3CDTF">2017-11-13T23:51:00Z</dcterms:created>
  <dcterms:modified xsi:type="dcterms:W3CDTF">2017-11-13T23:51:00Z</dcterms:modified>
</cp:coreProperties>
</file>