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  <w:bookmarkStart w:id="0" w:name="_GoBack"/>
      <w:bookmarkEnd w:id="0"/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rPr>
          <w:sz w:val="23"/>
          <w:szCs w:val="23"/>
        </w:rPr>
        <w:t xml:space="preserve">Pravilima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Uredu koordinatora za reformu javne uprave</w:t>
      </w:r>
      <w:r w:rsidR="006D1B9D">
        <w:t xml:space="preserve">, daje se: 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>
        <w:rPr>
          <w:b/>
        </w:rPr>
        <w:t xml:space="preserve"> za reformu javne uprave za 2016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943D0">
        <w:t>Godišnji</w:t>
      </w:r>
      <w:r w:rsidR="00712AA9">
        <w:t xml:space="preserve"> plan rada za 201</w:t>
      </w:r>
      <w:r w:rsidR="00B37682">
        <w:t>6</w:t>
      </w:r>
      <w:r w:rsidR="002D7978">
        <w:t>.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 xml:space="preserve">Izvještaj o radu Ureda koordinatora za reformu javne uprave za 2016. </w:t>
      </w:r>
      <w:r w:rsidR="00E13F07">
        <w:t>G</w:t>
      </w:r>
      <w:r w:rsidR="00B37682">
        <w:t>odinu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Godišnjeg programa rada </w:t>
      </w:r>
      <w:r w:rsidRPr="0021004C">
        <w:t>Ureda koordinatora</w:t>
      </w:r>
      <w:r>
        <w:t xml:space="preserve"> za reformu javne uprave za 2016. </w:t>
      </w:r>
      <w:r w:rsidRPr="0021004C">
        <w:t>Godin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F72278" w:rsidRDefault="00F72278" w:rsidP="00F722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Najznačajnija aktivnost iz Programa rada Ureda koordinatora za 2016. godinu planirana u skladu sa obavezama procesa proširenja bila je izrada cjelodržavne strategije reforme javne uprave, što je ujedno bila i preporuka iz izvještaja Evropske komisije za Bosnu i Hercegovinu, te obaveza planirana Reformskom agendom za BiH. </w:t>
      </w:r>
    </w:p>
    <w:p w:rsidR="00F72278" w:rsidRDefault="00F72278" w:rsidP="00F722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Uporedo sa izradom Strategije reforme javne uprave Ured koordinatora je u skladu sa odlukama Vijeća ministara BiH, entitetskih i Vlade BDBiH nastavio provedbu Strategije iz 2006. godine i Revidiranog akcionog plana 1, kroz realizaciju projekata finansiranih iz Fonda za reformu javne uprave i drugih sredstava, prije svega IPA fonda, kao i kroz Program jačanja javnih institucija koji Ured koordinatora provodi na temelju Sporazuma o implementaciji između Ureda koordinatora za reformu javne uprave i Deutsche Gesellschaft für Internationale Zusammenarbeit (GIZ) GmbH. </w:t>
      </w:r>
    </w:p>
    <w:p w:rsidR="00E13F07" w:rsidRDefault="00707013" w:rsidP="0021004C">
      <w:pPr>
        <w:jc w:val="both"/>
      </w:pPr>
      <w:r>
        <w:t>Izvještaj se sačinjava i dostavlja Vijeću ministara BiH na usvajanje.</w:t>
      </w:r>
    </w:p>
    <w:p w:rsidR="00307DC7" w:rsidRDefault="00712AA9" w:rsidP="0021004C">
      <w:pPr>
        <w:jc w:val="both"/>
      </w:pPr>
      <w:r>
        <w:t>Ova izjava bit će objavl</w:t>
      </w:r>
      <w:r w:rsidR="002D7978">
        <w:t>jena na služ</w:t>
      </w:r>
      <w:r>
        <w:t xml:space="preserve">benoj internet stranici Ureda koordinatora za reformu javne uprave.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21004C"/>
    <w:rsid w:val="0022387D"/>
    <w:rsid w:val="002D7978"/>
    <w:rsid w:val="002F53D8"/>
    <w:rsid w:val="00307DC7"/>
    <w:rsid w:val="003334FF"/>
    <w:rsid w:val="004A788C"/>
    <w:rsid w:val="004E1D17"/>
    <w:rsid w:val="00604BB9"/>
    <w:rsid w:val="006D1B9D"/>
    <w:rsid w:val="006D5A54"/>
    <w:rsid w:val="00707013"/>
    <w:rsid w:val="00712AA9"/>
    <w:rsid w:val="00787D3C"/>
    <w:rsid w:val="007F18D1"/>
    <w:rsid w:val="00922479"/>
    <w:rsid w:val="00B37682"/>
    <w:rsid w:val="00CF2C61"/>
    <w:rsid w:val="00D82C46"/>
    <w:rsid w:val="00D94BD1"/>
    <w:rsid w:val="00E13F07"/>
    <w:rsid w:val="00E55540"/>
    <w:rsid w:val="00E6277E"/>
    <w:rsid w:val="00E943D0"/>
    <w:rsid w:val="00EB35AD"/>
    <w:rsid w:val="00F7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Vedrana Faladzic</cp:lastModifiedBy>
  <cp:revision>2</cp:revision>
  <dcterms:created xsi:type="dcterms:W3CDTF">2017-03-06T12:44:00Z</dcterms:created>
  <dcterms:modified xsi:type="dcterms:W3CDTF">2017-03-06T12:44:00Z</dcterms:modified>
</cp:coreProperties>
</file>